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spacing w:line="272" w:lineRule="auto"/>
        <w:rPr>
          <w:rFonts w:ascii="Arial"/>
          <w:sz w:val="21"/>
        </w:rPr>
      </w:pPr>
      <w:r/>
    </w:p>
    <w:p>
      <w:pPr>
        <w:spacing w:line="273" w:lineRule="auto"/>
        <w:rPr>
          <w:rFonts w:ascii="Arial"/>
          <w:sz w:val="21"/>
        </w:rPr>
      </w:pPr>
      <w:r/>
    </w:p>
    <w:p>
      <w:pPr>
        <w:spacing w:line="273" w:lineRule="auto"/>
        <w:rPr>
          <w:rFonts w:ascii="Arial"/>
          <w:sz w:val="21"/>
        </w:rPr>
      </w:pPr>
      <w:r/>
    </w:p>
    <w:p>
      <w:pPr>
        <w:ind w:left="1691"/>
        <w:spacing w:before="208" w:line="221" w:lineRule="auto"/>
        <w:outlineLvl w:val="0"/>
        <w:rPr>
          <w:rFonts w:ascii="SimHei" w:hAnsi="SimHei" w:eastAsia="SimHei" w:cs="SimHei"/>
          <w:sz w:val="64"/>
          <w:szCs w:val="64"/>
        </w:rPr>
      </w:pPr>
      <w:r>
        <w:rPr>
          <w:rFonts w:ascii="SimHei" w:hAnsi="SimHei" w:eastAsia="SimHei" w:cs="SimHei"/>
          <w:sz w:val="64"/>
          <w:szCs w:val="64"/>
          <w:spacing w:val="70"/>
        </w:rPr>
        <w:t>曲阜中医药学校</w:t>
      </w:r>
    </w:p>
    <w:p>
      <w:pPr>
        <w:ind w:left="465"/>
        <w:spacing w:before="329" w:line="222" w:lineRule="auto"/>
        <w:rPr>
          <w:rFonts w:ascii="SimHei" w:hAnsi="SimHei" w:eastAsia="SimHei" w:cs="SimHei"/>
          <w:sz w:val="64"/>
          <w:szCs w:val="64"/>
        </w:rPr>
      </w:pPr>
      <w:r>
        <w:rPr>
          <w:rFonts w:ascii="SimHei" w:hAnsi="SimHei" w:eastAsia="SimHei" w:cs="SimHei"/>
          <w:sz w:val="64"/>
          <w:szCs w:val="64"/>
          <w:spacing w:val="-13"/>
        </w:rPr>
        <w:t>中等职业教育质量年度报告</w:t>
      </w:r>
    </w:p>
    <w:p>
      <w:pPr>
        <w:ind w:left="2713"/>
        <w:spacing w:before="327" w:line="222" w:lineRule="auto"/>
        <w:rPr>
          <w:rFonts w:ascii="SimHei" w:hAnsi="SimHei" w:eastAsia="SimHei" w:cs="SimHei"/>
          <w:sz w:val="64"/>
          <w:szCs w:val="64"/>
        </w:rPr>
      </w:pPr>
      <w:r>
        <w:rPr>
          <w:rFonts w:ascii="SimHei" w:hAnsi="SimHei" w:eastAsia="SimHei" w:cs="SimHei"/>
          <w:sz w:val="64"/>
          <w:szCs w:val="64"/>
          <w:spacing w:val="-14"/>
        </w:rPr>
        <w:t>(2024年度)</w:t>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ind w:firstLine="251"/>
        <w:spacing w:line="5208" w:lineRule="exact"/>
        <w:rPr/>
      </w:pPr>
      <w:r>
        <w:rPr>
          <w:position w:val="-104"/>
        </w:rPr>
        <w:drawing>
          <wp:inline distT="0" distB="0" distL="0" distR="0">
            <wp:extent cx="4981955" cy="3307079"/>
            <wp:effectExtent l="0" t="0" r="0" b="0"/>
            <wp:docPr id="2" name="IM 2"/>
            <wp:cNvGraphicFramePr/>
            <a:graphic>
              <a:graphicData uri="http://schemas.openxmlformats.org/drawingml/2006/picture">
                <pic:pic>
                  <pic:nvPicPr>
                    <pic:cNvPr id="2" name="IM 2"/>
                    <pic:cNvPicPr/>
                  </pic:nvPicPr>
                  <pic:blipFill>
                    <a:blip r:embed="rId1"/>
                    <a:stretch>
                      <a:fillRect/>
                    </a:stretch>
                  </pic:blipFill>
                  <pic:spPr>
                    <a:xfrm rot="0">
                      <a:off x="0" y="0"/>
                      <a:ext cx="4981955" cy="3307079"/>
                    </a:xfrm>
                    <a:prstGeom prst="rect">
                      <a:avLst/>
                    </a:prstGeom>
                  </pic:spPr>
                </pic:pic>
              </a:graphicData>
            </a:graphic>
          </wp:inline>
        </w:drawing>
      </w:r>
    </w:p>
    <w:p>
      <w:pPr>
        <w:spacing w:line="267" w:lineRule="auto"/>
        <w:rPr>
          <w:rFonts w:ascii="Arial"/>
          <w:sz w:val="21"/>
        </w:rPr>
      </w:pPr>
      <w:r/>
    </w:p>
    <w:p>
      <w:pPr>
        <w:spacing w:line="267"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117" w:right="2050" w:firstLine="284"/>
        <w:spacing w:before="130" w:line="229" w:lineRule="auto"/>
        <w:rPr>
          <w:rFonts w:ascii="SimHei" w:hAnsi="SimHei" w:eastAsia="SimHei" w:cs="SimHei"/>
          <w:sz w:val="40"/>
          <w:szCs w:val="40"/>
        </w:rPr>
      </w:pPr>
      <w:r>
        <w:rPr>
          <w:rFonts w:ascii="SimHei" w:hAnsi="SimHei" w:eastAsia="SimHei" w:cs="SimHei"/>
          <w:sz w:val="40"/>
          <w:szCs w:val="40"/>
          <w:spacing w:val="-3"/>
        </w:rPr>
        <w:t>公开形式：主动公开</w:t>
      </w:r>
      <w:r>
        <w:rPr>
          <w:rFonts w:ascii="SimHei" w:hAnsi="SimHei" w:eastAsia="SimHei" w:cs="SimHei"/>
          <w:sz w:val="40"/>
          <w:szCs w:val="40"/>
          <w:spacing w:val="3"/>
        </w:rPr>
        <w:t xml:space="preserve">  </w:t>
      </w:r>
      <w:r>
        <w:rPr>
          <w:rFonts w:ascii="SimHei" w:hAnsi="SimHei" w:eastAsia="SimHei" w:cs="SimHei"/>
          <w:sz w:val="40"/>
          <w:szCs w:val="40"/>
          <w:spacing w:val="-2"/>
        </w:rPr>
        <w:t>网址：www.qfzyyxx.com</w:t>
      </w:r>
    </w:p>
    <w:p>
      <w:pPr>
        <w:spacing w:line="229" w:lineRule="auto"/>
        <w:sectPr>
          <w:pgSz w:w="11906" w:h="16840"/>
          <w:pgMar w:top="1431" w:right="1785" w:bottom="0" w:left="1785" w:header="0" w:footer="0" w:gutter="0"/>
        </w:sectPr>
        <w:rPr>
          <w:rFonts w:ascii="SimHei" w:hAnsi="SimHei" w:eastAsia="SimHei" w:cs="SimHei"/>
          <w:sz w:val="40"/>
          <w:szCs w:val="40"/>
        </w:rPr>
      </w:pPr>
    </w:p>
    <w:p>
      <w:pPr>
        <w:ind w:firstLine="14"/>
        <w:spacing w:before="135" w:line="13594" w:lineRule="exact"/>
        <w:rPr/>
      </w:pPr>
      <w:r>
        <w:rPr>
          <w:position w:val="-271"/>
        </w:rPr>
        <w:drawing>
          <wp:inline distT="0" distB="0" distL="0" distR="0">
            <wp:extent cx="5686043" cy="8631935"/>
            <wp:effectExtent l="0" t="0" r="0" b="0"/>
            <wp:docPr id="4" name="IM 4"/>
            <wp:cNvGraphicFramePr/>
            <a:graphic>
              <a:graphicData uri="http://schemas.openxmlformats.org/drawingml/2006/picture">
                <pic:pic>
                  <pic:nvPicPr>
                    <pic:cNvPr id="4" name="IM 4"/>
                    <pic:cNvPicPr/>
                  </pic:nvPicPr>
                  <pic:blipFill>
                    <a:blip r:embed="rId2"/>
                    <a:stretch>
                      <a:fillRect/>
                    </a:stretch>
                  </pic:blipFill>
                  <pic:spPr>
                    <a:xfrm rot="0">
                      <a:off x="0" y="0"/>
                      <a:ext cx="5686043" cy="8631935"/>
                    </a:xfrm>
                    <a:prstGeom prst="rect">
                      <a:avLst/>
                    </a:prstGeom>
                  </pic:spPr>
                </pic:pic>
              </a:graphicData>
            </a:graphic>
          </wp:inline>
        </w:drawing>
      </w:r>
    </w:p>
    <w:p>
      <w:pPr>
        <w:spacing w:line="13594" w:lineRule="exact"/>
        <w:sectPr>
          <w:pgSz w:w="11906" w:h="16839"/>
          <w:pgMar w:top="1431" w:right="1151" w:bottom="0" w:left="1785" w:header="0" w:footer="0" w:gutter="0"/>
        </w:sectPr>
        <w:rPr/>
      </w:pPr>
    </w:p>
    <w:p>
      <w:pPr>
        <w:spacing w:line="276" w:lineRule="auto"/>
        <w:rPr>
          <w:rFonts w:ascii="Arial"/>
          <w:sz w:val="21"/>
        </w:rPr>
      </w:pPr>
      <w:r/>
    </w:p>
    <w:p>
      <w:pPr>
        <w:spacing w:line="276" w:lineRule="auto"/>
        <w:rPr>
          <w:rFonts w:ascii="Arial"/>
          <w:sz w:val="21"/>
        </w:rPr>
      </w:pPr>
      <w:r/>
    </w:p>
    <w:p>
      <w:pPr>
        <w:ind w:left="3544"/>
        <w:spacing w:before="114" w:line="228" w:lineRule="auto"/>
        <w:rPr>
          <w:rFonts w:ascii="SimHei" w:hAnsi="SimHei" w:eastAsia="SimHei" w:cs="SimHei"/>
          <w:sz w:val="35"/>
          <w:szCs w:val="35"/>
        </w:rPr>
      </w:pPr>
      <w:r>
        <w:rPr>
          <w:rFonts w:ascii="SimHei" w:hAnsi="SimHei" w:eastAsia="SimHei" w:cs="SimHei"/>
          <w:sz w:val="35"/>
          <w:szCs w:val="35"/>
        </w:rPr>
        <w:t>前</w:t>
      </w:r>
      <w:r>
        <w:rPr>
          <w:rFonts w:ascii="SimHei" w:hAnsi="SimHei" w:eastAsia="SimHei" w:cs="SimHei"/>
          <w:sz w:val="35"/>
          <w:szCs w:val="35"/>
        </w:rPr>
        <w:t xml:space="preserve">   </w:t>
      </w:r>
      <w:r>
        <w:rPr>
          <w:rFonts w:ascii="SimHei" w:hAnsi="SimHei" w:eastAsia="SimHei" w:cs="SimHei"/>
          <w:sz w:val="35"/>
          <w:szCs w:val="35"/>
        </w:rPr>
        <w:t>言</w:t>
      </w:r>
    </w:p>
    <w:p>
      <w:pPr>
        <w:spacing w:line="459" w:lineRule="auto"/>
        <w:rPr>
          <w:rFonts w:ascii="Arial"/>
          <w:sz w:val="21"/>
        </w:rPr>
      </w:pPr>
      <w:r/>
    </w:p>
    <w:p>
      <w:pPr>
        <w:pStyle w:val="BodyText"/>
        <w:ind w:left="25" w:firstLine="515"/>
        <w:spacing w:before="91" w:line="356" w:lineRule="auto"/>
        <w:jc w:val="both"/>
        <w:rPr/>
      </w:pPr>
      <w:r>
        <w:rPr>
          <w:spacing w:val="-4"/>
        </w:rPr>
        <w:t>曲阜中医药学校现为国家中等职业教育改革发展示范学校、山东</w:t>
      </w:r>
      <w:r>
        <w:rPr>
          <w:spacing w:val="15"/>
        </w:rPr>
        <w:t xml:space="preserve"> </w:t>
      </w:r>
      <w:r>
        <w:rPr>
          <w:spacing w:val="-4"/>
        </w:rPr>
        <w:t>省示范性中等职业学校、山东省首批高水平中等职业学校。学校坚持</w:t>
      </w:r>
      <w:r>
        <w:rPr>
          <w:spacing w:val="14"/>
        </w:rPr>
        <w:t xml:space="preserve"> </w:t>
      </w:r>
      <w:r>
        <w:rPr>
          <w:spacing w:val="-3"/>
        </w:rPr>
        <w:t>以习近平新时代特色社会主义思想为指导，全面贯彻党的教育方针，</w:t>
      </w:r>
      <w:r>
        <w:rPr>
          <w:spacing w:val="14"/>
        </w:rPr>
        <w:t xml:space="preserve"> </w:t>
      </w:r>
      <w:r>
        <w:rPr>
          <w:spacing w:val="-4"/>
        </w:rPr>
        <w:t>深入贯彻落实《中华人民共和国职业教育法》《关于深化现代职业教</w:t>
      </w:r>
      <w:r>
        <w:rPr>
          <w:spacing w:val="14"/>
        </w:rPr>
        <w:t xml:space="preserve"> </w:t>
      </w:r>
      <w:r>
        <w:rPr>
          <w:spacing w:val="3"/>
        </w:rPr>
        <w:t>育体系建设改革的意见》等文件精神，年度内以“</w:t>
      </w:r>
      <w:r>
        <w:rPr>
          <w:spacing w:val="-82"/>
        </w:rPr>
        <w:t xml:space="preserve"> </w:t>
      </w:r>
      <w:r>
        <w:rPr>
          <w:spacing w:val="3"/>
        </w:rPr>
        <w:t>山东省高水</w:t>
      </w:r>
      <w:r>
        <w:rPr>
          <w:spacing w:val="2"/>
        </w:rPr>
        <w:t>平中</w:t>
      </w:r>
      <w:r>
        <w:rPr/>
        <w:t xml:space="preserve"> </w:t>
      </w:r>
      <w:r>
        <w:rPr>
          <w:spacing w:val="4"/>
        </w:rPr>
        <w:t>等职业学校</w:t>
      </w:r>
      <w:r>
        <w:rPr>
          <w:spacing w:val="-81"/>
        </w:rPr>
        <w:t xml:space="preserve"> </w:t>
      </w:r>
      <w:r>
        <w:rPr>
          <w:spacing w:val="4"/>
        </w:rPr>
        <w:t>”建设为总抓手，牢记为党育人</w:t>
      </w:r>
      <w:r>
        <w:rPr>
          <w:spacing w:val="3"/>
        </w:rPr>
        <w:t>、为国育才的初心使命</w:t>
      </w:r>
      <w:r>
        <w:rPr/>
        <w:t xml:space="preserve"> </w:t>
      </w:r>
      <w:r>
        <w:rPr>
          <w:spacing w:val="-4"/>
        </w:rPr>
        <w:t>, 全面推动学校内部治理体系和治理能力现代化，不断深化教育教学</w:t>
      </w:r>
      <w:r>
        <w:rPr>
          <w:spacing w:val="18"/>
        </w:rPr>
        <w:t xml:space="preserve"> </w:t>
      </w:r>
      <w:r>
        <w:rPr>
          <w:spacing w:val="-2"/>
        </w:rPr>
        <w:t>改革，提升办学能力。</w:t>
      </w:r>
    </w:p>
    <w:p>
      <w:pPr>
        <w:pStyle w:val="BodyText"/>
        <w:ind w:left="26" w:right="46" w:firstLine="486"/>
        <w:spacing w:before="115" w:line="357" w:lineRule="auto"/>
        <w:rPr/>
      </w:pPr>
      <w:r>
        <w:rPr>
          <w:spacing w:val="15"/>
        </w:rPr>
        <w:t>学校依据《山东省教育厅关于做好职业教育质量报告（</w:t>
      </w:r>
      <w:r>
        <w:rPr>
          <w:spacing w:val="-50"/>
        </w:rPr>
        <w:t xml:space="preserve"> </w:t>
      </w:r>
      <w:r>
        <w:rPr>
          <w:spacing w:val="15"/>
        </w:rPr>
        <w:t>2024</w:t>
      </w:r>
      <w:r>
        <w:rPr/>
        <w:t xml:space="preserve"> </w:t>
      </w:r>
      <w:r>
        <w:rPr>
          <w:spacing w:val="17"/>
        </w:rPr>
        <w:t>年度）编制、发布和报送工作的通知》</w:t>
      </w:r>
      <w:r>
        <w:rPr>
          <w:spacing w:val="-84"/>
        </w:rPr>
        <w:t xml:space="preserve"> </w:t>
      </w:r>
      <w:r>
        <w:rPr>
          <w:spacing w:val="17"/>
        </w:rPr>
        <w:t>（鲁教职函〔2024〕53</w:t>
      </w:r>
      <w:r>
        <w:rPr/>
        <w:t xml:space="preserve">  </w:t>
      </w:r>
      <w:r>
        <w:rPr>
          <w:spacing w:val="15"/>
        </w:rPr>
        <w:t>号）要求，成立曲阜中医药学校质量年报工作专班，结合学校办</w:t>
      </w:r>
      <w:r>
        <w:rPr>
          <w:spacing w:val="11"/>
        </w:rPr>
        <w:t xml:space="preserve"> </w:t>
      </w:r>
      <w:r>
        <w:rPr>
          <w:spacing w:val="2"/>
        </w:rPr>
        <w:t>学实际情况，</w:t>
      </w:r>
      <w:r>
        <w:rPr>
          <w:spacing w:val="-75"/>
        </w:rPr>
        <w:t xml:space="preserve"> </w:t>
      </w:r>
      <w:r>
        <w:rPr>
          <w:spacing w:val="2"/>
        </w:rPr>
        <w:t>以“全国中等职业学校管理信息系统</w:t>
      </w:r>
      <w:r>
        <w:rPr>
          <w:spacing w:val="-103"/>
        </w:rPr>
        <w:t xml:space="preserve"> </w:t>
      </w:r>
      <w:r>
        <w:rPr>
          <w:spacing w:val="1"/>
        </w:rPr>
        <w:t>”数据为依据，</w:t>
      </w:r>
      <w:r>
        <w:rPr/>
        <w:t xml:space="preserve"> </w:t>
      </w:r>
      <w:r>
        <w:rPr>
          <w:spacing w:val="15"/>
        </w:rPr>
        <w:t>重点围绕学校情况、人才培养、服务贡献、文化传承、国际合作</w:t>
      </w:r>
      <w:r>
        <w:rPr>
          <w:spacing w:val="9"/>
        </w:rPr>
        <w:t xml:space="preserve"> </w:t>
      </w:r>
      <w:r>
        <w:rPr>
          <w:spacing w:val="15"/>
        </w:rPr>
        <w:t>、产教融合、发展保障、面临挑战等八个方面进行撰写，通过全</w:t>
      </w:r>
      <w:r>
        <w:rPr>
          <w:spacing w:val="11"/>
        </w:rPr>
        <w:t xml:space="preserve"> </w:t>
      </w:r>
      <w:r>
        <w:rPr>
          <w:spacing w:val="15"/>
        </w:rPr>
        <w:t>面调研统计，认真总结提炼，编制了曲阜中医药学校中等职业教</w:t>
      </w:r>
      <w:r>
        <w:rPr>
          <w:spacing w:val="11"/>
        </w:rPr>
        <w:t xml:space="preserve"> </w:t>
      </w:r>
      <w:r>
        <w:rPr>
          <w:spacing w:val="13"/>
        </w:rPr>
        <w:t>育质量年度报告（2024年度）。报告如实反映了学校在2024年度</w:t>
      </w:r>
      <w:r>
        <w:rPr>
          <w:spacing w:val="15"/>
        </w:rPr>
        <w:t xml:space="preserve"> </w:t>
      </w:r>
      <w:r>
        <w:rPr>
          <w:spacing w:val="15"/>
        </w:rPr>
        <w:t>内教育教学等各项工作发展水平、人才培养质量、办学特色以及</w:t>
      </w:r>
      <w:r>
        <w:rPr>
          <w:spacing w:val="11"/>
        </w:rPr>
        <w:t xml:space="preserve"> </w:t>
      </w:r>
      <w:r>
        <w:rPr>
          <w:spacing w:val="18"/>
        </w:rPr>
        <w:t>客观存在的问题,特别是曲阜中医药学校在“</w:t>
      </w:r>
      <w:r>
        <w:rPr>
          <w:spacing w:val="-95"/>
        </w:rPr>
        <w:t xml:space="preserve"> </w:t>
      </w:r>
      <w:r>
        <w:rPr>
          <w:spacing w:val="18"/>
        </w:rPr>
        <w:t>3+4</w:t>
      </w:r>
      <w:r>
        <w:rPr>
          <w:spacing w:val="-85"/>
        </w:rPr>
        <w:t xml:space="preserve"> </w:t>
      </w:r>
      <w:r>
        <w:rPr>
          <w:spacing w:val="18"/>
        </w:rPr>
        <w:t>”对口贯</w:t>
      </w:r>
      <w:r>
        <w:rPr>
          <w:spacing w:val="17"/>
        </w:rPr>
        <w:t>通分</w:t>
      </w:r>
      <w:r>
        <w:rPr/>
        <w:t xml:space="preserve"> </w:t>
      </w:r>
      <w:r>
        <w:rPr>
          <w:spacing w:val="21"/>
        </w:rPr>
        <w:t>段培养</w:t>
      </w:r>
      <w:r>
        <w:rPr>
          <w:spacing w:val="-65"/>
        </w:rPr>
        <w:t xml:space="preserve"> </w:t>
      </w:r>
      <w:r>
        <w:rPr>
          <w:spacing w:val="21"/>
        </w:rPr>
        <w:t>、学生技能大赛</w:t>
      </w:r>
      <w:r>
        <w:rPr>
          <w:spacing w:val="-80"/>
        </w:rPr>
        <w:t xml:space="preserve"> </w:t>
      </w:r>
      <w:r>
        <w:rPr>
          <w:spacing w:val="21"/>
        </w:rPr>
        <w:t>、儒医文化方面结合上取得的成绩和亮</w:t>
      </w:r>
      <w:r>
        <w:rPr/>
        <w:t xml:space="preserve"> </w:t>
      </w:r>
      <w:r>
        <w:rPr>
          <w:spacing w:val="20"/>
        </w:rPr>
        <w:t>点</w:t>
      </w:r>
      <w:r>
        <w:rPr>
          <w:spacing w:val="-73"/>
        </w:rPr>
        <w:t xml:space="preserve"> </w:t>
      </w:r>
      <w:r>
        <w:rPr>
          <w:spacing w:val="20"/>
        </w:rPr>
        <w:t>，现真实客观的面向社会发布学校年报。</w:t>
      </w:r>
    </w:p>
    <w:p>
      <w:pPr>
        <w:spacing w:line="357" w:lineRule="auto"/>
        <w:sectPr>
          <w:pgSz w:w="11906" w:h="16839"/>
          <w:pgMar w:top="1431" w:right="1769" w:bottom="0" w:left="1785" w:header="0" w:footer="0" w:gutter="0"/>
        </w:sectPr>
        <w:rPr/>
      </w:pPr>
    </w:p>
    <w:p>
      <w:pPr>
        <w:spacing w:line="450" w:lineRule="auto"/>
        <w:rPr>
          <w:rFonts w:ascii="Arial"/>
          <w:sz w:val="21"/>
        </w:rPr>
      </w:pPr>
      <w:r/>
    </w:p>
    <w:sdt>
      <w:sdtPr>
        <w:rPr>
          <w:rFonts w:ascii="SimHei" w:hAnsi="SimHei" w:eastAsia="SimHei" w:cs="SimHei"/>
          <w:sz w:val="35"/>
          <w:szCs w:val="35"/>
        </w:rPr>
        <w:docPartObj>
          <w:docPartGallery w:val="Table of Contents"/>
          <w:docPartUnique/>
        </w:docPartObj>
      </w:sdtPr>
      <w:sdtEndPr>
        <w:rPr>
          <w:rFonts w:ascii="SimSun" w:hAnsi="SimSun" w:eastAsia="SimSun" w:cs="SimSun"/>
          <w:sz w:val="28"/>
          <w:szCs w:val="28"/>
        </w:rPr>
      </w:sdtEndPr>
      <w:sdtContent>
        <w:p>
          <w:pPr>
            <w:ind w:left="3865"/>
            <w:spacing w:before="114" w:line="227" w:lineRule="auto"/>
            <w:rPr>
              <w:rFonts w:ascii="SimHei" w:hAnsi="SimHei" w:eastAsia="SimHei" w:cs="SimHei"/>
              <w:sz w:val="35"/>
              <w:szCs w:val="35"/>
            </w:rPr>
          </w:pPr>
          <w:r>
            <w:rPr>
              <w:rFonts w:ascii="SimHei" w:hAnsi="SimHei" w:eastAsia="SimHei" w:cs="SimHei"/>
              <w:sz w:val="35"/>
              <w:szCs w:val="35"/>
              <w:b/>
              <w:bCs/>
              <w:spacing w:val="-29"/>
            </w:rPr>
            <w:t>目</w:t>
          </w:r>
          <w:r>
            <w:rPr>
              <w:rFonts w:ascii="SimHei" w:hAnsi="SimHei" w:eastAsia="SimHei" w:cs="SimHei"/>
              <w:sz w:val="35"/>
              <w:szCs w:val="35"/>
              <w:spacing w:val="106"/>
            </w:rPr>
            <w:t xml:space="preserve"> </w:t>
          </w:r>
          <w:r>
            <w:rPr>
              <w:rFonts w:ascii="SimHei" w:hAnsi="SimHei" w:eastAsia="SimHei" w:cs="SimHei"/>
              <w:sz w:val="35"/>
              <w:szCs w:val="35"/>
              <w:b/>
              <w:bCs/>
              <w:spacing w:val="-29"/>
            </w:rPr>
            <w:t>录</w:t>
          </w:r>
        </w:p>
        <w:p>
          <w:pPr>
            <w:spacing w:line="429" w:lineRule="auto"/>
            <w:rPr>
              <w:rFonts w:ascii="Arial"/>
              <w:sz w:val="21"/>
            </w:rPr>
          </w:pPr>
          <w:r/>
        </w:p>
        <w:p>
          <w:pPr>
            <w:pStyle w:val="BodyText"/>
            <w:ind w:left="45"/>
            <w:spacing w:before="91" w:line="185" w:lineRule="auto"/>
            <w:tabs>
              <w:tab w:val="right" w:leader="dot" w:pos="8319"/>
            </w:tabs>
            <w:rPr/>
          </w:pPr>
          <w:bookmarkStart w:name="bookmark1" w:id="1"/>
          <w:bookmarkEnd w:id="1"/>
          <w:hyperlink w:history="true" w:anchor="bookmark2">
            <w:r>
              <w:rPr>
                <w:spacing w:val="-5"/>
              </w:rPr>
              <w:t>1.学校情况</w:t>
            </w:r>
            <w:r>
              <w:rPr>
                <w:spacing w:val="-55"/>
              </w:rPr>
              <w:t xml:space="preserve"> </w:t>
            </w:r>
            <w:r>
              <w:rPr/>
              <w:tab/>
            </w:r>
            <w:r>
              <w:rPr>
                <w:spacing w:val="-59"/>
              </w:rPr>
              <w:t xml:space="preserve"> </w:t>
            </w:r>
            <w:r>
              <w:rPr/>
              <w:t>9</w:t>
            </w:r>
          </w:hyperlink>
        </w:p>
        <w:p>
          <w:pPr>
            <w:pStyle w:val="BodyText"/>
            <w:ind w:left="465"/>
            <w:spacing w:before="84" w:line="185" w:lineRule="auto"/>
            <w:tabs>
              <w:tab w:val="right" w:leader="dot" w:pos="8319"/>
            </w:tabs>
            <w:rPr/>
          </w:pPr>
          <w:bookmarkStart w:name="bookmark3" w:id="2"/>
          <w:bookmarkEnd w:id="2"/>
          <w:hyperlink w:history="true" w:anchor="bookmark4">
            <w:r>
              <w:rPr>
                <w:spacing w:val="-7"/>
              </w:rPr>
              <w:t>1.1</w:t>
            </w:r>
            <w:r>
              <w:rPr>
                <w:spacing w:val="16"/>
              </w:rPr>
              <w:t xml:space="preserve"> </w:t>
            </w:r>
            <w:r>
              <w:rPr>
                <w:spacing w:val="-7"/>
              </w:rPr>
              <w:t>学校概况</w:t>
            </w:r>
            <w:r>
              <w:rPr>
                <w:spacing w:val="-52"/>
              </w:rPr>
              <w:t xml:space="preserve"> </w:t>
            </w:r>
            <w:r>
              <w:rPr/>
              <w:tab/>
            </w:r>
            <w:r>
              <w:rPr>
                <w:spacing w:val="-55"/>
              </w:rPr>
              <w:t xml:space="preserve"> </w:t>
            </w:r>
            <w:r>
              <w:rPr/>
              <w:t>9</w:t>
            </w:r>
          </w:hyperlink>
        </w:p>
        <w:p>
          <w:pPr>
            <w:pStyle w:val="BodyText"/>
            <w:ind w:left="465"/>
            <w:spacing w:before="81" w:line="185" w:lineRule="auto"/>
            <w:tabs>
              <w:tab w:val="right" w:leader="dot" w:pos="8319"/>
            </w:tabs>
            <w:rPr/>
          </w:pPr>
          <w:bookmarkStart w:name="bookmark5" w:id="3"/>
          <w:bookmarkEnd w:id="3"/>
          <w:hyperlink w:history="true" w:anchor="bookmark6">
            <w:r>
              <w:rPr>
                <w:spacing w:val="-7"/>
              </w:rPr>
              <w:t>1.2</w:t>
            </w:r>
            <w:r>
              <w:rPr>
                <w:spacing w:val="16"/>
              </w:rPr>
              <w:t xml:space="preserve"> </w:t>
            </w:r>
            <w:r>
              <w:rPr>
                <w:spacing w:val="-7"/>
              </w:rPr>
              <w:t>学生情况</w:t>
            </w:r>
            <w:r>
              <w:rPr>
                <w:spacing w:val="-52"/>
              </w:rPr>
              <w:t xml:space="preserve"> </w:t>
            </w:r>
            <w:r>
              <w:rPr/>
              <w:tab/>
            </w:r>
            <w:r>
              <w:rPr>
                <w:spacing w:val="-55"/>
              </w:rPr>
              <w:t xml:space="preserve"> </w:t>
            </w:r>
            <w:r>
              <w:rPr/>
              <w:t>9</w:t>
            </w:r>
          </w:hyperlink>
        </w:p>
        <w:p>
          <w:pPr>
            <w:pStyle w:val="BodyText"/>
            <w:ind w:left="465"/>
            <w:spacing w:before="81" w:line="186" w:lineRule="auto"/>
            <w:tabs>
              <w:tab w:val="right" w:leader="dot" w:pos="8320"/>
            </w:tabs>
            <w:rPr/>
          </w:pPr>
          <w:bookmarkStart w:name="bookmark7" w:id="4"/>
          <w:bookmarkEnd w:id="4"/>
          <w:hyperlink w:history="true" w:anchor="bookmark8">
            <w:r>
              <w:rPr>
                <w:spacing w:val="-7"/>
              </w:rPr>
              <w:t>1.3</w:t>
            </w:r>
            <w:r>
              <w:rPr>
                <w:spacing w:val="16"/>
              </w:rPr>
              <w:t xml:space="preserve"> </w:t>
            </w:r>
            <w:r>
              <w:rPr>
                <w:spacing w:val="-7"/>
              </w:rPr>
              <w:t>教师队伍</w:t>
            </w:r>
            <w:r>
              <w:rPr>
                <w:spacing w:val="-52"/>
              </w:rPr>
              <w:t xml:space="preserve"> </w:t>
            </w:r>
            <w:r>
              <w:rPr/>
              <w:tab/>
            </w:r>
            <w:r>
              <w:rPr>
                <w:spacing w:val="-33"/>
              </w:rPr>
              <w:t xml:space="preserve"> </w:t>
            </w:r>
            <w:r>
              <w:rPr>
                <w:spacing w:val="-15"/>
              </w:rPr>
              <w:t>11</w:t>
            </w:r>
          </w:hyperlink>
        </w:p>
        <w:p>
          <w:pPr>
            <w:pStyle w:val="BodyText"/>
            <w:ind w:left="465"/>
            <w:spacing w:before="83" w:line="185" w:lineRule="auto"/>
            <w:tabs>
              <w:tab w:val="right" w:leader="dot" w:pos="8320"/>
            </w:tabs>
            <w:rPr/>
          </w:pPr>
          <w:bookmarkStart w:name="bookmark9" w:id="5"/>
          <w:bookmarkEnd w:id="5"/>
          <w:hyperlink w:history="true" w:anchor="bookmark10">
            <w:r>
              <w:rPr>
                <w:spacing w:val="-7"/>
              </w:rPr>
              <w:t>1.4</w:t>
            </w:r>
            <w:r>
              <w:rPr>
                <w:spacing w:val="16"/>
              </w:rPr>
              <w:t xml:space="preserve"> </w:t>
            </w:r>
            <w:r>
              <w:rPr>
                <w:spacing w:val="-7"/>
              </w:rPr>
              <w:t>设施设备</w:t>
            </w:r>
            <w:r>
              <w:rPr>
                <w:spacing w:val="-52"/>
              </w:rPr>
              <w:t xml:space="preserve"> </w:t>
            </w:r>
            <w:r>
              <w:rPr/>
              <w:tab/>
            </w:r>
            <w:r>
              <w:rPr>
                <w:spacing w:val="-33"/>
              </w:rPr>
              <w:t xml:space="preserve"> </w:t>
            </w:r>
            <w:r>
              <w:rPr>
                <w:spacing w:val="-15"/>
              </w:rPr>
              <w:t>11</w:t>
            </w:r>
          </w:hyperlink>
        </w:p>
        <w:p>
          <w:pPr>
            <w:pStyle w:val="BodyText"/>
            <w:ind w:left="28"/>
            <w:spacing w:before="82" w:line="185" w:lineRule="auto"/>
            <w:tabs>
              <w:tab w:val="right" w:leader="dot" w:pos="8320"/>
            </w:tabs>
            <w:rPr/>
          </w:pPr>
          <w:bookmarkStart w:name="bookmark11" w:id="6"/>
          <w:bookmarkEnd w:id="6"/>
          <w:hyperlink w:history="true" w:anchor="bookmark12">
            <w:r>
              <w:rPr>
                <w:spacing w:val="-3"/>
              </w:rPr>
              <w:t>2.人才培养</w:t>
            </w:r>
            <w:r>
              <w:rPr>
                <w:spacing w:val="-50"/>
              </w:rPr>
              <w:t xml:space="preserve"> </w:t>
            </w:r>
            <w:r>
              <w:rPr/>
              <w:tab/>
            </w:r>
            <w:r>
              <w:rPr>
                <w:spacing w:val="-37"/>
              </w:rPr>
              <w:t xml:space="preserve"> </w:t>
            </w:r>
            <w:r>
              <w:rPr>
                <w:spacing w:val="-15"/>
              </w:rPr>
              <w:t>13</w:t>
            </w:r>
          </w:hyperlink>
        </w:p>
        <w:p>
          <w:pPr>
            <w:pStyle w:val="BodyText"/>
            <w:ind w:left="448"/>
            <w:spacing w:before="81" w:line="185" w:lineRule="auto"/>
            <w:tabs>
              <w:tab w:val="right" w:leader="dot" w:pos="8320"/>
            </w:tabs>
            <w:rPr/>
          </w:pPr>
          <w:bookmarkStart w:name="bookmark13" w:id="7"/>
          <w:bookmarkEnd w:id="7"/>
          <w:hyperlink w:history="true" w:anchor="bookmark14">
            <w:r>
              <w:rPr>
                <w:spacing w:val="-2"/>
              </w:rPr>
              <w:t>2.1 党建引领</w:t>
            </w:r>
            <w:r>
              <w:rPr>
                <w:spacing w:val="-52"/>
              </w:rPr>
              <w:t xml:space="preserve"> </w:t>
            </w:r>
            <w:r>
              <w:rPr/>
              <w:tab/>
            </w:r>
            <w:r>
              <w:rPr>
                <w:spacing w:val="-33"/>
              </w:rPr>
              <w:t xml:space="preserve"> </w:t>
            </w:r>
            <w:r>
              <w:rPr>
                <w:spacing w:val="-15"/>
              </w:rPr>
              <w:t>13</w:t>
            </w:r>
          </w:hyperlink>
        </w:p>
        <w:p>
          <w:pPr>
            <w:pStyle w:val="BodyText"/>
            <w:ind w:left="448"/>
            <w:spacing w:before="85" w:line="185" w:lineRule="auto"/>
            <w:tabs>
              <w:tab w:val="right" w:leader="dot" w:pos="8320"/>
            </w:tabs>
            <w:rPr/>
          </w:pPr>
          <w:bookmarkStart w:name="bookmark15" w:id="8"/>
          <w:bookmarkEnd w:id="8"/>
          <w:hyperlink w:history="true" w:anchor="bookmark16">
            <w:r>
              <w:rPr>
                <w:spacing w:val="-2"/>
              </w:rPr>
              <w:t>2.2 立德树人</w:t>
            </w:r>
            <w:r>
              <w:rPr>
                <w:spacing w:val="-52"/>
              </w:rPr>
              <w:t xml:space="preserve"> </w:t>
            </w:r>
            <w:r>
              <w:rPr/>
              <w:tab/>
            </w:r>
            <w:r>
              <w:rPr>
                <w:spacing w:val="-33"/>
              </w:rPr>
              <w:t xml:space="preserve"> </w:t>
            </w:r>
            <w:r>
              <w:rPr>
                <w:spacing w:val="-15"/>
              </w:rPr>
              <w:t>16</w:t>
            </w:r>
          </w:hyperlink>
        </w:p>
        <w:p>
          <w:pPr>
            <w:pStyle w:val="BodyText"/>
            <w:ind w:left="448"/>
            <w:spacing w:before="81" w:line="185" w:lineRule="auto"/>
            <w:tabs>
              <w:tab w:val="right" w:leader="dot" w:pos="8320"/>
            </w:tabs>
            <w:rPr/>
          </w:pPr>
          <w:bookmarkStart w:name="bookmark17" w:id="9"/>
          <w:bookmarkEnd w:id="9"/>
          <w:hyperlink w:history="true" w:anchor="bookmark18">
            <w:r>
              <w:rPr>
                <w:spacing w:val="-2"/>
              </w:rPr>
              <w:t>2.3 学生在校体验</w:t>
            </w:r>
            <w:r>
              <w:rPr>
                <w:spacing w:val="-48"/>
              </w:rPr>
              <w:t xml:space="preserve"> </w:t>
            </w:r>
            <w:r>
              <w:rPr/>
              <w:tab/>
            </w:r>
            <w:r>
              <w:rPr>
                <w:spacing w:val="-28"/>
              </w:rPr>
              <w:t xml:space="preserve"> </w:t>
            </w:r>
            <w:r>
              <w:rPr>
                <w:spacing w:val="-15"/>
              </w:rPr>
              <w:t>17</w:t>
            </w:r>
          </w:hyperlink>
        </w:p>
        <w:p>
          <w:pPr>
            <w:pStyle w:val="BodyText"/>
            <w:ind w:left="448"/>
            <w:spacing w:before="82" w:line="185" w:lineRule="auto"/>
            <w:tabs>
              <w:tab w:val="right" w:leader="dot" w:pos="8320"/>
            </w:tabs>
            <w:rPr/>
          </w:pPr>
          <w:bookmarkStart w:name="bookmark19" w:id="10"/>
          <w:bookmarkEnd w:id="10"/>
          <w:hyperlink w:history="true" w:anchor="bookmark20">
            <w:r>
              <w:rPr>
                <w:spacing w:val="-1"/>
              </w:rPr>
              <w:t>2.4 “3+4”对口贯通分段培养</w:t>
            </w:r>
            <w:r>
              <w:rPr>
                <w:spacing w:val="-51"/>
              </w:rPr>
              <w:t xml:space="preserve"> </w:t>
            </w:r>
            <w:r>
              <w:rPr/>
              <w:tab/>
            </w:r>
            <w:r>
              <w:rPr>
                <w:spacing w:val="-18"/>
              </w:rPr>
              <w:t xml:space="preserve"> </w:t>
            </w:r>
            <w:r>
              <w:rPr>
                <w:spacing w:val="-15"/>
              </w:rPr>
              <w:t>19</w:t>
            </w:r>
          </w:hyperlink>
        </w:p>
        <w:p>
          <w:pPr>
            <w:pStyle w:val="BodyText"/>
            <w:ind w:left="448"/>
            <w:spacing w:before="82" w:line="185" w:lineRule="auto"/>
            <w:tabs>
              <w:tab w:val="right" w:leader="dot" w:pos="8320"/>
            </w:tabs>
            <w:rPr/>
          </w:pPr>
          <w:bookmarkStart w:name="bookmark21" w:id="11"/>
          <w:bookmarkEnd w:id="11"/>
          <w:hyperlink w:history="true" w:anchor="bookmark22">
            <w:r>
              <w:rPr>
                <w:spacing w:val="-5"/>
              </w:rPr>
              <w:t>2.5</w:t>
            </w:r>
            <w:r>
              <w:rPr>
                <w:spacing w:val="34"/>
              </w:rPr>
              <w:t xml:space="preserve"> </w:t>
            </w:r>
            <w:r>
              <w:rPr>
                <w:spacing w:val="-5"/>
              </w:rPr>
              <w:t>1+X技能培训</w:t>
            </w:r>
            <w:r>
              <w:rPr>
                <w:spacing w:val="-52"/>
              </w:rPr>
              <w:t xml:space="preserve"> </w:t>
            </w:r>
            <w:r>
              <w:rPr/>
              <w:tab/>
            </w:r>
            <w:r>
              <w:rPr>
                <w:spacing w:val="-30"/>
              </w:rPr>
              <w:t xml:space="preserve"> </w:t>
            </w:r>
            <w:r>
              <w:rPr>
                <w:spacing w:val="-15"/>
              </w:rPr>
              <w:t>19</w:t>
            </w:r>
          </w:hyperlink>
        </w:p>
        <w:p>
          <w:pPr>
            <w:pStyle w:val="BodyText"/>
            <w:ind w:left="448"/>
            <w:spacing w:before="84" w:line="186" w:lineRule="auto"/>
            <w:tabs>
              <w:tab w:val="right" w:leader="dot" w:pos="8320"/>
            </w:tabs>
            <w:rPr/>
          </w:pPr>
          <w:bookmarkStart w:name="bookmark23" w:id="12"/>
          <w:bookmarkEnd w:id="12"/>
          <w:hyperlink w:history="true" w:anchor="bookmark24">
            <w:r>
              <w:rPr>
                <w:spacing w:val="-2"/>
              </w:rPr>
              <w:t>2.6 技能大赛</w:t>
            </w:r>
            <w:r>
              <w:rPr>
                <w:spacing w:val="-52"/>
              </w:rPr>
              <w:t xml:space="preserve"> </w:t>
            </w:r>
            <w:r>
              <w:rPr/>
              <w:tab/>
            </w:r>
            <w:r>
              <w:rPr>
                <w:spacing w:val="-50"/>
              </w:rPr>
              <w:t xml:space="preserve"> </w:t>
            </w:r>
            <w:r>
              <w:rPr>
                <w:spacing w:val="-7"/>
              </w:rPr>
              <w:t>21</w:t>
            </w:r>
          </w:hyperlink>
        </w:p>
        <w:p>
          <w:pPr>
            <w:pStyle w:val="BodyText"/>
            <w:ind w:left="448"/>
            <w:spacing w:before="81" w:line="185" w:lineRule="auto"/>
            <w:tabs>
              <w:tab w:val="right" w:leader="dot" w:pos="8320"/>
            </w:tabs>
            <w:rPr/>
          </w:pPr>
          <w:bookmarkStart w:name="bookmark25" w:id="13"/>
          <w:bookmarkEnd w:id="13"/>
          <w:hyperlink w:history="true" w:anchor="bookmark26">
            <w:r>
              <w:rPr>
                <w:spacing w:val="-2"/>
              </w:rPr>
              <w:t>2.7 就业质量</w:t>
            </w:r>
            <w:r>
              <w:rPr>
                <w:spacing w:val="-52"/>
              </w:rPr>
              <w:t xml:space="preserve"> </w:t>
            </w:r>
            <w:r>
              <w:rPr/>
              <w:tab/>
            </w:r>
            <w:r>
              <w:rPr>
                <w:spacing w:val="-50"/>
              </w:rPr>
              <w:t xml:space="preserve"> </w:t>
            </w:r>
            <w:r>
              <w:rPr>
                <w:spacing w:val="-7"/>
              </w:rPr>
              <w:t>22</w:t>
            </w:r>
          </w:hyperlink>
        </w:p>
        <w:p>
          <w:pPr>
            <w:pStyle w:val="BodyText"/>
            <w:ind w:left="30"/>
            <w:spacing w:before="81" w:line="185" w:lineRule="auto"/>
            <w:tabs>
              <w:tab w:val="right" w:leader="dot" w:pos="8320"/>
            </w:tabs>
            <w:rPr/>
          </w:pPr>
          <w:bookmarkStart w:name="bookmark27" w:id="14"/>
          <w:bookmarkEnd w:id="14"/>
          <w:hyperlink w:history="true" w:anchor="bookmark28">
            <w:r>
              <w:rPr>
                <w:spacing w:val="-3"/>
              </w:rPr>
              <w:t>3.服务贡献</w:t>
            </w:r>
            <w:r>
              <w:rPr>
                <w:spacing w:val="-53"/>
              </w:rPr>
              <w:t xml:space="preserve"> </w:t>
            </w:r>
            <w:r>
              <w:rPr/>
              <w:tab/>
            </w:r>
            <w:r>
              <w:rPr>
                <w:spacing w:val="-54"/>
              </w:rPr>
              <w:t xml:space="preserve"> </w:t>
            </w:r>
            <w:r>
              <w:rPr>
                <w:spacing w:val="-7"/>
              </w:rPr>
              <w:t>25</w:t>
            </w:r>
          </w:hyperlink>
        </w:p>
        <w:p>
          <w:pPr>
            <w:pStyle w:val="BodyText"/>
            <w:ind w:left="450"/>
            <w:spacing w:before="85" w:line="185" w:lineRule="auto"/>
            <w:tabs>
              <w:tab w:val="right" w:leader="dot" w:pos="8320"/>
            </w:tabs>
            <w:rPr/>
          </w:pPr>
          <w:bookmarkStart w:name="bookmark29" w:id="15"/>
          <w:bookmarkEnd w:id="15"/>
          <w:hyperlink w:history="true" w:anchor="bookmark30">
            <w:r>
              <w:rPr>
                <w:spacing w:val="-2"/>
              </w:rPr>
              <w:t>3.1 服务行业企业</w:t>
            </w:r>
            <w:r>
              <w:rPr>
                <w:spacing w:val="-51"/>
              </w:rPr>
              <w:t xml:space="preserve"> </w:t>
            </w:r>
            <w:r>
              <w:rPr/>
              <w:tab/>
            </w:r>
            <w:r>
              <w:rPr>
                <w:spacing w:val="-45"/>
              </w:rPr>
              <w:t xml:space="preserve"> </w:t>
            </w:r>
            <w:r>
              <w:rPr>
                <w:spacing w:val="-7"/>
              </w:rPr>
              <w:t>25</w:t>
            </w:r>
          </w:hyperlink>
        </w:p>
        <w:p>
          <w:pPr>
            <w:pStyle w:val="BodyText"/>
            <w:ind w:left="450"/>
            <w:spacing w:before="81" w:line="185" w:lineRule="auto"/>
            <w:tabs>
              <w:tab w:val="right" w:leader="dot" w:pos="8320"/>
            </w:tabs>
            <w:rPr/>
          </w:pPr>
          <w:bookmarkStart w:name="bookmark31" w:id="16"/>
          <w:bookmarkEnd w:id="16"/>
          <w:hyperlink w:history="true" w:anchor="bookmark32">
            <w:r>
              <w:rPr>
                <w:spacing w:val="-2"/>
              </w:rPr>
              <w:t>3.2 服务地方社区</w:t>
            </w:r>
            <w:r>
              <w:rPr>
                <w:spacing w:val="-51"/>
              </w:rPr>
              <w:t xml:space="preserve"> </w:t>
            </w:r>
            <w:r>
              <w:rPr/>
              <w:tab/>
            </w:r>
            <w:r>
              <w:rPr>
                <w:spacing w:val="-45"/>
              </w:rPr>
              <w:t xml:space="preserve"> </w:t>
            </w:r>
            <w:r>
              <w:rPr>
                <w:spacing w:val="-7"/>
              </w:rPr>
              <w:t>26</w:t>
            </w:r>
          </w:hyperlink>
        </w:p>
        <w:p>
          <w:pPr>
            <w:pStyle w:val="BodyText"/>
            <w:ind w:left="450"/>
            <w:spacing w:before="82" w:line="185" w:lineRule="auto"/>
            <w:tabs>
              <w:tab w:val="right" w:leader="dot" w:pos="8320"/>
            </w:tabs>
            <w:rPr/>
          </w:pPr>
          <w:bookmarkStart w:name="bookmark33" w:id="17"/>
          <w:bookmarkEnd w:id="17"/>
          <w:hyperlink w:history="true" w:anchor="bookmark34">
            <w:r>
              <w:rPr>
                <w:spacing w:val="-2"/>
              </w:rPr>
              <w:t>3.3 服务地方发展</w:t>
            </w:r>
            <w:r>
              <w:rPr>
                <w:spacing w:val="-51"/>
              </w:rPr>
              <w:t xml:space="preserve"> </w:t>
            </w:r>
            <w:r>
              <w:rPr/>
              <w:tab/>
            </w:r>
            <w:r>
              <w:rPr>
                <w:spacing w:val="-45"/>
              </w:rPr>
              <w:t xml:space="preserve"> </w:t>
            </w:r>
            <w:r>
              <w:rPr>
                <w:spacing w:val="-7"/>
              </w:rPr>
              <w:t>27</w:t>
            </w:r>
          </w:hyperlink>
        </w:p>
        <w:p>
          <w:pPr>
            <w:pStyle w:val="BodyText"/>
            <w:ind w:left="23"/>
            <w:spacing w:before="82" w:line="185" w:lineRule="auto"/>
            <w:tabs>
              <w:tab w:val="right" w:leader="dot" w:pos="8320"/>
            </w:tabs>
            <w:rPr/>
          </w:pPr>
          <w:bookmarkStart w:name="bookmark35" w:id="18"/>
          <w:bookmarkEnd w:id="18"/>
          <w:hyperlink w:history="true" w:anchor="bookmark36">
            <w:r>
              <w:rPr>
                <w:spacing w:val="-2"/>
              </w:rPr>
              <w:t>4.文化传承</w:t>
            </w:r>
            <w:r>
              <w:rPr>
                <w:spacing w:val="-52"/>
              </w:rPr>
              <w:t xml:space="preserve"> </w:t>
            </w:r>
            <w:r>
              <w:rPr/>
              <w:tab/>
            </w:r>
            <w:r>
              <w:rPr>
                <w:spacing w:val="-54"/>
              </w:rPr>
              <w:t xml:space="preserve"> </w:t>
            </w:r>
            <w:r>
              <w:rPr>
                <w:spacing w:val="-7"/>
              </w:rPr>
              <w:t>28</w:t>
            </w:r>
          </w:hyperlink>
        </w:p>
        <w:p>
          <w:pPr>
            <w:pStyle w:val="BodyText"/>
            <w:ind w:left="443"/>
            <w:spacing w:before="84" w:line="185" w:lineRule="auto"/>
            <w:tabs>
              <w:tab w:val="right" w:leader="dot" w:pos="8320"/>
            </w:tabs>
            <w:rPr/>
          </w:pPr>
          <w:bookmarkStart w:name="bookmark37" w:id="19"/>
          <w:bookmarkEnd w:id="19"/>
          <w:hyperlink w:history="true" w:anchor="bookmark38">
            <w:r>
              <w:rPr>
                <w:spacing w:val="-4"/>
              </w:rPr>
              <w:t>4.1</w:t>
            </w:r>
            <w:r>
              <w:rPr>
                <w:spacing w:val="17"/>
              </w:rPr>
              <w:t xml:space="preserve"> </w:t>
            </w:r>
            <w:r>
              <w:rPr>
                <w:spacing w:val="-4"/>
              </w:rPr>
              <w:t>红色文化</w:t>
            </w:r>
            <w:r>
              <w:rPr>
                <w:spacing w:val="-52"/>
              </w:rPr>
              <w:t xml:space="preserve"> </w:t>
            </w:r>
            <w:r>
              <w:rPr/>
              <w:tab/>
            </w:r>
            <w:r>
              <w:rPr>
                <w:spacing w:val="-50"/>
              </w:rPr>
              <w:t xml:space="preserve"> </w:t>
            </w:r>
            <w:r>
              <w:rPr>
                <w:spacing w:val="-7"/>
              </w:rPr>
              <w:t>29</w:t>
            </w:r>
          </w:hyperlink>
        </w:p>
        <w:p>
          <w:pPr>
            <w:pStyle w:val="BodyText"/>
            <w:ind w:left="443"/>
            <w:spacing w:before="82" w:line="186" w:lineRule="auto"/>
            <w:tabs>
              <w:tab w:val="right" w:leader="dot" w:pos="8319"/>
            </w:tabs>
            <w:rPr/>
          </w:pPr>
          <w:bookmarkStart w:name="bookmark39" w:id="20"/>
          <w:bookmarkEnd w:id="20"/>
          <w:hyperlink w:history="true" w:anchor="bookmark40">
            <w:r>
              <w:rPr>
                <w:spacing w:val="-2"/>
              </w:rPr>
              <w:t>4.2 校园文化</w:t>
            </w:r>
            <w:r>
              <w:rPr>
                <w:spacing w:val="-47"/>
              </w:rPr>
              <w:t xml:space="preserve"> </w:t>
            </w:r>
            <w:r>
              <w:rPr/>
              <w:tab/>
            </w:r>
            <w:r>
              <w:rPr>
                <w:spacing w:val="-50"/>
              </w:rPr>
              <w:t xml:space="preserve"> </w:t>
            </w:r>
            <w:r>
              <w:rPr>
                <w:spacing w:val="-7"/>
              </w:rPr>
              <w:t>2</w:t>
            </w:r>
          </w:hyperlink>
          <w:r>
            <w:rPr>
              <w:spacing w:val="-7"/>
            </w:rPr>
            <w:t>9</w:t>
          </w:r>
        </w:p>
        <w:p>
          <w:pPr>
            <w:pStyle w:val="BodyText"/>
            <w:ind w:left="443"/>
            <w:spacing w:before="83" w:line="185" w:lineRule="auto"/>
            <w:tabs>
              <w:tab w:val="right" w:leader="dot" w:pos="8319"/>
            </w:tabs>
            <w:rPr/>
          </w:pPr>
          <w:bookmarkStart w:name="bookmark41" w:id="21"/>
          <w:bookmarkEnd w:id="21"/>
          <w:hyperlink w:history="true" w:anchor="bookmark42">
            <w:r>
              <w:rPr>
                <w:spacing w:val="-2"/>
              </w:rPr>
              <w:t>4.3 儒医文化</w:t>
            </w:r>
            <w:r>
              <w:rPr>
                <w:spacing w:val="-47"/>
              </w:rPr>
              <w:t xml:space="preserve"> </w:t>
            </w:r>
            <w:r>
              <w:rPr/>
              <w:tab/>
            </w:r>
            <w:r>
              <w:rPr>
                <w:spacing w:val="-47"/>
              </w:rPr>
              <w:t xml:space="preserve"> </w:t>
            </w:r>
            <w:r>
              <w:rPr>
                <w:spacing w:val="-9"/>
              </w:rPr>
              <w:t>3</w:t>
            </w:r>
          </w:hyperlink>
          <w:r>
            <w:rPr>
              <w:spacing w:val="-9"/>
            </w:rPr>
            <w:t>0</w:t>
          </w:r>
        </w:p>
        <w:p>
          <w:pPr>
            <w:pStyle w:val="BodyText"/>
            <w:ind w:left="30"/>
            <w:spacing w:before="82" w:line="185" w:lineRule="auto"/>
            <w:tabs>
              <w:tab w:val="right" w:leader="dot" w:pos="8320"/>
            </w:tabs>
            <w:rPr/>
          </w:pPr>
          <w:bookmarkStart w:name="bookmark43" w:id="22"/>
          <w:bookmarkEnd w:id="22"/>
          <w:hyperlink w:history="true" w:anchor="bookmark44">
            <w:r>
              <w:rPr>
                <w:spacing w:val="-3"/>
              </w:rPr>
              <w:t>5.国际合作</w:t>
            </w:r>
            <w:r>
              <w:rPr>
                <w:spacing w:val="-53"/>
              </w:rPr>
              <w:t xml:space="preserve"> </w:t>
            </w:r>
            <w:r>
              <w:rPr/>
              <w:tab/>
            </w:r>
            <w:r>
              <w:rPr>
                <w:spacing w:val="-52"/>
              </w:rPr>
              <w:t xml:space="preserve"> </w:t>
            </w:r>
            <w:r>
              <w:rPr>
                <w:spacing w:val="-8"/>
              </w:rPr>
              <w:t>32</w:t>
            </w:r>
          </w:hyperlink>
        </w:p>
        <w:p>
          <w:pPr>
            <w:pStyle w:val="BodyText"/>
            <w:ind w:left="450"/>
            <w:spacing w:before="81" w:line="185" w:lineRule="auto"/>
            <w:tabs>
              <w:tab w:val="right" w:leader="dot" w:pos="8320"/>
            </w:tabs>
            <w:rPr/>
          </w:pPr>
          <w:bookmarkStart w:name="bookmark45" w:id="23"/>
          <w:bookmarkEnd w:id="23"/>
          <w:hyperlink w:history="true" w:anchor="bookmark46">
            <w:r>
              <w:rPr>
                <w:spacing w:val="-8"/>
              </w:rPr>
              <w:t>5.1</w:t>
            </w:r>
            <w:r>
              <w:rPr>
                <w:spacing w:val="38"/>
              </w:rPr>
              <w:t xml:space="preserve"> </w:t>
            </w:r>
            <w:r>
              <w:rPr>
                <w:spacing w:val="-8"/>
              </w:rPr>
              <w:t>国际交流</w:t>
            </w:r>
            <w:r>
              <w:rPr>
                <w:spacing w:val="-52"/>
              </w:rPr>
              <w:t xml:space="preserve"> </w:t>
            </w:r>
            <w:r>
              <w:rPr/>
              <w:tab/>
            </w:r>
            <w:r>
              <w:rPr>
                <w:spacing w:val="-48"/>
              </w:rPr>
              <w:t xml:space="preserve"> </w:t>
            </w:r>
            <w:r>
              <w:rPr>
                <w:spacing w:val="-8"/>
              </w:rPr>
              <w:t>32</w:t>
            </w:r>
          </w:hyperlink>
        </w:p>
        <w:p>
          <w:pPr>
            <w:pStyle w:val="BodyText"/>
            <w:ind w:left="450"/>
            <w:spacing w:before="82" w:line="213" w:lineRule="auto"/>
            <w:tabs>
              <w:tab w:val="right" w:leader="dot" w:pos="8320"/>
            </w:tabs>
            <w:rPr/>
          </w:pPr>
          <w:bookmarkStart w:name="bookmark47" w:id="24"/>
          <w:bookmarkEnd w:id="24"/>
          <w:hyperlink w:history="true" w:anchor="bookmark48">
            <w:r>
              <w:rPr>
                <w:spacing w:val="-3"/>
              </w:rPr>
              <w:t>5.2 合作办学</w:t>
            </w:r>
            <w:r>
              <w:rPr>
                <w:spacing w:val="-46"/>
              </w:rPr>
              <w:t xml:space="preserve"> </w:t>
            </w:r>
            <w:r>
              <w:rPr/>
              <w:tab/>
            </w:r>
            <w:r>
              <w:rPr>
                <w:spacing w:val="-48"/>
              </w:rPr>
              <w:t xml:space="preserve"> </w:t>
            </w:r>
            <w:r>
              <w:rPr>
                <w:spacing w:val="-8"/>
              </w:rPr>
              <w:t>33</w:t>
            </w:r>
          </w:hyperlink>
        </w:p>
        <w:p>
          <w:pPr>
            <w:pStyle w:val="BodyText"/>
            <w:ind w:left="27"/>
            <w:spacing w:before="42" w:line="220" w:lineRule="auto"/>
            <w:tabs>
              <w:tab w:val="right" w:leader="dot" w:pos="8320"/>
            </w:tabs>
            <w:rPr/>
          </w:pPr>
          <w:bookmarkStart w:name="bookmark49" w:id="25"/>
          <w:bookmarkEnd w:id="25"/>
          <w:hyperlink w:history="true" w:anchor="bookmark49">
            <w:r>
              <w:rPr>
                <w:spacing w:val="-2"/>
              </w:rPr>
              <w:t>6.产教融合</w:t>
            </w:r>
            <w:r>
              <w:rPr>
                <w:spacing w:val="-55"/>
              </w:rPr>
              <w:t xml:space="preserve"> </w:t>
            </w:r>
            <w:r>
              <w:rPr/>
              <w:tab/>
            </w:r>
            <w:r>
              <w:rPr>
                <w:spacing w:val="-52"/>
              </w:rPr>
              <w:t xml:space="preserve"> </w:t>
            </w:r>
            <w:r>
              <w:rPr>
                <w:spacing w:val="-8"/>
              </w:rPr>
              <w:t>34</w:t>
            </w:r>
          </w:hyperlink>
        </w:p>
        <w:p>
          <w:pPr>
            <w:pStyle w:val="BodyText"/>
            <w:ind w:left="447"/>
            <w:spacing w:before="28" w:line="212" w:lineRule="auto"/>
            <w:tabs>
              <w:tab w:val="right" w:leader="dot" w:pos="8320"/>
            </w:tabs>
            <w:rPr/>
          </w:pPr>
          <w:bookmarkStart w:name="bookmark50" w:id="26"/>
          <w:bookmarkEnd w:id="26"/>
          <w:hyperlink w:history="true" w:anchor="bookmark50">
            <w:r>
              <w:rPr>
                <w:spacing w:val="-2"/>
              </w:rPr>
              <w:t>6.1 校企合作</w:t>
            </w:r>
            <w:r>
              <w:rPr>
                <w:spacing w:val="-51"/>
              </w:rPr>
              <w:t xml:space="preserve"> </w:t>
            </w:r>
            <w:r>
              <w:rPr/>
              <w:tab/>
            </w:r>
            <w:r>
              <w:rPr>
                <w:spacing w:val="-48"/>
              </w:rPr>
              <w:t xml:space="preserve"> </w:t>
            </w:r>
            <w:r>
              <w:rPr>
                <w:spacing w:val="-8"/>
              </w:rPr>
              <w:t>34</w:t>
            </w:r>
          </w:hyperlink>
        </w:p>
        <w:p>
          <w:pPr>
            <w:pStyle w:val="BodyText"/>
            <w:ind w:left="447"/>
            <w:spacing w:before="42" w:line="185" w:lineRule="auto"/>
            <w:tabs>
              <w:tab w:val="right" w:leader="dot" w:pos="8320"/>
            </w:tabs>
            <w:rPr/>
          </w:pPr>
          <w:bookmarkStart w:name="bookmark51" w:id="27"/>
          <w:bookmarkEnd w:id="27"/>
          <w:hyperlink w:history="true" w:anchor="bookmark52">
            <w:r>
              <w:rPr>
                <w:spacing w:val="-5"/>
              </w:rPr>
              <w:t>6.2</w:t>
            </w:r>
            <w:r>
              <w:rPr>
                <w:spacing w:val="20"/>
              </w:rPr>
              <w:t xml:space="preserve"> </w:t>
            </w:r>
            <w:r>
              <w:rPr>
                <w:spacing w:val="-5"/>
              </w:rPr>
              <w:t>实习实训</w:t>
            </w:r>
            <w:r>
              <w:rPr>
                <w:spacing w:val="-52"/>
              </w:rPr>
              <w:t xml:space="preserve"> </w:t>
            </w:r>
            <w:r>
              <w:rPr/>
              <w:tab/>
            </w:r>
            <w:r>
              <w:rPr>
                <w:spacing w:val="-48"/>
              </w:rPr>
              <w:t xml:space="preserve"> </w:t>
            </w:r>
            <w:r>
              <w:rPr>
                <w:spacing w:val="-8"/>
              </w:rPr>
              <w:t>35</w:t>
            </w:r>
          </w:hyperlink>
        </w:p>
        <w:p>
          <w:pPr>
            <w:pStyle w:val="BodyText"/>
            <w:ind w:left="447"/>
            <w:spacing w:before="81" w:line="186" w:lineRule="auto"/>
            <w:tabs>
              <w:tab w:val="right" w:leader="dot" w:pos="8320"/>
            </w:tabs>
            <w:rPr/>
          </w:pPr>
          <w:bookmarkStart w:name="bookmark53" w:id="28"/>
          <w:bookmarkEnd w:id="28"/>
          <w:hyperlink w:history="true" w:anchor="bookmark54">
            <w:r>
              <w:rPr>
                <w:spacing w:val="-2"/>
              </w:rPr>
              <w:t>6.3 集团化办学</w:t>
            </w:r>
            <w:r>
              <w:rPr>
                <w:spacing w:val="-48"/>
              </w:rPr>
              <w:t xml:space="preserve"> </w:t>
            </w:r>
            <w:r>
              <w:rPr/>
              <w:tab/>
            </w:r>
            <w:r>
              <w:rPr>
                <w:spacing w:val="-46"/>
              </w:rPr>
              <w:t xml:space="preserve"> </w:t>
            </w:r>
            <w:r>
              <w:rPr>
                <w:spacing w:val="-8"/>
              </w:rPr>
              <w:t>37</w:t>
            </w:r>
          </w:hyperlink>
        </w:p>
        <w:p>
          <w:pPr>
            <w:pStyle w:val="BodyText"/>
            <w:ind w:left="31"/>
            <w:spacing w:before="83" w:line="185" w:lineRule="auto"/>
            <w:tabs>
              <w:tab w:val="right" w:leader="dot" w:pos="8320"/>
            </w:tabs>
            <w:rPr/>
          </w:pPr>
          <w:bookmarkStart w:name="bookmark55" w:id="29"/>
          <w:bookmarkEnd w:id="29"/>
          <w:hyperlink w:history="true" w:anchor="bookmark56">
            <w:r>
              <w:rPr>
                <w:spacing w:val="-3"/>
              </w:rPr>
              <w:t>7.发展保障</w:t>
            </w:r>
            <w:r>
              <w:rPr>
                <w:spacing w:val="-54"/>
              </w:rPr>
              <w:t xml:space="preserve"> </w:t>
            </w:r>
            <w:r>
              <w:rPr/>
              <w:tab/>
            </w:r>
            <w:r>
              <w:rPr>
                <w:spacing w:val="-52"/>
              </w:rPr>
              <w:t xml:space="preserve"> </w:t>
            </w:r>
            <w:r>
              <w:rPr>
                <w:spacing w:val="-8"/>
              </w:rPr>
              <w:t>38</w:t>
            </w:r>
          </w:hyperlink>
        </w:p>
        <w:p>
          <w:pPr>
            <w:pStyle w:val="BodyText"/>
            <w:ind w:left="451"/>
            <w:spacing w:before="82" w:line="185" w:lineRule="auto"/>
            <w:tabs>
              <w:tab w:val="right" w:leader="dot" w:pos="8320"/>
            </w:tabs>
            <w:rPr/>
          </w:pPr>
          <w:bookmarkStart w:name="bookmark57" w:id="30"/>
          <w:bookmarkEnd w:id="30"/>
          <w:hyperlink w:history="true" w:anchor="bookmark58">
            <w:r>
              <w:rPr>
                <w:spacing w:val="-3"/>
              </w:rPr>
              <w:t>7.1 政策落实</w:t>
            </w:r>
            <w:r>
              <w:rPr>
                <w:spacing w:val="-47"/>
              </w:rPr>
              <w:t xml:space="preserve"> </w:t>
            </w:r>
            <w:r>
              <w:rPr/>
              <w:tab/>
            </w:r>
            <w:r>
              <w:rPr>
                <w:spacing w:val="-48"/>
              </w:rPr>
              <w:t xml:space="preserve"> </w:t>
            </w:r>
            <w:r>
              <w:rPr>
                <w:spacing w:val="-8"/>
              </w:rPr>
              <w:t>38</w:t>
            </w:r>
          </w:hyperlink>
        </w:p>
        <w:p>
          <w:pPr>
            <w:pStyle w:val="BodyText"/>
            <w:ind w:left="451"/>
            <w:spacing w:before="84" w:line="185" w:lineRule="auto"/>
            <w:tabs>
              <w:tab w:val="right" w:leader="dot" w:pos="8320"/>
            </w:tabs>
            <w:rPr/>
          </w:pPr>
          <w:bookmarkStart w:name="bookmark59" w:id="31"/>
          <w:bookmarkEnd w:id="31"/>
          <w:hyperlink w:history="true" w:anchor="bookmark60">
            <w:r>
              <w:rPr>
                <w:spacing w:val="-5"/>
              </w:rPr>
              <w:t>7.2</w:t>
            </w:r>
            <w:r>
              <w:rPr>
                <w:spacing w:val="16"/>
              </w:rPr>
              <w:t xml:space="preserve"> </w:t>
            </w:r>
            <w:r>
              <w:rPr>
                <w:spacing w:val="-5"/>
              </w:rPr>
              <w:t>学校治理</w:t>
            </w:r>
            <w:r>
              <w:rPr>
                <w:spacing w:val="-52"/>
              </w:rPr>
              <w:t xml:space="preserve"> </w:t>
            </w:r>
            <w:r>
              <w:rPr/>
              <w:tab/>
            </w:r>
            <w:r>
              <w:rPr>
                <w:spacing w:val="-48"/>
              </w:rPr>
              <w:t xml:space="preserve"> </w:t>
            </w:r>
            <w:r>
              <w:rPr>
                <w:spacing w:val="-8"/>
              </w:rPr>
              <w:t>39</w:t>
            </w:r>
          </w:hyperlink>
        </w:p>
        <w:p>
          <w:pPr>
            <w:pStyle w:val="BodyText"/>
            <w:ind w:left="451"/>
            <w:spacing w:before="82" w:line="185" w:lineRule="auto"/>
            <w:tabs>
              <w:tab w:val="right" w:leader="dot" w:pos="8320"/>
            </w:tabs>
            <w:rPr/>
          </w:pPr>
          <w:bookmarkStart w:name="bookmark61" w:id="32"/>
          <w:bookmarkEnd w:id="32"/>
          <w:hyperlink w:history="true" w:anchor="bookmark62">
            <w:r>
              <w:rPr>
                <w:spacing w:val="-3"/>
              </w:rPr>
              <w:t>7.3 专业建设</w:t>
            </w:r>
            <w:r>
              <w:rPr>
                <w:spacing w:val="-47"/>
              </w:rPr>
              <w:t xml:space="preserve"> </w:t>
            </w:r>
            <w:r>
              <w:rPr/>
              <w:tab/>
            </w:r>
            <w:r>
              <w:rPr>
                <w:spacing w:val="-55"/>
              </w:rPr>
              <w:t xml:space="preserve"> </w:t>
            </w:r>
            <w:r>
              <w:rPr>
                <w:spacing w:val="-4"/>
              </w:rPr>
              <w:t>48</w:t>
            </w:r>
          </w:hyperlink>
        </w:p>
        <w:p>
          <w:pPr>
            <w:pStyle w:val="BodyText"/>
            <w:ind w:left="451"/>
            <w:spacing w:before="82" w:line="185" w:lineRule="auto"/>
            <w:tabs>
              <w:tab w:val="right" w:leader="dot" w:pos="8320"/>
            </w:tabs>
            <w:rPr/>
          </w:pPr>
          <w:bookmarkStart w:name="bookmark63" w:id="33"/>
          <w:bookmarkEnd w:id="33"/>
          <w:hyperlink w:history="true" w:anchor="bookmark64">
            <w:r>
              <w:rPr>
                <w:spacing w:val="-3"/>
              </w:rPr>
              <w:t>7.4 课程建设</w:t>
            </w:r>
            <w:r>
              <w:rPr>
                <w:spacing w:val="-47"/>
              </w:rPr>
              <w:t xml:space="preserve"> </w:t>
            </w:r>
            <w:r>
              <w:rPr/>
              <w:tab/>
            </w:r>
            <w:r>
              <w:rPr>
                <w:spacing w:val="-55"/>
              </w:rPr>
              <w:t xml:space="preserve"> </w:t>
            </w:r>
            <w:r>
              <w:rPr>
                <w:spacing w:val="-4"/>
              </w:rPr>
              <w:t>48</w:t>
            </w:r>
          </w:hyperlink>
        </w:p>
        <w:p>
          <w:pPr>
            <w:pStyle w:val="BodyText"/>
            <w:ind w:left="451"/>
            <w:spacing w:before="81" w:line="220" w:lineRule="auto"/>
            <w:tabs>
              <w:tab w:val="right" w:leader="dot" w:pos="8320"/>
            </w:tabs>
            <w:rPr/>
          </w:pPr>
          <w:bookmarkStart w:name="bookmark65" w:id="34"/>
          <w:bookmarkEnd w:id="34"/>
          <w:hyperlink w:history="true" w:anchor="bookmark66">
            <w:r>
              <w:rPr>
                <w:spacing w:val="-2"/>
              </w:rPr>
              <w:t>7.5 教育教学改革</w:t>
            </w:r>
            <w:r>
              <w:rPr>
                <w:spacing w:val="-52"/>
              </w:rPr>
              <w:t xml:space="preserve"> </w:t>
            </w:r>
            <w:r>
              <w:rPr/>
              <w:tab/>
            </w:r>
            <w:r>
              <w:rPr>
                <w:spacing w:val="-43"/>
              </w:rPr>
              <w:t xml:space="preserve"> </w:t>
            </w:r>
            <w:r>
              <w:rPr>
                <w:spacing w:val="-8"/>
              </w:rPr>
              <w:t>50</w:t>
            </w:r>
          </w:hyperlink>
        </w:p>
      </w:sdtContent>
    </w:sdt>
    <w:p>
      <w:pPr>
        <w:spacing w:line="220" w:lineRule="auto"/>
        <w:sectPr>
          <w:pgSz w:w="11906" w:h="16839"/>
          <w:pgMar w:top="1431" w:right="1785" w:bottom="0" w:left="1785" w:header="0" w:footer="0" w:gutter="0"/>
        </w:sectPr>
        <w:rPr/>
      </w:pPr>
    </w:p>
    <w:sdt>
      <w:sdtPr>
        <w:rPr>
          <w:rFonts w:ascii="SimSun" w:hAnsi="SimSun" w:eastAsia="SimSun" w:cs="SimSun"/>
          <w:sz w:val="28"/>
          <w:szCs w:val="28"/>
        </w:rPr>
        <w:docPartObj>
          <w:docPartGallery w:val="Table of Contents"/>
          <w:docPartUnique/>
        </w:docPartObj>
      </w:sdtPr>
      <w:sdtEndPr>
        <w:rPr>
          <w:rFonts w:ascii="SimSun" w:hAnsi="SimSun" w:eastAsia="SimSun" w:cs="SimSun"/>
          <w:sz w:val="28"/>
          <w:szCs w:val="28"/>
        </w:rPr>
      </w:sdtEndPr>
      <w:sdtContent>
        <w:p>
          <w:pPr>
            <w:pStyle w:val="BodyText"/>
            <w:ind w:left="451"/>
            <w:spacing w:before="56" w:line="185" w:lineRule="auto"/>
            <w:tabs>
              <w:tab w:val="right" w:leader="dot" w:pos="8320"/>
            </w:tabs>
            <w:rPr/>
          </w:pPr>
          <w:bookmarkStart w:name="bookmark67" w:id="35"/>
          <w:bookmarkEnd w:id="35"/>
          <w:hyperlink w:history="true" w:anchor="bookmark68">
            <w:r>
              <w:rPr>
                <w:spacing w:val="-2"/>
              </w:rPr>
              <w:t>7.6 教师培养培训</w:t>
            </w:r>
            <w:r>
              <w:rPr>
                <w:spacing w:val="-52"/>
              </w:rPr>
              <w:t xml:space="preserve"> </w:t>
            </w:r>
            <w:r>
              <w:rPr/>
              <w:tab/>
            </w:r>
            <w:r>
              <w:rPr>
                <w:spacing w:val="-43"/>
              </w:rPr>
              <w:t xml:space="preserve"> </w:t>
            </w:r>
            <w:r>
              <w:rPr>
                <w:spacing w:val="-8"/>
              </w:rPr>
              <w:t>53</w:t>
            </w:r>
          </w:hyperlink>
        </w:p>
        <w:p>
          <w:pPr>
            <w:pStyle w:val="BodyText"/>
            <w:ind w:left="451"/>
            <w:spacing w:before="84" w:line="185" w:lineRule="auto"/>
            <w:tabs>
              <w:tab w:val="right" w:leader="dot" w:pos="8320"/>
            </w:tabs>
            <w:rPr/>
          </w:pPr>
          <w:bookmarkStart w:name="bookmark69" w:id="36"/>
          <w:bookmarkEnd w:id="36"/>
          <w:hyperlink w:history="true" w:anchor="bookmark70">
            <w:r>
              <w:rPr>
                <w:spacing w:val="-2"/>
              </w:rPr>
              <w:t>7.7 信息化建设</w:t>
            </w:r>
            <w:r>
              <w:rPr>
                <w:spacing w:val="-52"/>
              </w:rPr>
              <w:t xml:space="preserve"> </w:t>
            </w:r>
            <w:r>
              <w:rPr/>
              <w:tab/>
            </w:r>
            <w:r>
              <w:rPr>
                <w:spacing w:val="-46"/>
              </w:rPr>
              <w:t xml:space="preserve"> </w:t>
            </w:r>
            <w:r>
              <w:rPr>
                <w:spacing w:val="-8"/>
              </w:rPr>
              <w:t>53</w:t>
            </w:r>
          </w:hyperlink>
        </w:p>
        <w:p>
          <w:pPr>
            <w:pStyle w:val="BodyText"/>
            <w:ind w:left="451"/>
            <w:spacing w:before="81" w:line="185" w:lineRule="auto"/>
            <w:tabs>
              <w:tab w:val="right" w:leader="dot" w:pos="8320"/>
            </w:tabs>
            <w:rPr/>
          </w:pPr>
          <w:bookmarkStart w:name="bookmark71" w:id="37"/>
          <w:bookmarkEnd w:id="37"/>
          <w:hyperlink w:history="true" w:anchor="bookmark72">
            <w:r>
              <w:rPr>
                <w:spacing w:val="-3"/>
              </w:rPr>
              <w:t>7.8 经费投入</w:t>
            </w:r>
            <w:r>
              <w:rPr>
                <w:spacing w:val="-47"/>
              </w:rPr>
              <w:t xml:space="preserve"> </w:t>
            </w:r>
            <w:r>
              <w:rPr/>
              <w:tab/>
            </w:r>
            <w:r>
              <w:rPr>
                <w:spacing w:val="-48"/>
              </w:rPr>
              <w:t xml:space="preserve"> </w:t>
            </w:r>
            <w:r>
              <w:rPr>
                <w:spacing w:val="-8"/>
              </w:rPr>
              <w:t>55</w:t>
            </w:r>
          </w:hyperlink>
        </w:p>
        <w:p>
          <w:pPr>
            <w:pStyle w:val="BodyText"/>
            <w:ind w:left="26"/>
            <w:spacing w:before="81" w:line="185" w:lineRule="auto"/>
            <w:tabs>
              <w:tab w:val="right" w:leader="dot" w:pos="8320"/>
            </w:tabs>
            <w:rPr/>
          </w:pPr>
          <w:bookmarkStart w:name="bookmark73" w:id="38"/>
          <w:bookmarkEnd w:id="38"/>
          <w:hyperlink w:history="true" w:anchor="bookmark74">
            <w:r>
              <w:rPr>
                <w:spacing w:val="-2"/>
              </w:rPr>
              <w:t>8.面临挑战</w:t>
            </w:r>
            <w:r>
              <w:rPr>
                <w:spacing w:val="-54"/>
              </w:rPr>
              <w:t xml:space="preserve"> </w:t>
            </w:r>
            <w:r>
              <w:rPr/>
              <w:tab/>
            </w:r>
            <w:r>
              <w:rPr>
                <w:spacing w:val="-52"/>
              </w:rPr>
              <w:t xml:space="preserve"> </w:t>
            </w:r>
            <w:r>
              <w:rPr>
                <w:spacing w:val="-8"/>
              </w:rPr>
              <w:t>56</w:t>
            </w:r>
          </w:hyperlink>
        </w:p>
        <w:p>
          <w:pPr>
            <w:pStyle w:val="BodyText"/>
            <w:ind w:left="23"/>
            <w:spacing w:before="81" w:line="185" w:lineRule="auto"/>
            <w:tabs>
              <w:tab w:val="right" w:leader="dot" w:pos="8320"/>
            </w:tabs>
            <w:rPr/>
          </w:pPr>
          <w:bookmarkStart w:name="bookmark75" w:id="39"/>
          <w:bookmarkEnd w:id="39"/>
          <w:hyperlink w:history="true" w:anchor="bookmark76">
            <w:r>
              <w:rPr>
                <w:spacing w:val="-6"/>
              </w:rPr>
              <w:t>表1：人才培养质量计分卡</w:t>
            </w:r>
            <w:r>
              <w:rPr>
                <w:spacing w:val="-62"/>
              </w:rPr>
              <w:t xml:space="preserve"> </w:t>
            </w:r>
            <w:r>
              <w:rPr/>
              <w:tab/>
            </w:r>
            <w:r>
              <w:rPr>
                <w:spacing w:val="8"/>
              </w:rPr>
              <w:t>57</w:t>
            </w:r>
          </w:hyperlink>
        </w:p>
        <w:p>
          <w:pPr>
            <w:pStyle w:val="BodyText"/>
            <w:ind w:left="23"/>
            <w:spacing w:before="85" w:line="185" w:lineRule="auto"/>
            <w:tabs>
              <w:tab w:val="right" w:leader="dot" w:pos="8320"/>
            </w:tabs>
            <w:rPr/>
          </w:pPr>
          <w:bookmarkStart w:name="bookmark77" w:id="40"/>
          <w:bookmarkEnd w:id="40"/>
          <w:hyperlink w:history="true" w:anchor="bookmark78">
            <w:r>
              <w:rPr>
                <w:spacing w:val="-4"/>
              </w:rPr>
              <w:t>表2：满意度调查表</w:t>
            </w:r>
            <w:r>
              <w:rPr>
                <w:spacing w:val="-50"/>
              </w:rPr>
              <w:t xml:space="preserve"> </w:t>
            </w:r>
            <w:r>
              <w:rPr/>
              <w:tab/>
            </w:r>
            <w:r>
              <w:rPr>
                <w:spacing w:val="-22"/>
              </w:rPr>
              <w:t xml:space="preserve"> </w:t>
            </w:r>
            <w:r>
              <w:rPr>
                <w:spacing w:val="-8"/>
              </w:rPr>
              <w:t>58</w:t>
            </w:r>
          </w:hyperlink>
        </w:p>
        <w:p>
          <w:pPr>
            <w:pStyle w:val="BodyText"/>
            <w:ind w:left="23"/>
            <w:spacing w:before="81" w:line="185" w:lineRule="auto"/>
            <w:tabs>
              <w:tab w:val="right" w:leader="dot" w:pos="8320"/>
            </w:tabs>
            <w:rPr/>
          </w:pPr>
          <w:bookmarkStart w:name="bookmark79" w:id="41"/>
          <w:bookmarkEnd w:id="41"/>
          <w:hyperlink w:history="true" w:anchor="bookmark80">
            <w:r>
              <w:rPr>
                <w:spacing w:val="-4"/>
              </w:rPr>
              <w:t>表3：教学资源表</w:t>
            </w:r>
            <w:r>
              <w:rPr>
                <w:spacing w:val="-60"/>
              </w:rPr>
              <w:t xml:space="preserve"> </w:t>
            </w:r>
            <w:r>
              <w:rPr/>
              <w:tab/>
            </w:r>
            <w:r>
              <w:rPr>
                <w:spacing w:val="-19"/>
              </w:rPr>
              <w:t xml:space="preserve"> </w:t>
            </w:r>
            <w:r>
              <w:rPr>
                <w:spacing w:val="-8"/>
              </w:rPr>
              <w:t>59</w:t>
            </w:r>
          </w:hyperlink>
        </w:p>
        <w:p>
          <w:pPr>
            <w:pStyle w:val="BodyText"/>
            <w:ind w:left="23"/>
            <w:spacing w:before="82" w:line="186" w:lineRule="auto"/>
            <w:tabs>
              <w:tab w:val="right" w:leader="dot" w:pos="8320"/>
            </w:tabs>
            <w:rPr/>
          </w:pPr>
          <w:bookmarkStart w:name="bookmark81" w:id="42"/>
          <w:bookmarkEnd w:id="42"/>
          <w:hyperlink w:history="true" w:anchor="bookmark82">
            <w:r>
              <w:rPr>
                <w:spacing w:val="-4"/>
              </w:rPr>
              <w:t>表4：服务贡献表</w:t>
            </w:r>
            <w:r>
              <w:rPr>
                <w:spacing w:val="-50"/>
              </w:rPr>
              <w:t xml:space="preserve"> </w:t>
            </w:r>
            <w:r>
              <w:rPr/>
              <w:tab/>
            </w:r>
            <w:r>
              <w:rPr>
                <w:spacing w:val="-32"/>
              </w:rPr>
              <w:t xml:space="preserve"> </w:t>
            </w:r>
            <w:r>
              <w:rPr>
                <w:spacing w:val="-6"/>
              </w:rPr>
              <w:t>61</w:t>
            </w:r>
          </w:hyperlink>
        </w:p>
        <w:p>
          <w:pPr>
            <w:pStyle w:val="BodyText"/>
            <w:ind w:left="23"/>
            <w:spacing w:before="83" w:line="185" w:lineRule="auto"/>
            <w:tabs>
              <w:tab w:val="right" w:leader="dot" w:pos="8320"/>
            </w:tabs>
            <w:rPr/>
          </w:pPr>
          <w:bookmarkStart w:name="bookmark83" w:id="43"/>
          <w:bookmarkEnd w:id="43"/>
          <w:hyperlink w:history="true" w:anchor="bookmark84">
            <w:r>
              <w:rPr>
                <w:spacing w:val="-10"/>
              </w:rPr>
              <w:t>表5：国际影响表</w:t>
            </w:r>
            <w:r>
              <w:rPr>
                <w:spacing w:val="-72"/>
              </w:rPr>
              <w:t xml:space="preserve"> </w:t>
            </w:r>
            <w:r>
              <w:rPr/>
              <w:tab/>
            </w:r>
            <w:r>
              <w:rPr>
                <w:spacing w:val="12"/>
              </w:rPr>
              <w:t>62</w:t>
            </w:r>
          </w:hyperlink>
        </w:p>
        <w:p>
          <w:pPr>
            <w:pStyle w:val="BodyText"/>
            <w:ind w:left="23"/>
            <w:spacing w:before="81" w:line="221" w:lineRule="auto"/>
            <w:tabs>
              <w:tab w:val="right" w:leader="dot" w:pos="8320"/>
            </w:tabs>
            <w:rPr/>
          </w:pPr>
          <w:bookmarkStart w:name="bookmark85" w:id="44"/>
          <w:bookmarkEnd w:id="44"/>
          <w:hyperlink w:history="true" w:anchor="bookmark86">
            <w:r>
              <w:rPr>
                <w:spacing w:val="-9"/>
              </w:rPr>
              <w:t>表6：落实政策表</w:t>
            </w:r>
            <w:r>
              <w:rPr>
                <w:spacing w:val="-61"/>
              </w:rPr>
              <w:t xml:space="preserve"> </w:t>
            </w:r>
            <w:r>
              <w:rPr/>
              <w:tab/>
            </w:r>
            <w:r>
              <w:rPr>
                <w:spacing w:val="3"/>
              </w:rPr>
              <w:t>63</w:t>
            </w:r>
          </w:hyperlink>
        </w:p>
      </w:sdtContent>
    </w:sdt>
    <w:p>
      <w:pPr>
        <w:spacing w:line="221" w:lineRule="auto"/>
        <w:sectPr>
          <w:pgSz w:w="11906" w:h="16839"/>
          <w:pgMar w:top="1424" w:right="1785" w:bottom="0" w:left="1785" w:header="0" w:footer="0" w:gutter="0"/>
        </w:sectPr>
        <w:rPr/>
      </w:pPr>
    </w:p>
    <w:p>
      <w:pPr>
        <w:spacing w:line="392" w:lineRule="auto"/>
        <w:rPr>
          <w:rFonts w:ascii="Arial"/>
          <w:sz w:val="21"/>
        </w:rPr>
      </w:pPr>
      <w:r/>
    </w:p>
    <w:sdt>
      <w:sdtPr>
        <w:rPr>
          <w:rFonts w:ascii="SimHei" w:hAnsi="SimHei" w:eastAsia="SimHei" w:cs="SimHei"/>
          <w:sz w:val="35"/>
          <w:szCs w:val="35"/>
        </w:rPr>
        <w:docPartObj>
          <w:docPartGallery w:val="Table of Contents"/>
          <w:docPartUnique/>
        </w:docPartObj>
      </w:sdtPr>
      <w:sdtEndPr>
        <w:rPr>
          <w:rFonts w:ascii="SimSun" w:hAnsi="SimSun" w:eastAsia="SimSun" w:cs="SimSun"/>
          <w:sz w:val="28"/>
          <w:szCs w:val="28"/>
        </w:rPr>
      </w:sdtEndPr>
      <w:sdtContent>
        <w:p>
          <w:pPr>
            <w:ind w:left="3674"/>
            <w:spacing w:before="114" w:line="227" w:lineRule="auto"/>
            <w:rPr>
              <w:rFonts w:ascii="SimHei" w:hAnsi="SimHei" w:eastAsia="SimHei" w:cs="SimHei"/>
              <w:sz w:val="35"/>
              <w:szCs w:val="35"/>
            </w:rPr>
          </w:pPr>
          <w:r>
            <w:rPr>
              <w:rFonts w:ascii="SimHei" w:hAnsi="SimHei" w:eastAsia="SimHei" w:cs="SimHei"/>
              <w:sz w:val="35"/>
              <w:szCs w:val="35"/>
              <w:b/>
              <w:bCs/>
              <w:spacing w:val="-24"/>
            </w:rPr>
            <w:t>表</w:t>
          </w:r>
          <w:r>
            <w:rPr>
              <w:rFonts w:ascii="SimHei" w:hAnsi="SimHei" w:eastAsia="SimHei" w:cs="SimHei"/>
              <w:sz w:val="35"/>
              <w:szCs w:val="35"/>
              <w:spacing w:val="65"/>
            </w:rPr>
            <w:t xml:space="preserve"> </w:t>
          </w:r>
          <w:r>
            <w:rPr>
              <w:rFonts w:ascii="SimHei" w:hAnsi="SimHei" w:eastAsia="SimHei" w:cs="SimHei"/>
              <w:sz w:val="35"/>
              <w:szCs w:val="35"/>
              <w:b/>
              <w:bCs/>
              <w:spacing w:val="-24"/>
            </w:rPr>
            <w:t>目</w:t>
          </w:r>
          <w:r>
            <w:rPr>
              <w:rFonts w:ascii="SimHei" w:hAnsi="SimHei" w:eastAsia="SimHei" w:cs="SimHei"/>
              <w:sz w:val="35"/>
              <w:szCs w:val="35"/>
              <w:spacing w:val="24"/>
            </w:rPr>
            <w:t xml:space="preserve"> </w:t>
          </w:r>
          <w:r>
            <w:rPr>
              <w:rFonts w:ascii="SimHei" w:hAnsi="SimHei" w:eastAsia="SimHei" w:cs="SimHei"/>
              <w:sz w:val="35"/>
              <w:szCs w:val="35"/>
              <w:b/>
              <w:bCs/>
              <w:spacing w:val="-24"/>
            </w:rPr>
            <w:t>录</w:t>
          </w:r>
        </w:p>
        <w:p>
          <w:pPr>
            <w:spacing w:line="398" w:lineRule="auto"/>
            <w:rPr>
              <w:rFonts w:ascii="Arial"/>
              <w:sz w:val="21"/>
            </w:rPr>
          </w:pPr>
          <w:r/>
        </w:p>
        <w:p>
          <w:pPr>
            <w:pStyle w:val="BodyText"/>
            <w:ind w:left="443"/>
            <w:spacing w:before="91" w:line="185" w:lineRule="auto"/>
            <w:tabs>
              <w:tab w:val="right" w:leader="dot" w:pos="8320"/>
            </w:tabs>
            <w:rPr/>
          </w:pPr>
          <w:bookmarkStart w:name="bookmark87" w:id="45"/>
          <w:bookmarkEnd w:id="45"/>
          <w:hyperlink w:history="true" w:anchor="bookmark88">
            <w:r>
              <w:rPr>
                <w:spacing w:val="-2"/>
              </w:rPr>
              <w:t>表 1-1</w:t>
            </w:r>
            <w:r>
              <w:rPr>
                <w:spacing w:val="33"/>
              </w:rPr>
              <w:t xml:space="preserve"> </w:t>
            </w:r>
            <w:r>
              <w:rPr>
                <w:spacing w:val="-2"/>
              </w:rPr>
              <w:t>：学校近三年各专业招生情况一</w:t>
            </w:r>
            <w:r>
              <w:rPr>
                <w:spacing w:val="-3"/>
              </w:rPr>
              <w:t>览表</w:t>
            </w:r>
            <w:r>
              <w:rPr>
                <w:spacing w:val="-52"/>
              </w:rPr>
              <w:t xml:space="preserve"> </w:t>
            </w:r>
            <w:r>
              <w:rPr/>
              <w:tab/>
            </w:r>
            <w:r>
              <w:rPr>
                <w:spacing w:val="-6"/>
              </w:rPr>
              <w:t xml:space="preserve"> </w:t>
            </w:r>
            <w:r>
              <w:rPr>
                <w:spacing w:val="-15"/>
              </w:rPr>
              <w:t>10</w:t>
            </w:r>
          </w:hyperlink>
        </w:p>
        <w:p>
          <w:pPr>
            <w:pStyle w:val="BodyText"/>
            <w:ind w:left="443"/>
            <w:spacing w:before="81" w:line="185" w:lineRule="auto"/>
            <w:tabs>
              <w:tab w:val="right" w:leader="dot" w:pos="8320"/>
            </w:tabs>
            <w:rPr/>
          </w:pPr>
          <w:bookmarkStart w:name="bookmark89" w:id="46"/>
          <w:bookmarkEnd w:id="46"/>
          <w:hyperlink w:history="true" w:anchor="bookmark90">
            <w:r>
              <w:rPr>
                <w:spacing w:val="-7"/>
              </w:rPr>
              <w:t>表</w:t>
            </w:r>
            <w:r>
              <w:rPr>
                <w:spacing w:val="41"/>
              </w:rPr>
              <w:t xml:space="preserve"> </w:t>
            </w:r>
            <w:r>
              <w:rPr>
                <w:spacing w:val="-7"/>
              </w:rPr>
              <w:t>1-2</w:t>
            </w:r>
            <w:r>
              <w:rPr>
                <w:spacing w:val="33"/>
              </w:rPr>
              <w:t xml:space="preserve"> </w:t>
            </w:r>
            <w:r>
              <w:rPr>
                <w:spacing w:val="-7"/>
              </w:rPr>
              <w:t>：学生结构一览表</w:t>
            </w:r>
            <w:r>
              <w:rPr>
                <w:spacing w:val="-52"/>
              </w:rPr>
              <w:t xml:space="preserve"> </w:t>
            </w:r>
            <w:r>
              <w:rPr/>
              <w:tab/>
            </w:r>
            <w:r>
              <w:rPr>
                <w:spacing w:val="-22"/>
              </w:rPr>
              <w:t xml:space="preserve"> </w:t>
            </w:r>
            <w:r>
              <w:rPr>
                <w:spacing w:val="-15"/>
              </w:rPr>
              <w:t>10</w:t>
            </w:r>
          </w:hyperlink>
        </w:p>
        <w:p>
          <w:pPr>
            <w:pStyle w:val="BodyText"/>
            <w:ind w:left="443"/>
            <w:spacing w:before="81" w:line="186" w:lineRule="auto"/>
            <w:tabs>
              <w:tab w:val="right" w:leader="dot" w:pos="8320"/>
            </w:tabs>
            <w:rPr/>
          </w:pPr>
          <w:bookmarkStart w:name="bookmark91" w:id="47"/>
          <w:bookmarkEnd w:id="47"/>
          <w:hyperlink w:history="true" w:anchor="bookmark92">
            <w:r>
              <w:rPr>
                <w:spacing w:val="-9"/>
              </w:rPr>
              <w:t>表</w:t>
            </w:r>
            <w:r>
              <w:rPr>
                <w:spacing w:val="38"/>
              </w:rPr>
              <w:t xml:space="preserve"> </w:t>
            </w:r>
            <w:r>
              <w:rPr>
                <w:spacing w:val="-9"/>
              </w:rPr>
              <w:t>1-3</w:t>
            </w:r>
            <w:r>
              <w:rPr>
                <w:spacing w:val="33"/>
              </w:rPr>
              <w:t xml:space="preserve"> </w:t>
            </w:r>
            <w:r>
              <w:rPr>
                <w:spacing w:val="-9"/>
              </w:rPr>
              <w:t>：师资队伍</w:t>
            </w:r>
            <w:r>
              <w:rPr>
                <w:spacing w:val="-52"/>
              </w:rPr>
              <w:t xml:space="preserve"> </w:t>
            </w:r>
            <w:r>
              <w:rPr/>
              <w:tab/>
            </w:r>
            <w:r>
              <w:rPr>
                <w:spacing w:val="-28"/>
              </w:rPr>
              <w:t xml:space="preserve"> </w:t>
            </w:r>
            <w:r>
              <w:rPr>
                <w:spacing w:val="-15"/>
              </w:rPr>
              <w:t>11</w:t>
            </w:r>
          </w:hyperlink>
        </w:p>
        <w:p>
          <w:pPr>
            <w:pStyle w:val="BodyText"/>
            <w:ind w:left="443"/>
            <w:spacing w:before="83" w:line="185" w:lineRule="auto"/>
            <w:tabs>
              <w:tab w:val="right" w:leader="dot" w:pos="8320"/>
            </w:tabs>
            <w:rPr/>
          </w:pPr>
          <w:bookmarkStart w:name="bookmark93" w:id="48"/>
          <w:bookmarkEnd w:id="48"/>
          <w:hyperlink w:history="true" w:anchor="bookmark94">
            <w:r>
              <w:rPr>
                <w:spacing w:val="-7"/>
              </w:rPr>
              <w:t>表</w:t>
            </w:r>
            <w:r>
              <w:rPr>
                <w:spacing w:val="33"/>
              </w:rPr>
              <w:t xml:space="preserve"> </w:t>
            </w:r>
            <w:r>
              <w:rPr>
                <w:spacing w:val="-7"/>
              </w:rPr>
              <w:t>1-4</w:t>
            </w:r>
            <w:r>
              <w:rPr>
                <w:spacing w:val="33"/>
              </w:rPr>
              <w:t xml:space="preserve"> </w:t>
            </w:r>
            <w:r>
              <w:rPr>
                <w:spacing w:val="-7"/>
              </w:rPr>
              <w:t>：教学设施统计</w:t>
            </w:r>
            <w:r>
              <w:rPr>
                <w:spacing w:val="-52"/>
              </w:rPr>
              <w:t xml:space="preserve"> </w:t>
            </w:r>
            <w:r>
              <w:rPr/>
              <w:tab/>
            </w:r>
            <w:r>
              <w:rPr>
                <w:spacing w:val="-24"/>
              </w:rPr>
              <w:t xml:space="preserve"> </w:t>
            </w:r>
            <w:r>
              <w:rPr>
                <w:spacing w:val="-15"/>
              </w:rPr>
              <w:t>11</w:t>
            </w:r>
          </w:hyperlink>
        </w:p>
        <w:p>
          <w:pPr>
            <w:pStyle w:val="BodyText"/>
            <w:ind w:left="443"/>
            <w:spacing w:before="82" w:line="185" w:lineRule="auto"/>
            <w:tabs>
              <w:tab w:val="right" w:leader="dot" w:pos="8320"/>
            </w:tabs>
            <w:rPr/>
          </w:pPr>
          <w:bookmarkStart w:name="bookmark95" w:id="49"/>
          <w:bookmarkEnd w:id="49"/>
          <w:hyperlink w:history="true" w:anchor="bookmark96">
            <w:r>
              <w:rPr>
                <w:spacing w:val="-7"/>
              </w:rPr>
              <w:t>表</w:t>
            </w:r>
            <w:r>
              <w:rPr>
                <w:spacing w:val="41"/>
              </w:rPr>
              <w:t xml:space="preserve"> </w:t>
            </w:r>
            <w:r>
              <w:rPr>
                <w:spacing w:val="-7"/>
              </w:rPr>
              <w:t>1-5</w:t>
            </w:r>
            <w:r>
              <w:rPr>
                <w:spacing w:val="33"/>
              </w:rPr>
              <w:t xml:space="preserve"> </w:t>
            </w:r>
            <w:r>
              <w:rPr>
                <w:spacing w:val="-7"/>
              </w:rPr>
              <w:t>：实训实习工位表</w:t>
            </w:r>
            <w:r>
              <w:rPr>
                <w:spacing w:val="-52"/>
              </w:rPr>
              <w:t xml:space="preserve"> </w:t>
            </w:r>
            <w:r>
              <w:rPr/>
              <w:tab/>
            </w:r>
            <w:r>
              <w:rPr>
                <w:spacing w:val="-22"/>
              </w:rPr>
              <w:t xml:space="preserve"> </w:t>
            </w:r>
            <w:r>
              <w:rPr>
                <w:spacing w:val="-15"/>
              </w:rPr>
              <w:t>11</w:t>
            </w:r>
          </w:hyperlink>
        </w:p>
        <w:p>
          <w:pPr>
            <w:pStyle w:val="BodyText"/>
            <w:ind w:left="443"/>
            <w:spacing w:before="81" w:line="185" w:lineRule="auto"/>
            <w:tabs>
              <w:tab w:val="right" w:leader="dot" w:pos="8320"/>
            </w:tabs>
            <w:rPr/>
          </w:pPr>
          <w:bookmarkStart w:name="bookmark97" w:id="50"/>
          <w:bookmarkEnd w:id="50"/>
          <w:hyperlink w:history="true" w:anchor="bookmark98">
            <w:r>
              <w:rPr>
                <w:spacing w:val="-4"/>
              </w:rPr>
              <w:t>表 2-1</w:t>
            </w:r>
            <w:r>
              <w:rPr>
                <w:spacing w:val="42"/>
              </w:rPr>
              <w:t xml:space="preserve"> </w:t>
            </w:r>
            <w:r>
              <w:rPr>
                <w:spacing w:val="-4"/>
              </w:rPr>
              <w:t>：思政课开展情况</w:t>
            </w:r>
            <w:r>
              <w:rPr>
                <w:spacing w:val="-52"/>
              </w:rPr>
              <w:t xml:space="preserve"> </w:t>
            </w:r>
            <w:r>
              <w:rPr/>
              <w:tab/>
            </w:r>
            <w:r>
              <w:rPr>
                <w:spacing w:val="-22"/>
              </w:rPr>
              <w:t xml:space="preserve"> </w:t>
            </w:r>
            <w:r>
              <w:rPr>
                <w:spacing w:val="-15"/>
              </w:rPr>
              <w:t>16</w:t>
            </w:r>
          </w:hyperlink>
        </w:p>
        <w:p>
          <w:pPr>
            <w:pStyle w:val="BodyText"/>
            <w:ind w:left="443"/>
            <w:spacing w:before="85" w:line="185" w:lineRule="auto"/>
            <w:tabs>
              <w:tab w:val="right" w:leader="dot" w:pos="8320"/>
            </w:tabs>
            <w:rPr/>
          </w:pPr>
          <w:bookmarkStart w:name="bookmark99" w:id="51"/>
          <w:bookmarkEnd w:id="51"/>
          <w:hyperlink w:history="true" w:anchor="bookmark100">
            <w:r>
              <w:rPr>
                <w:spacing w:val="-3"/>
              </w:rPr>
              <w:t>表 2-2</w:t>
            </w:r>
            <w:r>
              <w:rPr>
                <w:spacing w:val="43"/>
              </w:rPr>
              <w:t xml:space="preserve"> </w:t>
            </w:r>
            <w:r>
              <w:rPr>
                <w:spacing w:val="-3"/>
              </w:rPr>
              <w:t>：学生在校体验满意度调查表</w:t>
            </w:r>
            <w:r>
              <w:rPr>
                <w:spacing w:val="-52"/>
              </w:rPr>
              <w:t xml:space="preserve"> </w:t>
            </w:r>
            <w:r>
              <w:rPr/>
              <w:tab/>
            </w:r>
            <w:r>
              <w:rPr>
                <w:spacing w:val="-12"/>
              </w:rPr>
              <w:t xml:space="preserve"> </w:t>
            </w:r>
            <w:r>
              <w:rPr>
                <w:spacing w:val="-15"/>
              </w:rPr>
              <w:t>18</w:t>
            </w:r>
          </w:hyperlink>
        </w:p>
        <w:p>
          <w:pPr>
            <w:pStyle w:val="BodyText"/>
            <w:ind w:left="443"/>
            <w:spacing w:before="81" w:line="185" w:lineRule="auto"/>
            <w:tabs>
              <w:tab w:val="right" w:leader="dot" w:pos="8320"/>
            </w:tabs>
            <w:rPr/>
          </w:pPr>
          <w:bookmarkStart w:name="bookmark101" w:id="52"/>
          <w:bookmarkEnd w:id="52"/>
          <w:hyperlink w:history="true" w:anchor="bookmark102">
            <w:r>
              <w:rPr>
                <w:spacing w:val="-3"/>
              </w:rPr>
              <w:t>表 2-3</w:t>
            </w:r>
            <w:r>
              <w:rPr>
                <w:spacing w:val="38"/>
              </w:rPr>
              <w:t xml:space="preserve"> </w:t>
            </w:r>
            <w:r>
              <w:rPr>
                <w:spacing w:val="-3"/>
              </w:rPr>
              <w:t>：毕业生就业情况统计表</w:t>
            </w:r>
            <w:r>
              <w:rPr>
                <w:spacing w:val="-52"/>
              </w:rPr>
              <w:t xml:space="preserve"> </w:t>
            </w:r>
            <w:r>
              <w:rPr/>
              <w:tab/>
            </w:r>
            <w:r>
              <w:rPr>
                <w:spacing w:val="-33"/>
              </w:rPr>
              <w:t xml:space="preserve"> </w:t>
            </w:r>
            <w:r>
              <w:rPr>
                <w:spacing w:val="-7"/>
              </w:rPr>
              <w:t>23</w:t>
            </w:r>
          </w:hyperlink>
        </w:p>
        <w:p>
          <w:pPr>
            <w:pStyle w:val="BodyText"/>
            <w:ind w:left="443"/>
            <w:spacing w:before="82" w:line="220" w:lineRule="auto"/>
            <w:tabs>
              <w:tab w:val="right" w:leader="dot" w:pos="8320"/>
            </w:tabs>
            <w:rPr/>
          </w:pPr>
          <w:bookmarkStart w:name="bookmark103" w:id="53"/>
          <w:bookmarkEnd w:id="53"/>
          <w:hyperlink w:history="true" w:anchor="bookmark104">
            <w:r>
              <w:rPr>
                <w:spacing w:val="-4"/>
              </w:rPr>
              <w:t>表 7-1</w:t>
            </w:r>
            <w:r>
              <w:rPr>
                <w:spacing w:val="34"/>
              </w:rPr>
              <w:t xml:space="preserve"> </w:t>
            </w:r>
            <w:r>
              <w:rPr>
                <w:spacing w:val="-4"/>
              </w:rPr>
              <w:t>：收支汇总表</w:t>
            </w:r>
            <w:r>
              <w:rPr>
                <w:spacing w:val="-54"/>
              </w:rPr>
              <w:t xml:space="preserve"> </w:t>
            </w:r>
            <w:r>
              <w:rPr/>
              <w:tab/>
            </w:r>
            <w:r>
              <w:rPr>
                <w:spacing w:val="-40"/>
              </w:rPr>
              <w:t xml:space="preserve"> </w:t>
            </w:r>
            <w:r>
              <w:rPr>
                <w:spacing w:val="-8"/>
              </w:rPr>
              <w:t>56</w:t>
            </w:r>
          </w:hyperlink>
        </w:p>
        <w:p>
          <w:pPr>
            <w:spacing w:line="337" w:lineRule="auto"/>
            <w:rPr>
              <w:rFonts w:ascii="Arial"/>
              <w:sz w:val="21"/>
            </w:rPr>
          </w:pPr>
          <w:r/>
        </w:p>
        <w:p>
          <w:pPr>
            <w:spacing w:line="338" w:lineRule="auto"/>
            <w:rPr>
              <w:rFonts w:ascii="Arial"/>
              <w:sz w:val="21"/>
            </w:rPr>
          </w:pPr>
          <w:r/>
        </w:p>
        <w:p>
          <w:pPr>
            <w:ind w:left="2862"/>
            <w:spacing w:before="114" w:line="227" w:lineRule="auto"/>
            <w:rPr>
              <w:rFonts w:ascii="SimHei" w:hAnsi="SimHei" w:eastAsia="SimHei" w:cs="SimHei"/>
              <w:sz w:val="35"/>
              <w:szCs w:val="35"/>
            </w:rPr>
          </w:pPr>
          <w:bookmarkStart w:name="bookmark105" w:id="54"/>
          <w:bookmarkEnd w:id="54"/>
          <w:hyperlink w:history="true" w:anchor="bookmark105">
            <w:r>
              <w:rPr>
                <w:rFonts w:ascii="SimHei" w:hAnsi="SimHei" w:eastAsia="SimHei" w:cs="SimHei"/>
                <w:sz w:val="35"/>
                <w:szCs w:val="35"/>
                <w:b/>
                <w:bCs/>
                <w:spacing w:val="-18"/>
              </w:rPr>
              <w:t>典</w:t>
            </w:r>
            <w:r>
              <w:rPr>
                <w:rFonts w:ascii="SimHei" w:hAnsi="SimHei" w:eastAsia="SimHei" w:cs="SimHei"/>
                <w:sz w:val="35"/>
                <w:szCs w:val="35"/>
                <w:spacing w:val="32"/>
              </w:rPr>
              <w:t xml:space="preserve"> </w:t>
            </w:r>
            <w:r>
              <w:rPr>
                <w:rFonts w:ascii="SimHei" w:hAnsi="SimHei" w:eastAsia="SimHei" w:cs="SimHei"/>
                <w:sz w:val="35"/>
                <w:szCs w:val="35"/>
                <w:b/>
                <w:bCs/>
                <w:spacing w:val="-18"/>
              </w:rPr>
              <w:t>型</w:t>
            </w:r>
            <w:r>
              <w:rPr>
                <w:rFonts w:ascii="SimHei" w:hAnsi="SimHei" w:eastAsia="SimHei" w:cs="SimHei"/>
                <w:sz w:val="35"/>
                <w:szCs w:val="35"/>
                <w:spacing w:val="26"/>
              </w:rPr>
              <w:t xml:space="preserve"> </w:t>
            </w:r>
            <w:r>
              <w:rPr>
                <w:rFonts w:ascii="SimHei" w:hAnsi="SimHei" w:eastAsia="SimHei" w:cs="SimHei"/>
                <w:sz w:val="35"/>
                <w:szCs w:val="35"/>
                <w:b/>
                <w:bCs/>
                <w:spacing w:val="-18"/>
              </w:rPr>
              <w:t>案</w:t>
            </w:r>
            <w:r>
              <w:rPr>
                <w:rFonts w:ascii="SimHei" w:hAnsi="SimHei" w:eastAsia="SimHei" w:cs="SimHei"/>
                <w:sz w:val="35"/>
                <w:szCs w:val="35"/>
                <w:spacing w:val="16"/>
              </w:rPr>
              <w:t xml:space="preserve"> </w:t>
            </w:r>
            <w:r>
              <w:rPr>
                <w:rFonts w:ascii="SimHei" w:hAnsi="SimHei" w:eastAsia="SimHei" w:cs="SimHei"/>
                <w:sz w:val="35"/>
                <w:szCs w:val="35"/>
                <w:b/>
                <w:bCs/>
                <w:spacing w:val="-18"/>
              </w:rPr>
              <w:t>例</w:t>
            </w:r>
            <w:r>
              <w:rPr>
                <w:rFonts w:ascii="SimHei" w:hAnsi="SimHei" w:eastAsia="SimHei" w:cs="SimHei"/>
                <w:sz w:val="35"/>
                <w:szCs w:val="35"/>
                <w:spacing w:val="66"/>
              </w:rPr>
              <w:t xml:space="preserve"> </w:t>
            </w:r>
            <w:r>
              <w:rPr>
                <w:rFonts w:ascii="SimHei" w:hAnsi="SimHei" w:eastAsia="SimHei" w:cs="SimHei"/>
                <w:sz w:val="35"/>
                <w:szCs w:val="35"/>
                <w:b/>
                <w:bCs/>
                <w:spacing w:val="-18"/>
              </w:rPr>
              <w:t>目</w:t>
            </w:r>
            <w:r>
              <w:rPr>
                <w:rFonts w:ascii="SimHei" w:hAnsi="SimHei" w:eastAsia="SimHei" w:cs="SimHei"/>
                <w:sz w:val="35"/>
                <w:szCs w:val="35"/>
                <w:spacing w:val="25"/>
              </w:rPr>
              <w:t xml:space="preserve"> </w:t>
            </w:r>
            <w:r>
              <w:rPr>
                <w:rFonts w:ascii="SimHei" w:hAnsi="SimHei" w:eastAsia="SimHei" w:cs="SimHei"/>
                <w:sz w:val="35"/>
                <w:szCs w:val="35"/>
                <w:b/>
                <w:bCs/>
                <w:spacing w:val="-18"/>
              </w:rPr>
              <w:t>录</w:t>
            </w:r>
          </w:hyperlink>
        </w:p>
        <w:p>
          <w:pPr>
            <w:spacing w:line="398" w:lineRule="auto"/>
            <w:rPr>
              <w:rFonts w:ascii="Arial"/>
              <w:sz w:val="21"/>
            </w:rPr>
          </w:pPr>
          <w:r/>
        </w:p>
        <w:p>
          <w:pPr>
            <w:pStyle w:val="BodyText"/>
            <w:ind w:left="450"/>
            <w:spacing w:before="92" w:line="185" w:lineRule="auto"/>
            <w:tabs>
              <w:tab w:val="right" w:leader="dot" w:pos="8320"/>
            </w:tabs>
            <w:rPr/>
          </w:pPr>
          <w:bookmarkStart w:name="bookmark106" w:id="55"/>
          <w:bookmarkEnd w:id="55"/>
          <w:hyperlink w:history="true" w:anchor="bookmark107">
            <w:r>
              <w:rPr>
                <w:spacing w:val="-4"/>
              </w:rPr>
              <w:t>典型案例 1</w:t>
            </w:r>
            <w:r>
              <w:rPr>
                <w:spacing w:val="46"/>
              </w:rPr>
              <w:t xml:space="preserve"> </w:t>
            </w:r>
            <w:r>
              <w:rPr>
                <w:spacing w:val="-4"/>
              </w:rPr>
              <w:t>：红色引领</w:t>
            </w:r>
            <w:r>
              <w:rPr>
                <w:rFonts w:ascii="MS PGothic" w:hAnsi="MS PGothic" w:eastAsia="MS PGothic" w:cs="MS PGothic"/>
                <w:spacing w:val="-4"/>
              </w:rPr>
              <w:t>・</w:t>
            </w:r>
            <w:r>
              <w:rPr>
                <w:spacing w:val="-4"/>
              </w:rPr>
              <w:t>服务先锋</w:t>
            </w:r>
            <w:r>
              <w:rPr>
                <w:spacing w:val="-52"/>
              </w:rPr>
              <w:t xml:space="preserve"> </w:t>
            </w:r>
            <w:r>
              <w:rPr/>
              <w:tab/>
            </w:r>
            <w:r>
              <w:rPr>
                <w:spacing w:val="-15"/>
              </w:rPr>
              <w:t xml:space="preserve"> 15</w:t>
            </w:r>
          </w:hyperlink>
        </w:p>
        <w:p>
          <w:pPr>
            <w:pStyle w:val="BodyText"/>
            <w:ind w:left="450"/>
            <w:spacing w:before="82" w:line="185" w:lineRule="auto"/>
            <w:tabs>
              <w:tab w:val="right" w:leader="hyphen" w:pos="8319"/>
            </w:tabs>
            <w:rPr/>
          </w:pPr>
          <w:bookmarkStart w:name="bookmark108" w:id="56"/>
          <w:bookmarkEnd w:id="56"/>
          <w:hyperlink w:history="true" w:anchor="bookmark109">
            <w:r>
              <w:rPr>
                <w:spacing w:val="-4"/>
              </w:rPr>
              <w:t>典型案例 2</w:t>
            </w:r>
            <w:r>
              <w:rPr>
                <w:spacing w:val="38"/>
              </w:rPr>
              <w:t xml:space="preserve"> </w:t>
            </w:r>
            <w:r>
              <w:rPr>
                <w:spacing w:val="-4"/>
              </w:rPr>
              <w:t>：探索育人新模式</w:t>
            </w:r>
            <w:r>
              <w:rPr/>
              <w:tab/>
            </w:r>
            <w:r>
              <w:rPr>
                <w:spacing w:val="-2"/>
              </w:rPr>
              <w:t>1+X 证书项目</w:t>
            </w:r>
            <w:r>
              <w:rPr>
                <w:spacing w:val="-52"/>
              </w:rPr>
              <w:t xml:space="preserve"> </w:t>
            </w:r>
            <w:r>
              <w:rPr>
                <w:spacing w:val="-2"/>
              </w:rPr>
              <w:t>........... 2</w:t>
            </w:r>
          </w:hyperlink>
          <w:r>
            <w:rPr>
              <w:spacing w:val="-2"/>
            </w:rPr>
            <w:t>0</w:t>
          </w:r>
        </w:p>
        <w:p>
          <w:pPr>
            <w:pStyle w:val="BodyText"/>
            <w:ind w:left="450"/>
            <w:spacing w:before="81" w:line="186" w:lineRule="auto"/>
            <w:tabs>
              <w:tab w:val="right" w:leader="dot" w:pos="8319"/>
            </w:tabs>
            <w:rPr/>
          </w:pPr>
          <w:bookmarkStart w:name="bookmark110" w:id="57"/>
          <w:bookmarkEnd w:id="57"/>
          <w:hyperlink w:history="true" w:anchor="bookmark111">
            <w:r>
              <w:rPr>
                <w:spacing w:val="-2"/>
              </w:rPr>
              <w:t>典型案例 3</w:t>
            </w:r>
            <w:r>
              <w:rPr>
                <w:spacing w:val="36"/>
              </w:rPr>
              <w:t xml:space="preserve"> </w:t>
            </w:r>
            <w:r>
              <w:rPr>
                <w:spacing w:val="-2"/>
              </w:rPr>
              <w:t>：政校企三维协同，构建链条式就业服务模式</w:t>
            </w:r>
            <w:r>
              <w:rPr>
                <w:spacing w:val="-54"/>
              </w:rPr>
              <w:t xml:space="preserve"> </w:t>
            </w:r>
            <w:r>
              <w:rPr/>
              <w:tab/>
            </w:r>
            <w:r>
              <w:rPr>
                <w:spacing w:val="-11"/>
              </w:rPr>
              <w:t xml:space="preserve"> </w:t>
            </w:r>
            <w:r>
              <w:rPr>
                <w:spacing w:val="-7"/>
              </w:rPr>
              <w:t>2</w:t>
            </w:r>
          </w:hyperlink>
          <w:r>
            <w:rPr>
              <w:spacing w:val="-7"/>
            </w:rPr>
            <w:t>3</w:t>
          </w:r>
        </w:p>
        <w:p>
          <w:pPr>
            <w:pStyle w:val="BodyText"/>
            <w:ind w:left="450"/>
            <w:spacing w:before="84" w:line="185" w:lineRule="auto"/>
            <w:tabs>
              <w:tab w:val="right" w:leader="dot" w:pos="8319"/>
            </w:tabs>
            <w:rPr/>
          </w:pPr>
          <w:bookmarkStart w:name="bookmark112" w:id="58"/>
          <w:bookmarkEnd w:id="58"/>
          <w:hyperlink w:history="true" w:anchor="bookmark113">
            <w:r>
              <w:rPr>
                <w:spacing w:val="-3"/>
              </w:rPr>
              <w:t>典型案例 4</w:t>
            </w:r>
            <w:r>
              <w:rPr>
                <w:spacing w:val="46"/>
              </w:rPr>
              <w:t xml:space="preserve"> </w:t>
            </w:r>
            <w:r>
              <w:rPr>
                <w:spacing w:val="-3"/>
              </w:rPr>
              <w:t>：中医类别全科医生转岗培训项目</w:t>
            </w:r>
            <w:r>
              <w:rPr>
                <w:spacing w:val="-52"/>
              </w:rPr>
              <w:t xml:space="preserve"> </w:t>
            </w:r>
            <w:r>
              <w:rPr/>
              <w:tab/>
            </w:r>
            <w:r>
              <w:rPr>
                <w:spacing w:val="-21"/>
              </w:rPr>
              <w:t xml:space="preserve"> </w:t>
            </w:r>
            <w:r>
              <w:rPr>
                <w:spacing w:val="-7"/>
              </w:rPr>
              <w:t>2</w:t>
            </w:r>
          </w:hyperlink>
          <w:r>
            <w:rPr>
              <w:spacing w:val="-7"/>
            </w:rPr>
            <w:t>5</w:t>
          </w:r>
        </w:p>
        <w:p>
          <w:pPr>
            <w:pStyle w:val="BodyText"/>
            <w:ind w:left="450"/>
            <w:spacing w:before="81" w:line="185" w:lineRule="auto"/>
            <w:tabs>
              <w:tab w:val="right" w:leader="dot" w:pos="8320"/>
            </w:tabs>
            <w:rPr/>
          </w:pPr>
          <w:bookmarkStart w:name="bookmark114" w:id="59"/>
          <w:bookmarkEnd w:id="59"/>
          <w:hyperlink w:history="true" w:anchor="bookmark115">
            <w:r>
              <w:rPr>
                <w:spacing w:val="-3"/>
              </w:rPr>
              <w:t>典型案例 5</w:t>
            </w:r>
            <w:r>
              <w:rPr>
                <w:spacing w:val="50"/>
              </w:rPr>
              <w:t xml:space="preserve"> </w:t>
            </w:r>
            <w:r>
              <w:rPr>
                <w:spacing w:val="-3"/>
              </w:rPr>
              <w:t>：曲阜中医药学校文化育人研究实践</w:t>
            </w:r>
            <w:r>
              <w:rPr>
                <w:spacing w:val="-55"/>
              </w:rPr>
              <w:t xml:space="preserve"> </w:t>
            </w:r>
            <w:r>
              <w:rPr/>
              <w:tab/>
            </w:r>
            <w:r>
              <w:rPr>
                <w:spacing w:val="-16"/>
              </w:rPr>
              <w:t xml:space="preserve"> </w:t>
            </w:r>
            <w:r>
              <w:rPr>
                <w:spacing w:val="-8"/>
              </w:rPr>
              <w:t>31</w:t>
            </w:r>
          </w:hyperlink>
        </w:p>
        <w:p>
          <w:pPr>
            <w:pStyle w:val="BodyText"/>
            <w:ind w:left="450"/>
            <w:spacing w:before="85" w:line="185" w:lineRule="auto"/>
            <w:tabs>
              <w:tab w:val="right" w:leader="dot" w:pos="8319"/>
            </w:tabs>
            <w:rPr/>
          </w:pPr>
          <w:bookmarkStart w:name="bookmark116" w:id="60"/>
          <w:bookmarkEnd w:id="60"/>
          <w:hyperlink w:history="true" w:anchor="bookmark117">
            <w:r>
              <w:rPr>
                <w:spacing w:val="-3"/>
              </w:rPr>
              <w:t>典型案例 6</w:t>
            </w:r>
            <w:r>
              <w:rPr>
                <w:spacing w:val="35"/>
              </w:rPr>
              <w:t xml:space="preserve"> </w:t>
            </w:r>
            <w:r>
              <w:rPr>
                <w:spacing w:val="-3"/>
              </w:rPr>
              <w:t>：国际交流合作典型案例</w:t>
            </w:r>
            <w:r>
              <w:rPr>
                <w:spacing w:val="-54"/>
              </w:rPr>
              <w:t xml:space="preserve"> </w:t>
            </w:r>
            <w:r>
              <w:rPr/>
              <w:tab/>
            </w:r>
            <w:r>
              <w:rPr>
                <w:spacing w:val="-26"/>
              </w:rPr>
              <w:t xml:space="preserve"> </w:t>
            </w:r>
            <w:r>
              <w:rPr>
                <w:spacing w:val="-9"/>
              </w:rPr>
              <w:t>3</w:t>
            </w:r>
          </w:hyperlink>
          <w:r>
            <w:rPr>
              <w:spacing w:val="-9"/>
            </w:rPr>
            <w:t>3</w:t>
          </w:r>
        </w:p>
        <w:p>
          <w:pPr>
            <w:pStyle w:val="BodyText"/>
            <w:ind w:left="450"/>
            <w:spacing w:before="81" w:line="185" w:lineRule="auto"/>
            <w:tabs>
              <w:tab w:val="right" w:leader="dot" w:pos="8320"/>
            </w:tabs>
            <w:rPr/>
          </w:pPr>
          <w:bookmarkStart w:name="bookmark118" w:id="61"/>
          <w:bookmarkEnd w:id="61"/>
          <w:hyperlink w:history="true" w:anchor="bookmark119">
            <w:r>
              <w:rPr>
                <w:spacing w:val="-2"/>
              </w:rPr>
              <w:t>典型案例 7</w:t>
            </w:r>
            <w:r>
              <w:rPr>
                <w:spacing w:val="37"/>
              </w:rPr>
              <w:t xml:space="preserve"> </w:t>
            </w:r>
            <w:r>
              <w:rPr>
                <w:spacing w:val="-2"/>
              </w:rPr>
              <w:t>：“2+2管理模式”在实习工作中的实践应用</w:t>
            </w:r>
            <w:r>
              <w:rPr>
                <w:spacing w:val="-52"/>
              </w:rPr>
              <w:t xml:space="preserve"> </w:t>
            </w:r>
            <w:r>
              <w:rPr/>
              <w:tab/>
            </w:r>
            <w:r>
              <w:rPr>
                <w:spacing w:val="-10"/>
              </w:rPr>
              <w:t xml:space="preserve"> </w:t>
            </w:r>
            <w:r>
              <w:rPr>
                <w:spacing w:val="-8"/>
              </w:rPr>
              <w:t>36</w:t>
            </w:r>
          </w:hyperlink>
        </w:p>
        <w:p>
          <w:pPr>
            <w:pStyle w:val="BodyText"/>
            <w:ind w:left="450"/>
            <w:spacing w:before="82" w:line="185" w:lineRule="auto"/>
            <w:tabs>
              <w:tab w:val="right" w:leader="dot" w:pos="8320"/>
            </w:tabs>
            <w:rPr/>
          </w:pPr>
          <w:bookmarkStart w:name="bookmark120" w:id="62"/>
          <w:bookmarkEnd w:id="62"/>
          <w:hyperlink w:history="true" w:anchor="bookmark121">
            <w:r>
              <w:rPr>
                <w:spacing w:val="-2"/>
              </w:rPr>
              <w:t>典型案例 8</w:t>
            </w:r>
            <w:r>
              <w:rPr>
                <w:spacing w:val="36"/>
              </w:rPr>
              <w:t xml:space="preserve"> </w:t>
            </w:r>
            <w:r>
              <w:rPr>
                <w:spacing w:val="-2"/>
              </w:rPr>
              <w:t>：探究双轨三段式  优化人才培养</w:t>
            </w:r>
            <w:r>
              <w:rPr>
                <w:spacing w:val="-3"/>
              </w:rPr>
              <w:t>新模式</w:t>
            </w:r>
            <w:r>
              <w:rPr>
                <w:spacing w:val="-52"/>
              </w:rPr>
              <w:t xml:space="preserve"> </w:t>
            </w:r>
            <w:r>
              <w:rPr/>
              <w:tab/>
            </w:r>
            <w:r>
              <w:rPr>
                <w:spacing w:val="-13"/>
              </w:rPr>
              <w:t xml:space="preserve"> </w:t>
            </w:r>
            <w:r>
              <w:rPr>
                <w:spacing w:val="-8"/>
              </w:rPr>
              <w:t>53</w:t>
            </w:r>
          </w:hyperlink>
        </w:p>
        <w:p>
          <w:pPr>
            <w:pStyle w:val="BodyText"/>
            <w:ind w:left="450"/>
            <w:spacing w:before="82" w:line="220" w:lineRule="auto"/>
            <w:tabs>
              <w:tab w:val="right" w:leader="dot" w:pos="8320"/>
            </w:tabs>
            <w:rPr/>
          </w:pPr>
          <w:bookmarkStart w:name="bookmark122" w:id="63"/>
          <w:bookmarkEnd w:id="63"/>
          <w:hyperlink w:history="true" w:anchor="bookmark123">
            <w:r>
              <w:rPr>
                <w:spacing w:val="-2"/>
              </w:rPr>
              <w:t>典型案例 9</w:t>
            </w:r>
            <w:r>
              <w:rPr>
                <w:spacing w:val="38"/>
              </w:rPr>
              <w:t xml:space="preserve"> </w:t>
            </w:r>
            <w:r>
              <w:rPr>
                <w:spacing w:val="-2"/>
              </w:rPr>
              <w:t>：“1234”智慧校园建设提升管理信息化水平</w:t>
            </w:r>
            <w:r>
              <w:rPr>
                <w:spacing w:val="-52"/>
              </w:rPr>
              <w:t xml:space="preserve"> </w:t>
            </w:r>
            <w:r>
              <w:rPr/>
              <w:tab/>
            </w:r>
            <w:r>
              <w:rPr>
                <w:spacing w:val="-9"/>
              </w:rPr>
              <w:t xml:space="preserve"> </w:t>
            </w:r>
            <w:r>
              <w:rPr>
                <w:spacing w:val="-8"/>
              </w:rPr>
              <w:t>55</w:t>
            </w:r>
          </w:hyperlink>
        </w:p>
        <w:p>
          <w:pPr>
            <w:spacing w:line="324" w:lineRule="auto"/>
            <w:rPr>
              <w:rFonts w:ascii="Arial"/>
              <w:sz w:val="21"/>
            </w:rPr>
          </w:pPr>
          <w:r/>
        </w:p>
        <w:p>
          <w:pPr>
            <w:spacing w:line="324" w:lineRule="auto"/>
            <w:rPr>
              <w:rFonts w:ascii="Arial"/>
              <w:sz w:val="21"/>
            </w:rPr>
          </w:pPr>
          <w:r/>
        </w:p>
        <w:p>
          <w:pPr>
            <w:ind w:left="3478"/>
            <w:spacing w:before="114" w:line="219" w:lineRule="auto"/>
            <w:rPr>
              <w:rFonts w:ascii="SimHei" w:hAnsi="SimHei" w:eastAsia="SimHei" w:cs="SimHei"/>
              <w:sz w:val="35"/>
              <w:szCs w:val="35"/>
            </w:rPr>
          </w:pPr>
          <w:bookmarkStart w:name="bookmark124" w:id="64"/>
          <w:bookmarkEnd w:id="64"/>
          <w:hyperlink w:history="true" w:anchor="bookmark124">
            <w:r>
              <w:rPr>
                <w:rFonts w:ascii="SimHei" w:hAnsi="SimHei" w:eastAsia="SimHei" w:cs="SimHei"/>
                <w:sz w:val="35"/>
                <w:szCs w:val="35"/>
                <w:b/>
                <w:bCs/>
                <w:spacing w:val="-29"/>
              </w:rPr>
              <w:t>图</w:t>
            </w:r>
            <w:r>
              <w:rPr>
                <w:rFonts w:ascii="SimHei" w:hAnsi="SimHei" w:eastAsia="SimHei" w:cs="SimHei"/>
                <w:sz w:val="35"/>
                <w:szCs w:val="35"/>
                <w:spacing w:val="67"/>
              </w:rPr>
              <w:t xml:space="preserve"> </w:t>
            </w:r>
            <w:r>
              <w:rPr>
                <w:rFonts w:ascii="SimHei" w:hAnsi="SimHei" w:eastAsia="SimHei" w:cs="SimHei"/>
                <w:sz w:val="35"/>
                <w:szCs w:val="35"/>
                <w:b/>
                <w:bCs/>
                <w:spacing w:val="-29"/>
              </w:rPr>
              <w:t>目</w:t>
            </w:r>
            <w:r>
              <w:rPr>
                <w:rFonts w:ascii="SimHei" w:hAnsi="SimHei" w:eastAsia="SimHei" w:cs="SimHei"/>
                <w:sz w:val="35"/>
                <w:szCs w:val="35"/>
                <w:spacing w:val="24"/>
              </w:rPr>
              <w:t xml:space="preserve"> </w:t>
            </w:r>
            <w:r>
              <w:rPr>
                <w:rFonts w:ascii="SimHei" w:hAnsi="SimHei" w:eastAsia="SimHei" w:cs="SimHei"/>
                <w:sz w:val="35"/>
                <w:szCs w:val="35"/>
                <w:b/>
                <w:bCs/>
                <w:spacing w:val="-29"/>
              </w:rPr>
              <w:t>录</w:t>
            </w:r>
          </w:hyperlink>
        </w:p>
        <w:p>
          <w:pPr>
            <w:pStyle w:val="BodyText"/>
            <w:ind w:left="472"/>
            <w:spacing w:before="42" w:line="186" w:lineRule="auto"/>
            <w:tabs>
              <w:tab w:val="right" w:leader="dot" w:pos="8320"/>
            </w:tabs>
            <w:rPr/>
          </w:pPr>
          <w:bookmarkStart w:name="bookmark125" w:id="65"/>
          <w:bookmarkEnd w:id="65"/>
          <w:hyperlink w:history="true" w:anchor="bookmark126">
            <w:r>
              <w:rPr>
                <w:spacing w:val="-11"/>
              </w:rPr>
              <w:t>图</w:t>
            </w:r>
            <w:r>
              <w:rPr>
                <w:spacing w:val="35"/>
              </w:rPr>
              <w:t xml:space="preserve"> </w:t>
            </w:r>
            <w:r>
              <w:rPr>
                <w:spacing w:val="-11"/>
              </w:rPr>
              <w:t>1</w:t>
            </w:r>
            <w:r>
              <w:rPr>
                <w:spacing w:val="35"/>
              </w:rPr>
              <w:t xml:space="preserve"> </w:t>
            </w:r>
            <w:r>
              <w:rPr>
                <w:spacing w:val="-11"/>
              </w:rPr>
              <w:t>：春季田径运动会</w:t>
            </w:r>
            <w:r>
              <w:rPr>
                <w:spacing w:val="-52"/>
              </w:rPr>
              <w:t xml:space="preserve"> </w:t>
            </w:r>
            <w:r>
              <w:rPr/>
              <w:tab/>
            </w:r>
            <w:r>
              <w:rPr>
                <w:spacing w:val="-24"/>
              </w:rPr>
              <w:t xml:space="preserve"> </w:t>
            </w:r>
            <w:r>
              <w:rPr>
                <w:spacing w:val="-15"/>
              </w:rPr>
              <w:t>17</w:t>
            </w:r>
          </w:hyperlink>
        </w:p>
        <w:p>
          <w:pPr>
            <w:pStyle w:val="BodyText"/>
            <w:ind w:left="472"/>
            <w:spacing w:before="81" w:line="185" w:lineRule="auto"/>
            <w:tabs>
              <w:tab w:val="right" w:leader="dot" w:pos="8320"/>
            </w:tabs>
            <w:rPr/>
          </w:pPr>
          <w:bookmarkStart w:name="bookmark127" w:id="66"/>
          <w:bookmarkEnd w:id="66"/>
          <w:hyperlink w:history="true" w:anchor="bookmark128">
            <w:r>
              <w:rPr>
                <w:spacing w:val="-9"/>
              </w:rPr>
              <w:t>图 2</w:t>
            </w:r>
            <w:r>
              <w:rPr>
                <w:spacing w:val="42"/>
              </w:rPr>
              <w:t xml:space="preserve"> </w:t>
            </w:r>
            <w:r>
              <w:rPr>
                <w:spacing w:val="-9"/>
              </w:rPr>
              <w:t>：八段锦比赛</w:t>
            </w:r>
            <w:r>
              <w:rPr>
                <w:spacing w:val="-52"/>
              </w:rPr>
              <w:t xml:space="preserve"> </w:t>
            </w:r>
            <w:r>
              <w:rPr/>
              <w:tab/>
            </w:r>
            <w:r>
              <w:rPr>
                <w:spacing w:val="-28"/>
              </w:rPr>
              <w:t xml:space="preserve"> </w:t>
            </w:r>
            <w:r>
              <w:rPr>
                <w:spacing w:val="-15"/>
              </w:rPr>
              <w:t>17</w:t>
            </w:r>
          </w:hyperlink>
        </w:p>
        <w:p>
          <w:pPr>
            <w:pStyle w:val="BodyText"/>
            <w:ind w:left="472"/>
            <w:spacing w:before="84" w:line="185" w:lineRule="auto"/>
            <w:tabs>
              <w:tab w:val="right" w:leader="dot" w:pos="8320"/>
            </w:tabs>
            <w:rPr/>
          </w:pPr>
          <w:bookmarkStart w:name="bookmark129" w:id="67"/>
          <w:bookmarkEnd w:id="67"/>
          <w:hyperlink w:history="true" w:anchor="bookmark130">
            <w:r>
              <w:rPr>
                <w:spacing w:val="-8"/>
              </w:rPr>
              <w:t>图 3</w:t>
            </w:r>
            <w:r>
              <w:rPr>
                <w:spacing w:val="42"/>
              </w:rPr>
              <w:t xml:space="preserve"> </w:t>
            </w:r>
            <w:r>
              <w:rPr>
                <w:spacing w:val="-8"/>
              </w:rPr>
              <w:t>：经典诵读比赛</w:t>
            </w:r>
            <w:r>
              <w:rPr>
                <w:spacing w:val="-55"/>
              </w:rPr>
              <w:t xml:space="preserve"> </w:t>
            </w:r>
            <w:r>
              <w:rPr/>
              <w:tab/>
            </w:r>
            <w:r>
              <w:rPr>
                <w:spacing w:val="-25"/>
              </w:rPr>
              <w:t xml:space="preserve"> </w:t>
            </w:r>
            <w:r>
              <w:rPr>
                <w:spacing w:val="-15"/>
              </w:rPr>
              <w:t>17</w:t>
            </w:r>
          </w:hyperlink>
        </w:p>
        <w:p>
          <w:pPr>
            <w:pStyle w:val="BodyText"/>
            <w:ind w:left="472"/>
            <w:spacing w:before="82" w:line="185" w:lineRule="auto"/>
            <w:tabs>
              <w:tab w:val="right" w:leader="dot" w:pos="8320"/>
            </w:tabs>
            <w:rPr/>
          </w:pPr>
          <w:bookmarkStart w:name="bookmark131" w:id="68"/>
          <w:bookmarkEnd w:id="68"/>
          <w:hyperlink w:history="true" w:anchor="bookmark132">
            <w:r>
              <w:rPr>
                <w:spacing w:val="-8"/>
              </w:rPr>
              <w:t>图 4</w:t>
            </w:r>
            <w:r>
              <w:rPr>
                <w:spacing w:val="42"/>
              </w:rPr>
              <w:t xml:space="preserve"> </w:t>
            </w:r>
            <w:r>
              <w:rPr>
                <w:spacing w:val="-8"/>
              </w:rPr>
              <w:t>：学生文明礼仪</w:t>
            </w:r>
            <w:r>
              <w:rPr>
                <w:spacing w:val="-55"/>
              </w:rPr>
              <w:t xml:space="preserve"> </w:t>
            </w:r>
            <w:r>
              <w:rPr/>
              <w:tab/>
            </w:r>
            <w:r>
              <w:rPr>
                <w:spacing w:val="-25"/>
              </w:rPr>
              <w:t xml:space="preserve"> </w:t>
            </w:r>
            <w:r>
              <w:rPr>
                <w:spacing w:val="-15"/>
              </w:rPr>
              <w:t>17</w:t>
            </w:r>
          </w:hyperlink>
        </w:p>
        <w:p>
          <w:pPr>
            <w:pStyle w:val="BodyText"/>
            <w:ind w:left="472"/>
            <w:spacing w:before="82" w:line="185" w:lineRule="auto"/>
            <w:tabs>
              <w:tab w:val="right" w:leader="dot" w:pos="8320"/>
            </w:tabs>
            <w:rPr/>
          </w:pPr>
          <w:bookmarkStart w:name="bookmark133" w:id="69"/>
          <w:bookmarkEnd w:id="69"/>
          <w:hyperlink w:history="true" w:anchor="bookmark134">
            <w:r>
              <w:rPr>
                <w:spacing w:val="-4"/>
              </w:rPr>
              <w:t>图 5</w:t>
            </w:r>
            <w:r>
              <w:rPr>
                <w:spacing w:val="40"/>
              </w:rPr>
              <w:t xml:space="preserve"> </w:t>
            </w:r>
            <w:r>
              <w:rPr>
                <w:spacing w:val="-4"/>
              </w:rPr>
              <w:t>：2023-2024学年课程合格率</w:t>
            </w:r>
            <w:r>
              <w:rPr>
                <w:spacing w:val="-52"/>
              </w:rPr>
              <w:t xml:space="preserve"> </w:t>
            </w:r>
            <w:r>
              <w:rPr/>
              <w:tab/>
            </w:r>
            <w:r>
              <w:rPr>
                <w:spacing w:val="-15"/>
              </w:rPr>
              <w:t xml:space="preserve"> 18</w:t>
            </w:r>
          </w:hyperlink>
        </w:p>
        <w:p>
          <w:pPr>
            <w:pStyle w:val="BodyText"/>
            <w:ind w:left="472"/>
            <w:spacing w:before="82" w:line="185" w:lineRule="auto"/>
            <w:tabs>
              <w:tab w:val="right" w:leader="dot" w:pos="8320"/>
            </w:tabs>
            <w:rPr/>
          </w:pPr>
          <w:bookmarkStart w:name="bookmark135" w:id="70"/>
          <w:bookmarkEnd w:id="70"/>
          <w:hyperlink w:history="true" w:anchor="bookmark136">
            <w:r>
              <w:rPr>
                <w:spacing w:val="-4"/>
              </w:rPr>
              <w:t>图 6</w:t>
            </w:r>
            <w:r>
              <w:rPr>
                <w:spacing w:val="45"/>
              </w:rPr>
              <w:t xml:space="preserve"> </w:t>
            </w:r>
            <w:r>
              <w:rPr>
                <w:spacing w:val="-4"/>
              </w:rPr>
              <w:t>：“3+4”中药贯通班教学研讨会照片</w:t>
            </w:r>
            <w:r>
              <w:rPr>
                <w:spacing w:val="-52"/>
              </w:rPr>
              <w:t xml:space="preserve"> </w:t>
            </w:r>
            <w:r>
              <w:rPr/>
              <w:tab/>
            </w:r>
            <w:r>
              <w:rPr>
                <w:spacing w:val="-7"/>
              </w:rPr>
              <w:t xml:space="preserve"> </w:t>
            </w:r>
            <w:r>
              <w:rPr>
                <w:spacing w:val="-15"/>
              </w:rPr>
              <w:t>19</w:t>
            </w:r>
          </w:hyperlink>
        </w:p>
        <w:p>
          <w:pPr>
            <w:pStyle w:val="BodyText"/>
            <w:ind w:left="472"/>
            <w:spacing w:before="84" w:line="185" w:lineRule="auto"/>
            <w:tabs>
              <w:tab w:val="right" w:leader="dot" w:pos="8320"/>
            </w:tabs>
            <w:rPr/>
          </w:pPr>
          <w:bookmarkStart w:name="bookmark137" w:id="71"/>
          <w:bookmarkEnd w:id="71"/>
          <w:hyperlink w:history="true" w:anchor="bookmark138">
            <w:r>
              <w:rPr>
                <w:spacing w:val="-7"/>
              </w:rPr>
              <w:t>图 7</w:t>
            </w:r>
            <w:r>
              <w:rPr>
                <w:spacing w:val="45"/>
              </w:rPr>
              <w:t xml:space="preserve"> </w:t>
            </w:r>
            <w:r>
              <w:rPr>
                <w:spacing w:val="-7"/>
              </w:rPr>
              <w:t>：升学喜报新闻照片</w:t>
            </w:r>
            <w:r>
              <w:rPr>
                <w:spacing w:val="-52"/>
              </w:rPr>
              <w:t xml:space="preserve"> </w:t>
            </w:r>
            <w:r>
              <w:rPr/>
              <w:tab/>
            </w:r>
            <w:r>
              <w:rPr>
                <w:spacing w:val="-22"/>
              </w:rPr>
              <w:t xml:space="preserve"> </w:t>
            </w:r>
            <w:r>
              <w:rPr>
                <w:spacing w:val="-15"/>
              </w:rPr>
              <w:t>19</w:t>
            </w:r>
          </w:hyperlink>
        </w:p>
        <w:p>
          <w:pPr>
            <w:pStyle w:val="BodyText"/>
            <w:ind w:left="472"/>
            <w:spacing w:before="82" w:line="220" w:lineRule="auto"/>
            <w:tabs>
              <w:tab w:val="right" w:leader="dot" w:pos="8320"/>
            </w:tabs>
            <w:rPr/>
          </w:pPr>
          <w:bookmarkStart w:name="bookmark139" w:id="72"/>
          <w:bookmarkEnd w:id="72"/>
          <w:hyperlink w:history="true" w:anchor="bookmark140">
            <w:r>
              <w:rPr>
                <w:spacing w:val="-5"/>
              </w:rPr>
              <w:t>图 8</w:t>
            </w:r>
            <w:r>
              <w:rPr>
                <w:spacing w:val="42"/>
              </w:rPr>
              <w:t xml:space="preserve"> </w:t>
            </w:r>
            <w:r>
              <w:rPr>
                <w:spacing w:val="-5"/>
              </w:rPr>
              <w:t>：参加1+X考试的学生合影</w:t>
            </w:r>
            <w:r>
              <w:rPr>
                <w:spacing w:val="-55"/>
              </w:rPr>
              <w:t xml:space="preserve"> </w:t>
            </w:r>
            <w:r>
              <w:rPr/>
              <w:tab/>
            </w:r>
            <w:r>
              <w:rPr>
                <w:spacing w:val="-33"/>
              </w:rPr>
              <w:t xml:space="preserve"> </w:t>
            </w:r>
            <w:r>
              <w:rPr>
                <w:spacing w:val="-7"/>
              </w:rPr>
              <w:t>20</w:t>
            </w:r>
          </w:hyperlink>
        </w:p>
      </w:sdtContent>
    </w:sdt>
    <w:p>
      <w:pPr>
        <w:spacing w:line="220" w:lineRule="auto"/>
        <w:sectPr>
          <w:headerReference w:type="default" r:id="rId3"/>
          <w:pgSz w:w="11906" w:h="16839"/>
          <w:pgMar w:top="1451" w:right="1785" w:bottom="0" w:left="1785" w:header="1153" w:footer="0" w:gutter="0"/>
        </w:sectPr>
        <w:rPr/>
      </w:pPr>
    </w:p>
    <w:sdt>
      <w:sdtPr>
        <w:rPr>
          <w:rFonts w:ascii="SimSun" w:hAnsi="SimSun" w:eastAsia="SimSun" w:cs="SimSun"/>
          <w:sz w:val="28"/>
          <w:szCs w:val="28"/>
        </w:rPr>
        <w:docPartObj>
          <w:docPartGallery w:val="Table of Contents"/>
          <w:docPartUnique/>
        </w:docPartObj>
      </w:sdtPr>
      <w:sdtEndPr>
        <w:rPr>
          <w:rFonts w:ascii="SimSun" w:hAnsi="SimSun" w:eastAsia="SimSun" w:cs="SimSun"/>
          <w:sz w:val="28"/>
          <w:szCs w:val="28"/>
        </w:rPr>
      </w:sdtEndPr>
      <w:sdtContent>
        <w:p>
          <w:pPr>
            <w:pStyle w:val="BodyText"/>
            <w:ind w:left="472"/>
            <w:spacing w:before="29" w:line="185" w:lineRule="auto"/>
            <w:tabs>
              <w:tab w:val="right" w:leader="dot" w:pos="8320"/>
            </w:tabs>
            <w:rPr/>
          </w:pPr>
          <w:bookmarkStart w:name="bookmark141" w:id="73"/>
          <w:bookmarkEnd w:id="73"/>
          <w:hyperlink w:history="true" w:anchor="bookmark142">
            <w:r>
              <w:rPr>
                <w:spacing w:val="-7"/>
              </w:rPr>
              <w:t>图 9</w:t>
            </w:r>
            <w:r>
              <w:rPr>
                <w:spacing w:val="37"/>
              </w:rPr>
              <w:t xml:space="preserve"> </w:t>
            </w:r>
            <w:r>
              <w:rPr>
                <w:spacing w:val="-7"/>
              </w:rPr>
              <w:t>：1+X技能考核</w:t>
            </w:r>
            <w:r>
              <w:rPr>
                <w:spacing w:val="-52"/>
              </w:rPr>
              <w:t xml:space="preserve"> </w:t>
            </w:r>
            <w:r>
              <w:rPr/>
              <w:tab/>
            </w:r>
            <w:r>
              <w:rPr>
                <w:spacing w:val="-44"/>
              </w:rPr>
              <w:t xml:space="preserve"> </w:t>
            </w:r>
            <w:r>
              <w:rPr>
                <w:spacing w:val="-7"/>
              </w:rPr>
              <w:t>20</w:t>
            </w:r>
          </w:hyperlink>
        </w:p>
        <w:p>
          <w:pPr>
            <w:pStyle w:val="BodyText"/>
            <w:ind w:left="472"/>
            <w:spacing w:before="84" w:line="185" w:lineRule="auto"/>
            <w:tabs>
              <w:tab w:val="right" w:leader="dot" w:pos="8320"/>
            </w:tabs>
            <w:rPr/>
          </w:pPr>
          <w:bookmarkStart w:name="bookmark143" w:id="74"/>
          <w:bookmarkEnd w:id="74"/>
          <w:hyperlink w:history="true" w:anchor="bookmark144">
            <w:r>
              <w:rPr>
                <w:spacing w:val="-3"/>
              </w:rPr>
              <w:t>图 10</w:t>
            </w:r>
            <w:r>
              <w:rPr>
                <w:spacing w:val="33"/>
              </w:rPr>
              <w:t xml:space="preserve"> </w:t>
            </w:r>
            <w:r>
              <w:rPr>
                <w:spacing w:val="-3"/>
              </w:rPr>
              <w:t>：全国第二届现场救护技能大赛团体</w:t>
            </w:r>
            <w:r>
              <w:rPr>
                <w:spacing w:val="-4"/>
              </w:rPr>
              <w:t>一等奖</w:t>
            </w:r>
            <w:r>
              <w:rPr>
                <w:spacing w:val="-52"/>
              </w:rPr>
              <w:t xml:space="preserve"> </w:t>
            </w:r>
            <w:r>
              <w:rPr/>
              <w:tab/>
            </w:r>
            <w:r>
              <w:rPr>
                <w:spacing w:val="-18"/>
              </w:rPr>
              <w:t xml:space="preserve"> </w:t>
            </w:r>
            <w:r>
              <w:rPr>
                <w:spacing w:val="-7"/>
              </w:rPr>
              <w:t>21</w:t>
            </w:r>
          </w:hyperlink>
        </w:p>
        <w:p>
          <w:pPr>
            <w:pStyle w:val="BodyText"/>
            <w:ind w:left="472"/>
            <w:spacing w:before="81" w:line="185" w:lineRule="auto"/>
            <w:tabs>
              <w:tab w:val="right" w:leader="dot" w:pos="8320"/>
            </w:tabs>
            <w:rPr/>
          </w:pPr>
          <w:bookmarkStart w:name="bookmark145" w:id="75"/>
          <w:bookmarkEnd w:id="75"/>
          <w:hyperlink w:history="true" w:anchor="bookmark146">
            <w:r>
              <w:rPr>
                <w:spacing w:val="-5"/>
              </w:rPr>
              <w:t>图 11</w:t>
            </w:r>
            <w:r>
              <w:rPr>
                <w:spacing w:val="46"/>
              </w:rPr>
              <w:t xml:space="preserve"> </w:t>
            </w:r>
            <w:r>
              <w:rPr>
                <w:spacing w:val="-5"/>
              </w:rPr>
              <w:t>：技能兴鲁职业技能大赛证书</w:t>
            </w:r>
            <w:r>
              <w:rPr>
                <w:spacing w:val="-52"/>
              </w:rPr>
              <w:t xml:space="preserve"> </w:t>
            </w:r>
            <w:r>
              <w:rPr/>
              <w:tab/>
            </w:r>
            <w:r>
              <w:rPr>
                <w:spacing w:val="-30"/>
              </w:rPr>
              <w:t xml:space="preserve"> </w:t>
            </w:r>
            <w:r>
              <w:rPr>
                <w:spacing w:val="-7"/>
              </w:rPr>
              <w:t>21</w:t>
            </w:r>
          </w:hyperlink>
        </w:p>
        <w:p>
          <w:pPr>
            <w:pStyle w:val="BodyText"/>
            <w:ind w:left="472"/>
            <w:spacing w:before="81" w:line="185" w:lineRule="auto"/>
            <w:tabs>
              <w:tab w:val="right" w:leader="dot" w:pos="8320"/>
            </w:tabs>
            <w:rPr/>
          </w:pPr>
          <w:bookmarkStart w:name="bookmark147" w:id="76"/>
          <w:bookmarkEnd w:id="76"/>
          <w:hyperlink w:history="true" w:anchor="bookmark148">
            <w:r>
              <w:rPr>
                <w:spacing w:val="-3"/>
              </w:rPr>
              <w:t>图 12</w:t>
            </w:r>
            <w:r>
              <w:rPr>
                <w:spacing w:val="33"/>
              </w:rPr>
              <w:t xml:space="preserve"> </w:t>
            </w:r>
            <w:r>
              <w:rPr>
                <w:spacing w:val="-3"/>
              </w:rPr>
              <w:t>：2024年曲阜中医药学校各专业技能大赛</w:t>
            </w:r>
            <w:r>
              <w:rPr>
                <w:spacing w:val="-52"/>
              </w:rPr>
              <w:t xml:space="preserve"> </w:t>
            </w:r>
            <w:r>
              <w:rPr/>
              <w:tab/>
            </w:r>
            <w:r>
              <w:rPr>
                <w:spacing w:val="-20"/>
              </w:rPr>
              <w:t xml:space="preserve"> </w:t>
            </w:r>
            <w:r>
              <w:rPr>
                <w:spacing w:val="-7"/>
              </w:rPr>
              <w:t>22</w:t>
            </w:r>
          </w:hyperlink>
        </w:p>
        <w:p>
          <w:pPr>
            <w:pStyle w:val="BodyText"/>
            <w:ind w:left="472"/>
            <w:spacing w:before="82" w:line="185" w:lineRule="auto"/>
            <w:tabs>
              <w:tab w:val="right" w:leader="dot" w:pos="8320"/>
            </w:tabs>
            <w:rPr/>
          </w:pPr>
          <w:bookmarkStart w:name="bookmark149" w:id="77"/>
          <w:bookmarkEnd w:id="77"/>
          <w:hyperlink w:history="true" w:anchor="bookmark150">
            <w:r>
              <w:rPr>
                <w:spacing w:val="-1"/>
              </w:rPr>
              <w:t>图</w:t>
            </w:r>
            <w:r>
              <w:rPr>
                <w:spacing w:val="35"/>
              </w:rPr>
              <w:t xml:space="preserve"> </w:t>
            </w:r>
            <w:r>
              <w:rPr>
                <w:spacing w:val="-1"/>
              </w:rPr>
              <w:t>13</w:t>
            </w:r>
            <w:r>
              <w:rPr>
                <w:spacing w:val="33"/>
              </w:rPr>
              <w:t xml:space="preserve"> </w:t>
            </w:r>
            <w:r>
              <w:rPr>
                <w:spacing w:val="-1"/>
              </w:rPr>
              <w:t>：毕业生校园双选会</w:t>
            </w:r>
            <w:r>
              <w:rPr>
                <w:spacing w:val="-40"/>
              </w:rPr>
              <w:t xml:space="preserve"> </w:t>
            </w:r>
            <w:r>
              <w:rPr/>
              <w:tab/>
            </w:r>
            <w:r>
              <w:rPr>
                <w:spacing w:val="-5"/>
              </w:rPr>
              <w:t xml:space="preserve"> </w:t>
            </w:r>
            <w:r>
              <w:rPr>
                <w:spacing w:val="-7"/>
              </w:rPr>
              <w:t>22</w:t>
            </w:r>
          </w:hyperlink>
        </w:p>
        <w:p>
          <w:pPr>
            <w:pStyle w:val="BodyText"/>
            <w:ind w:left="472"/>
            <w:spacing w:before="84" w:line="185" w:lineRule="auto"/>
            <w:tabs>
              <w:tab w:val="right" w:leader="dot" w:pos="8320"/>
            </w:tabs>
            <w:rPr/>
          </w:pPr>
          <w:bookmarkStart w:name="bookmark151" w:id="78"/>
          <w:bookmarkEnd w:id="78"/>
          <w:hyperlink w:history="true" w:anchor="bookmark152">
            <w:r>
              <w:rPr>
                <w:spacing w:val="-8"/>
              </w:rPr>
              <w:t>图</w:t>
            </w:r>
            <w:r>
              <w:rPr>
                <w:spacing w:val="41"/>
              </w:rPr>
              <w:t xml:space="preserve"> </w:t>
            </w:r>
            <w:r>
              <w:rPr>
                <w:spacing w:val="-8"/>
              </w:rPr>
              <w:t>14</w:t>
            </w:r>
            <w:r>
              <w:rPr>
                <w:spacing w:val="33"/>
              </w:rPr>
              <w:t xml:space="preserve"> </w:t>
            </w:r>
            <w:r>
              <w:rPr>
                <w:spacing w:val="-8"/>
              </w:rPr>
              <w:t>：优秀毕业生报告会图片</w:t>
            </w:r>
            <w:r>
              <w:rPr>
                <w:spacing w:val="-55"/>
              </w:rPr>
              <w:t xml:space="preserve"> </w:t>
            </w:r>
            <w:r>
              <w:rPr/>
              <w:tab/>
            </w:r>
            <w:r>
              <w:rPr>
                <w:spacing w:val="-33"/>
              </w:rPr>
              <w:t xml:space="preserve"> </w:t>
            </w:r>
            <w:r>
              <w:rPr>
                <w:spacing w:val="-7"/>
              </w:rPr>
              <w:t>23</w:t>
            </w:r>
          </w:hyperlink>
        </w:p>
        <w:p>
          <w:pPr>
            <w:pStyle w:val="BodyText"/>
            <w:ind w:left="472"/>
            <w:spacing w:before="82" w:line="185" w:lineRule="auto"/>
            <w:tabs>
              <w:tab w:val="right" w:leader="dot" w:pos="8320"/>
            </w:tabs>
            <w:rPr/>
          </w:pPr>
          <w:bookmarkStart w:name="bookmark153" w:id="79"/>
          <w:bookmarkEnd w:id="79"/>
          <w:hyperlink w:history="true" w:anchor="bookmark154">
            <w:r>
              <w:rPr>
                <w:spacing w:val="-4"/>
              </w:rPr>
              <w:t>图 15</w:t>
            </w:r>
            <w:r>
              <w:rPr>
                <w:spacing w:val="39"/>
              </w:rPr>
              <w:t xml:space="preserve"> </w:t>
            </w:r>
            <w:r>
              <w:rPr>
                <w:spacing w:val="-4"/>
              </w:rPr>
              <w:t>：用人单位及毕业生满意度调查表</w:t>
            </w:r>
            <w:r>
              <w:rPr>
                <w:spacing w:val="-55"/>
              </w:rPr>
              <w:t xml:space="preserve"> </w:t>
            </w:r>
            <w:r>
              <w:rPr/>
              <w:tab/>
            </w:r>
            <w:r>
              <w:rPr>
                <w:spacing w:val="-26"/>
              </w:rPr>
              <w:t xml:space="preserve"> </w:t>
            </w:r>
            <w:r>
              <w:rPr>
                <w:spacing w:val="-7"/>
              </w:rPr>
              <w:t>24</w:t>
            </w:r>
          </w:hyperlink>
        </w:p>
        <w:p>
          <w:pPr>
            <w:pStyle w:val="BodyText"/>
            <w:ind w:left="472"/>
            <w:spacing w:before="81" w:line="186" w:lineRule="auto"/>
            <w:tabs>
              <w:tab w:val="right" w:leader="dot" w:pos="8320"/>
            </w:tabs>
            <w:rPr/>
          </w:pPr>
          <w:bookmarkStart w:name="bookmark155" w:id="80"/>
          <w:bookmarkEnd w:id="80"/>
          <w:hyperlink w:history="true" w:anchor="bookmark156">
            <w:r>
              <w:rPr>
                <w:spacing w:val="-9"/>
              </w:rPr>
              <w:t>图</w:t>
            </w:r>
            <w:r>
              <w:rPr>
                <w:spacing w:val="38"/>
              </w:rPr>
              <w:t xml:space="preserve"> </w:t>
            </w:r>
            <w:r>
              <w:rPr>
                <w:spacing w:val="-9"/>
              </w:rPr>
              <w:t>16</w:t>
            </w:r>
            <w:r>
              <w:rPr>
                <w:spacing w:val="33"/>
              </w:rPr>
              <w:t xml:space="preserve"> </w:t>
            </w:r>
            <w:r>
              <w:rPr>
                <w:spacing w:val="-9"/>
              </w:rPr>
              <w:t>：春季高考录取图片</w:t>
            </w:r>
            <w:r>
              <w:rPr>
                <w:spacing w:val="-55"/>
              </w:rPr>
              <w:t xml:space="preserve"> </w:t>
            </w:r>
            <w:r>
              <w:rPr/>
              <w:tab/>
            </w:r>
            <w:r>
              <w:rPr>
                <w:spacing w:val="-38"/>
              </w:rPr>
              <w:t xml:space="preserve"> </w:t>
            </w:r>
            <w:r>
              <w:rPr>
                <w:spacing w:val="-7"/>
              </w:rPr>
              <w:t>24</w:t>
            </w:r>
          </w:hyperlink>
        </w:p>
        <w:p>
          <w:pPr>
            <w:pStyle w:val="BodyText"/>
            <w:ind w:left="472"/>
            <w:spacing w:before="83" w:line="185" w:lineRule="auto"/>
            <w:tabs>
              <w:tab w:val="right" w:leader="dot" w:pos="8320"/>
            </w:tabs>
            <w:rPr/>
          </w:pPr>
          <w:bookmarkStart w:name="bookmark157" w:id="81"/>
          <w:bookmarkEnd w:id="81"/>
          <w:hyperlink w:history="true" w:anchor="bookmark158">
            <w:r>
              <w:rPr>
                <w:spacing w:val="-5"/>
              </w:rPr>
              <w:t>图 17</w:t>
            </w:r>
            <w:r>
              <w:rPr>
                <w:spacing w:val="43"/>
              </w:rPr>
              <w:t xml:space="preserve"> </w:t>
            </w:r>
            <w:r>
              <w:rPr>
                <w:spacing w:val="-5"/>
              </w:rPr>
              <w:t>：西学中学习平台课程展示</w:t>
            </w:r>
            <w:r>
              <w:rPr>
                <w:spacing w:val="-55"/>
              </w:rPr>
              <w:t xml:space="preserve"> </w:t>
            </w:r>
            <w:r>
              <w:rPr/>
              <w:tab/>
            </w:r>
            <w:r>
              <w:rPr>
                <w:spacing w:val="-32"/>
              </w:rPr>
              <w:t xml:space="preserve"> </w:t>
            </w:r>
            <w:r>
              <w:rPr>
                <w:spacing w:val="-7"/>
              </w:rPr>
              <w:t>25</w:t>
            </w:r>
          </w:hyperlink>
        </w:p>
        <w:p>
          <w:pPr>
            <w:pStyle w:val="BodyText"/>
            <w:ind w:left="472"/>
            <w:spacing w:before="82" w:line="185" w:lineRule="auto"/>
            <w:tabs>
              <w:tab w:val="right" w:leader="dot" w:pos="8320"/>
            </w:tabs>
            <w:rPr/>
          </w:pPr>
          <w:bookmarkStart w:name="bookmark159" w:id="82"/>
          <w:bookmarkEnd w:id="82"/>
          <w:hyperlink w:history="true" w:anchor="bookmark160">
            <w:r>
              <w:rPr>
                <w:spacing w:val="-10"/>
              </w:rPr>
              <w:t>图</w:t>
            </w:r>
            <w:r>
              <w:rPr>
                <w:spacing w:val="39"/>
              </w:rPr>
              <w:t xml:space="preserve"> </w:t>
            </w:r>
            <w:r>
              <w:rPr>
                <w:spacing w:val="-10"/>
              </w:rPr>
              <w:t>18</w:t>
            </w:r>
            <w:r>
              <w:rPr>
                <w:spacing w:val="33"/>
              </w:rPr>
              <w:t xml:space="preserve"> </w:t>
            </w:r>
            <w:r>
              <w:rPr>
                <w:spacing w:val="-10"/>
              </w:rPr>
              <w:t>：西学中期末考试</w:t>
            </w:r>
            <w:r>
              <w:rPr>
                <w:spacing w:val="-55"/>
              </w:rPr>
              <w:t xml:space="preserve"> </w:t>
            </w:r>
            <w:r>
              <w:rPr/>
              <w:tab/>
            </w:r>
            <w:r>
              <w:rPr>
                <w:spacing w:val="-39"/>
              </w:rPr>
              <w:t xml:space="preserve"> </w:t>
            </w:r>
            <w:r>
              <w:rPr>
                <w:spacing w:val="-7"/>
              </w:rPr>
              <w:t>25</w:t>
            </w:r>
          </w:hyperlink>
        </w:p>
        <w:p>
          <w:pPr>
            <w:pStyle w:val="BodyText"/>
            <w:ind w:left="472"/>
            <w:spacing w:before="82" w:line="185" w:lineRule="auto"/>
            <w:tabs>
              <w:tab w:val="right" w:leader="dot" w:pos="8320"/>
            </w:tabs>
            <w:rPr/>
          </w:pPr>
          <w:bookmarkStart w:name="bookmark161" w:id="83"/>
          <w:bookmarkEnd w:id="83"/>
          <w:hyperlink w:history="true" w:anchor="bookmark162">
            <w:r>
              <w:rPr>
                <w:spacing w:val="-10"/>
              </w:rPr>
              <w:t>图</w:t>
            </w:r>
            <w:r>
              <w:rPr>
                <w:spacing w:val="39"/>
              </w:rPr>
              <w:t xml:space="preserve"> </w:t>
            </w:r>
            <w:r>
              <w:rPr>
                <w:spacing w:val="-10"/>
              </w:rPr>
              <w:t>19</w:t>
            </w:r>
            <w:r>
              <w:rPr>
                <w:spacing w:val="33"/>
              </w:rPr>
              <w:t xml:space="preserve"> </w:t>
            </w:r>
            <w:r>
              <w:rPr>
                <w:spacing w:val="-10"/>
              </w:rPr>
              <w:t>：西学中期末考试</w:t>
            </w:r>
            <w:r>
              <w:rPr>
                <w:spacing w:val="-55"/>
              </w:rPr>
              <w:t xml:space="preserve"> </w:t>
            </w:r>
            <w:r>
              <w:rPr/>
              <w:tab/>
            </w:r>
            <w:r>
              <w:rPr>
                <w:spacing w:val="-39"/>
              </w:rPr>
              <w:t xml:space="preserve"> </w:t>
            </w:r>
            <w:r>
              <w:rPr>
                <w:spacing w:val="-7"/>
              </w:rPr>
              <w:t>25</w:t>
            </w:r>
          </w:hyperlink>
        </w:p>
        <w:p>
          <w:pPr>
            <w:pStyle w:val="BodyText"/>
            <w:ind w:left="472"/>
            <w:spacing w:before="84" w:line="185" w:lineRule="auto"/>
            <w:tabs>
              <w:tab w:val="right" w:leader="dot" w:pos="8320"/>
            </w:tabs>
            <w:rPr/>
          </w:pPr>
          <w:bookmarkStart w:name="bookmark163" w:id="84"/>
          <w:bookmarkEnd w:id="84"/>
          <w:hyperlink w:history="true" w:anchor="bookmark164">
            <w:r>
              <w:rPr>
                <w:spacing w:val="-5"/>
              </w:rPr>
              <w:t>图 20</w:t>
            </w:r>
            <w:r>
              <w:rPr>
                <w:spacing w:val="43"/>
              </w:rPr>
              <w:t xml:space="preserve"> </w:t>
            </w:r>
            <w:r>
              <w:rPr>
                <w:spacing w:val="-5"/>
              </w:rPr>
              <w:t>：上级督导西学中临床实践</w:t>
            </w:r>
            <w:r>
              <w:rPr>
                <w:spacing w:val="-55"/>
              </w:rPr>
              <w:t xml:space="preserve"> </w:t>
            </w:r>
            <w:r>
              <w:rPr/>
              <w:tab/>
            </w:r>
            <w:r>
              <w:rPr>
                <w:spacing w:val="-32"/>
              </w:rPr>
              <w:t xml:space="preserve"> </w:t>
            </w:r>
            <w:r>
              <w:rPr>
                <w:spacing w:val="-7"/>
              </w:rPr>
              <w:t>25</w:t>
            </w:r>
          </w:hyperlink>
        </w:p>
        <w:p>
          <w:pPr>
            <w:pStyle w:val="BodyText"/>
            <w:ind w:left="472"/>
            <w:spacing w:before="82" w:line="185" w:lineRule="auto"/>
            <w:tabs>
              <w:tab w:val="right" w:leader="dot" w:pos="8320"/>
            </w:tabs>
            <w:rPr/>
          </w:pPr>
          <w:bookmarkStart w:name="bookmark165" w:id="85"/>
          <w:bookmarkEnd w:id="85"/>
          <w:hyperlink w:history="true" w:anchor="bookmark166">
            <w:r>
              <w:rPr>
                <w:spacing w:val="-5"/>
              </w:rPr>
              <w:t>图 21</w:t>
            </w:r>
            <w:r>
              <w:rPr>
                <w:spacing w:val="37"/>
              </w:rPr>
              <w:t xml:space="preserve"> </w:t>
            </w:r>
            <w:r>
              <w:rPr>
                <w:spacing w:val="-5"/>
              </w:rPr>
              <w:t>：开展社区义诊活动照片</w:t>
            </w:r>
            <w:r>
              <w:rPr>
                <w:spacing w:val="-55"/>
              </w:rPr>
              <w:t xml:space="preserve"> </w:t>
            </w:r>
            <w:r>
              <w:rPr/>
              <w:tab/>
            </w:r>
            <w:r>
              <w:rPr>
                <w:spacing w:val="-33"/>
              </w:rPr>
              <w:t xml:space="preserve"> </w:t>
            </w:r>
            <w:r>
              <w:rPr>
                <w:spacing w:val="-7"/>
              </w:rPr>
              <w:t>26</w:t>
            </w:r>
          </w:hyperlink>
        </w:p>
        <w:p>
          <w:pPr>
            <w:pStyle w:val="BodyText"/>
            <w:ind w:left="472"/>
            <w:spacing w:before="82" w:line="185" w:lineRule="auto"/>
            <w:tabs>
              <w:tab w:val="right" w:leader="dot" w:pos="8320"/>
            </w:tabs>
            <w:rPr/>
          </w:pPr>
          <w:bookmarkStart w:name="bookmark167" w:id="86"/>
          <w:bookmarkEnd w:id="86"/>
          <w:hyperlink w:history="true" w:anchor="bookmark168">
            <w:r>
              <w:rPr>
                <w:spacing w:val="-2"/>
              </w:rPr>
              <w:t>图 22 ：开展“情系重阳节温暖老人心”义诊活动照片</w:t>
            </w:r>
            <w:r>
              <w:rPr>
                <w:spacing w:val="-40"/>
              </w:rPr>
              <w:t xml:space="preserve"> </w:t>
            </w:r>
            <w:r>
              <w:rPr/>
              <w:tab/>
            </w:r>
            <w:r>
              <w:rPr>
                <w:spacing w:val="-14"/>
              </w:rPr>
              <w:t xml:space="preserve"> </w:t>
            </w:r>
            <w:r>
              <w:rPr>
                <w:spacing w:val="-7"/>
              </w:rPr>
              <w:t>26</w:t>
            </w:r>
          </w:hyperlink>
        </w:p>
        <w:p>
          <w:pPr>
            <w:pStyle w:val="BodyText"/>
            <w:ind w:left="472"/>
            <w:spacing w:before="82" w:line="185" w:lineRule="auto"/>
            <w:tabs>
              <w:tab w:val="right" w:leader="dot" w:pos="8320"/>
            </w:tabs>
            <w:rPr/>
          </w:pPr>
          <w:bookmarkStart w:name="bookmark169" w:id="87"/>
          <w:bookmarkEnd w:id="87"/>
          <w:hyperlink w:history="true" w:anchor="bookmark170">
            <w:r>
              <w:rPr>
                <w:spacing w:val="-2"/>
              </w:rPr>
              <w:t>图 23 ：选派专家进机关事业单位企业进行中医养生讲座</w:t>
            </w:r>
            <w:r>
              <w:rPr>
                <w:spacing w:val="-37"/>
              </w:rPr>
              <w:t xml:space="preserve"> </w:t>
            </w:r>
            <w:r>
              <w:rPr/>
              <w:tab/>
            </w:r>
            <w:r>
              <w:rPr>
                <w:spacing w:val="-12"/>
              </w:rPr>
              <w:t xml:space="preserve"> </w:t>
            </w:r>
            <w:r>
              <w:rPr>
                <w:spacing w:val="-7"/>
              </w:rPr>
              <w:t>27</w:t>
            </w:r>
          </w:hyperlink>
        </w:p>
        <w:p>
          <w:pPr>
            <w:pStyle w:val="BodyText"/>
            <w:ind w:left="472"/>
            <w:spacing w:before="83" w:line="186" w:lineRule="auto"/>
            <w:tabs>
              <w:tab w:val="right" w:leader="dot" w:pos="8320"/>
            </w:tabs>
            <w:rPr/>
          </w:pPr>
          <w:bookmarkStart w:name="bookmark171" w:id="88"/>
          <w:bookmarkEnd w:id="88"/>
          <w:hyperlink w:history="true" w:anchor="bookmark172">
            <w:r>
              <w:rPr>
                <w:spacing w:val="-4"/>
              </w:rPr>
              <w:t>图 24</w:t>
            </w:r>
            <w:r>
              <w:rPr>
                <w:spacing w:val="36"/>
              </w:rPr>
              <w:t xml:space="preserve"> </w:t>
            </w:r>
            <w:r>
              <w:rPr>
                <w:spacing w:val="-4"/>
              </w:rPr>
              <w:t>：元宵节中医药义诊及猜灯谜活动</w:t>
            </w:r>
            <w:r>
              <w:rPr>
                <w:spacing w:val="-52"/>
              </w:rPr>
              <w:t xml:space="preserve"> </w:t>
            </w:r>
            <w:r>
              <w:rPr/>
              <w:tab/>
            </w:r>
            <w:r>
              <w:rPr>
                <w:spacing w:val="-26"/>
              </w:rPr>
              <w:t xml:space="preserve"> </w:t>
            </w:r>
            <w:r>
              <w:rPr>
                <w:spacing w:val="-7"/>
              </w:rPr>
              <w:t>27</w:t>
            </w:r>
          </w:hyperlink>
        </w:p>
        <w:p>
          <w:pPr>
            <w:pStyle w:val="BodyText"/>
            <w:ind w:left="472"/>
            <w:spacing w:before="81" w:line="185" w:lineRule="auto"/>
            <w:tabs>
              <w:tab w:val="right" w:leader="dot" w:pos="8320"/>
            </w:tabs>
            <w:rPr/>
          </w:pPr>
          <w:bookmarkStart w:name="bookmark173" w:id="89"/>
          <w:bookmarkEnd w:id="89"/>
          <w:hyperlink w:history="true" w:anchor="bookmark174">
            <w:r>
              <w:rPr>
                <w:spacing w:val="-6"/>
              </w:rPr>
              <w:t>图 25</w:t>
            </w:r>
            <w:r>
              <w:rPr>
                <w:spacing w:val="34"/>
              </w:rPr>
              <w:t xml:space="preserve"> </w:t>
            </w:r>
            <w:r>
              <w:rPr>
                <w:spacing w:val="-6"/>
              </w:rPr>
              <w:t>：开展研学游活动</w:t>
            </w:r>
            <w:r>
              <w:rPr>
                <w:spacing w:val="-55"/>
              </w:rPr>
              <w:t xml:space="preserve"> </w:t>
            </w:r>
            <w:r>
              <w:rPr/>
              <w:tab/>
            </w:r>
            <w:r>
              <w:rPr>
                <w:spacing w:val="-39"/>
              </w:rPr>
              <w:t xml:space="preserve"> </w:t>
            </w:r>
            <w:r>
              <w:rPr>
                <w:spacing w:val="-7"/>
              </w:rPr>
              <w:t>27</w:t>
            </w:r>
          </w:hyperlink>
        </w:p>
        <w:p>
          <w:pPr>
            <w:pStyle w:val="BodyText"/>
            <w:ind w:left="472"/>
            <w:spacing w:before="84" w:line="185" w:lineRule="auto"/>
            <w:tabs>
              <w:tab w:val="right" w:leader="dot" w:pos="8320"/>
            </w:tabs>
            <w:rPr/>
          </w:pPr>
          <w:bookmarkStart w:name="bookmark175" w:id="90"/>
          <w:bookmarkEnd w:id="90"/>
          <w:hyperlink w:history="true" w:anchor="bookmark176">
            <w:r>
              <w:rPr>
                <w:spacing w:val="-4"/>
              </w:rPr>
              <w:t>图 26</w:t>
            </w:r>
            <w:r>
              <w:rPr>
                <w:spacing w:val="34"/>
              </w:rPr>
              <w:t xml:space="preserve"> </w:t>
            </w:r>
            <w:r>
              <w:rPr>
                <w:spacing w:val="-4"/>
              </w:rPr>
              <w:t>：开展职工疗休养参观体验活动</w:t>
            </w:r>
            <w:r>
              <w:rPr>
                <w:spacing w:val="-55"/>
              </w:rPr>
              <w:t xml:space="preserve"> </w:t>
            </w:r>
            <w:r>
              <w:rPr/>
              <w:tab/>
            </w:r>
            <w:r>
              <w:rPr>
                <w:spacing w:val="-27"/>
              </w:rPr>
              <w:t xml:space="preserve"> </w:t>
            </w:r>
            <w:r>
              <w:rPr>
                <w:spacing w:val="-7"/>
              </w:rPr>
              <w:t>28</w:t>
            </w:r>
          </w:hyperlink>
        </w:p>
        <w:p>
          <w:pPr>
            <w:pStyle w:val="BodyText"/>
            <w:ind w:left="472"/>
            <w:spacing w:before="82" w:line="185" w:lineRule="auto"/>
            <w:tabs>
              <w:tab w:val="right" w:leader="dot" w:pos="8320"/>
            </w:tabs>
            <w:rPr/>
          </w:pPr>
          <w:bookmarkStart w:name="bookmark177" w:id="91"/>
          <w:bookmarkEnd w:id="91"/>
          <w:hyperlink w:history="true" w:anchor="bookmark178">
            <w:r>
              <w:rPr>
                <w:spacing w:val="-2"/>
              </w:rPr>
              <w:t>图 27 ：参加第十届尼山世界文明论坛中医药文化分论坛</w:t>
            </w:r>
            <w:r>
              <w:rPr>
                <w:spacing w:val="-37"/>
              </w:rPr>
              <w:t xml:space="preserve"> </w:t>
            </w:r>
            <w:r>
              <w:rPr/>
              <w:tab/>
            </w:r>
            <w:r>
              <w:rPr>
                <w:spacing w:val="-12"/>
              </w:rPr>
              <w:t xml:space="preserve"> </w:t>
            </w:r>
            <w:r>
              <w:rPr>
                <w:spacing w:val="-7"/>
              </w:rPr>
              <w:t>28</w:t>
            </w:r>
          </w:hyperlink>
        </w:p>
        <w:p>
          <w:pPr>
            <w:pStyle w:val="BodyText"/>
            <w:ind w:left="472"/>
            <w:spacing w:before="82" w:line="185" w:lineRule="auto"/>
            <w:tabs>
              <w:tab w:val="right" w:leader="dot" w:pos="8320"/>
            </w:tabs>
            <w:rPr/>
          </w:pPr>
          <w:bookmarkStart w:name="bookmark179" w:id="92"/>
          <w:bookmarkEnd w:id="92"/>
          <w:hyperlink w:history="true" w:anchor="bookmark180">
            <w:r>
              <w:rPr>
                <w:spacing w:val="-5"/>
              </w:rPr>
              <w:t>图 28</w:t>
            </w:r>
            <w:r>
              <w:rPr>
                <w:spacing w:val="37"/>
              </w:rPr>
              <w:t xml:space="preserve"> </w:t>
            </w:r>
            <w:r>
              <w:rPr>
                <w:spacing w:val="-5"/>
              </w:rPr>
              <w:t>：曲阜市养老护理员培训</w:t>
            </w:r>
            <w:r>
              <w:rPr>
                <w:spacing w:val="-55"/>
              </w:rPr>
              <w:t xml:space="preserve"> </w:t>
            </w:r>
            <w:r>
              <w:rPr/>
              <w:tab/>
            </w:r>
            <w:r>
              <w:rPr>
                <w:spacing w:val="-33"/>
              </w:rPr>
              <w:t xml:space="preserve"> </w:t>
            </w:r>
            <w:r>
              <w:rPr>
                <w:spacing w:val="-7"/>
              </w:rPr>
              <w:t>28</w:t>
            </w:r>
          </w:hyperlink>
        </w:p>
        <w:p>
          <w:pPr>
            <w:pStyle w:val="BodyText"/>
            <w:ind w:left="472"/>
            <w:spacing w:before="82" w:line="185" w:lineRule="auto"/>
            <w:tabs>
              <w:tab w:val="right" w:leader="dot" w:pos="8320"/>
            </w:tabs>
            <w:rPr/>
          </w:pPr>
          <w:bookmarkStart w:name="bookmark181" w:id="93"/>
          <w:bookmarkEnd w:id="93"/>
          <w:hyperlink w:history="true" w:anchor="bookmark182">
            <w:r>
              <w:rPr>
                <w:spacing w:val="-5"/>
              </w:rPr>
              <w:t>图 29</w:t>
            </w:r>
            <w:r>
              <w:rPr>
                <w:spacing w:val="37"/>
              </w:rPr>
              <w:t xml:space="preserve"> </w:t>
            </w:r>
            <w:r>
              <w:rPr>
                <w:spacing w:val="-5"/>
              </w:rPr>
              <w:t>：梁山县养老护理员培训</w:t>
            </w:r>
            <w:r>
              <w:rPr>
                <w:spacing w:val="-55"/>
              </w:rPr>
              <w:t xml:space="preserve"> </w:t>
            </w:r>
            <w:r>
              <w:rPr/>
              <w:tab/>
            </w:r>
            <w:r>
              <w:rPr>
                <w:spacing w:val="-33"/>
              </w:rPr>
              <w:t xml:space="preserve"> </w:t>
            </w:r>
            <w:r>
              <w:rPr>
                <w:spacing w:val="-7"/>
              </w:rPr>
              <w:t>28</w:t>
            </w:r>
          </w:hyperlink>
        </w:p>
        <w:p>
          <w:pPr>
            <w:pStyle w:val="BodyText"/>
            <w:ind w:left="472"/>
            <w:spacing w:before="84" w:line="185" w:lineRule="auto"/>
            <w:tabs>
              <w:tab w:val="right" w:leader="dot" w:pos="8320"/>
            </w:tabs>
            <w:rPr/>
          </w:pPr>
          <w:bookmarkStart w:name="bookmark183" w:id="94"/>
          <w:bookmarkEnd w:id="94"/>
          <w:hyperlink w:history="true" w:anchor="bookmark184">
            <w:r>
              <w:rPr>
                <w:spacing w:val="-5"/>
              </w:rPr>
              <w:t>图 30</w:t>
            </w:r>
            <w:r>
              <w:rPr>
                <w:spacing w:val="37"/>
              </w:rPr>
              <w:t xml:space="preserve"> </w:t>
            </w:r>
            <w:r>
              <w:rPr>
                <w:spacing w:val="-5"/>
              </w:rPr>
              <w:t>：中医养生保健社团活动</w:t>
            </w:r>
            <w:r>
              <w:rPr>
                <w:spacing w:val="-55"/>
              </w:rPr>
              <w:t xml:space="preserve"> </w:t>
            </w:r>
            <w:r>
              <w:rPr/>
              <w:tab/>
            </w:r>
            <w:r>
              <w:rPr>
                <w:spacing w:val="-33"/>
              </w:rPr>
              <w:t xml:space="preserve"> </w:t>
            </w:r>
            <w:r>
              <w:rPr>
                <w:spacing w:val="-7"/>
              </w:rPr>
              <w:t>29</w:t>
            </w:r>
          </w:hyperlink>
        </w:p>
        <w:p>
          <w:pPr>
            <w:pStyle w:val="BodyText"/>
            <w:ind w:left="472"/>
            <w:spacing w:before="82" w:line="185" w:lineRule="auto"/>
            <w:tabs>
              <w:tab w:val="right" w:leader="dot" w:pos="8320"/>
            </w:tabs>
            <w:rPr/>
          </w:pPr>
          <w:bookmarkStart w:name="bookmark185" w:id="95"/>
          <w:bookmarkEnd w:id="95"/>
          <w:hyperlink w:history="true" w:anchor="bookmark186">
            <w:r>
              <w:rPr>
                <w:spacing w:val="-6"/>
              </w:rPr>
              <w:t>图 31</w:t>
            </w:r>
            <w:r>
              <w:rPr>
                <w:spacing w:val="41"/>
              </w:rPr>
              <w:t xml:space="preserve"> </w:t>
            </w:r>
            <w:r>
              <w:rPr>
                <w:spacing w:val="-6"/>
              </w:rPr>
              <w:t>：中药专业社团活动</w:t>
            </w:r>
            <w:r>
              <w:rPr>
                <w:spacing w:val="-55"/>
              </w:rPr>
              <w:t xml:space="preserve"> </w:t>
            </w:r>
            <w:r>
              <w:rPr/>
              <w:tab/>
            </w:r>
            <w:r>
              <w:rPr>
                <w:spacing w:val="-38"/>
              </w:rPr>
              <w:t xml:space="preserve"> </w:t>
            </w:r>
            <w:r>
              <w:rPr>
                <w:spacing w:val="-7"/>
              </w:rPr>
              <w:t>29</w:t>
            </w:r>
          </w:hyperlink>
        </w:p>
        <w:p>
          <w:pPr>
            <w:pStyle w:val="BodyText"/>
            <w:ind w:left="472"/>
            <w:spacing w:before="81" w:line="186" w:lineRule="auto"/>
            <w:tabs>
              <w:tab w:val="right" w:leader="dot" w:pos="8320"/>
            </w:tabs>
            <w:rPr/>
          </w:pPr>
          <w:bookmarkStart w:name="bookmark187" w:id="96"/>
          <w:bookmarkEnd w:id="96"/>
          <w:hyperlink w:history="true" w:anchor="bookmark188">
            <w:r>
              <w:rPr>
                <w:spacing w:val="-6"/>
              </w:rPr>
              <w:t>图 32</w:t>
            </w:r>
            <w:r>
              <w:rPr>
                <w:spacing w:val="34"/>
              </w:rPr>
              <w:t xml:space="preserve"> </w:t>
            </w:r>
            <w:r>
              <w:rPr>
                <w:spacing w:val="-6"/>
              </w:rPr>
              <w:t>：学生社团一览表</w:t>
            </w:r>
            <w:r>
              <w:rPr>
                <w:spacing w:val="-55"/>
              </w:rPr>
              <w:t xml:space="preserve"> </w:t>
            </w:r>
            <w:r>
              <w:rPr/>
              <w:tab/>
            </w:r>
            <w:r>
              <w:rPr>
                <w:spacing w:val="-37"/>
              </w:rPr>
              <w:t xml:space="preserve"> </w:t>
            </w:r>
            <w:r>
              <w:rPr>
                <w:spacing w:val="-8"/>
              </w:rPr>
              <w:t>30</w:t>
            </w:r>
          </w:hyperlink>
        </w:p>
        <w:p>
          <w:pPr>
            <w:pStyle w:val="BodyText"/>
            <w:ind w:right="12"/>
            <w:spacing w:before="83" w:line="185" w:lineRule="auto"/>
            <w:jc w:val="right"/>
            <w:rPr/>
          </w:pPr>
          <w:bookmarkStart w:name="bookmark189" w:id="97"/>
          <w:bookmarkEnd w:id="97"/>
          <w:hyperlink w:history="true" w:anchor="bookmark190">
            <w:r>
              <w:rPr>
                <w:spacing w:val="-2"/>
              </w:rPr>
              <w:t>图 33 ：黄河流域生态保护和教育高质量发展优秀成果推介会</w:t>
            </w:r>
            <w:r>
              <w:rPr>
                <w:spacing w:val="-70"/>
              </w:rPr>
              <w:t xml:space="preserve"> </w:t>
            </w:r>
            <w:r>
              <w:rPr>
                <w:spacing w:val="-2"/>
              </w:rPr>
              <w:t>30</w:t>
            </w:r>
          </w:hyperlink>
        </w:p>
        <w:p>
          <w:pPr>
            <w:pStyle w:val="BodyText"/>
            <w:ind w:left="472"/>
            <w:spacing w:before="82" w:line="185" w:lineRule="auto"/>
            <w:tabs>
              <w:tab w:val="right" w:leader="dot" w:pos="8320"/>
            </w:tabs>
            <w:rPr/>
          </w:pPr>
          <w:bookmarkStart w:name="bookmark191" w:id="98"/>
          <w:bookmarkEnd w:id="98"/>
          <w:hyperlink w:history="true" w:anchor="bookmark192">
            <w:r>
              <w:rPr>
                <w:spacing w:val="-4"/>
              </w:rPr>
              <w:t>图 34</w:t>
            </w:r>
            <w:r>
              <w:rPr>
                <w:spacing w:val="46"/>
              </w:rPr>
              <w:t xml:space="preserve"> </w:t>
            </w:r>
            <w:r>
              <w:rPr>
                <w:spacing w:val="-4"/>
              </w:rPr>
              <w:t>：参加第二届特色学校高质量发展论坛</w:t>
            </w:r>
            <w:r>
              <w:rPr>
                <w:spacing w:val="-55"/>
              </w:rPr>
              <w:t xml:space="preserve"> </w:t>
            </w:r>
            <w:r>
              <w:rPr/>
              <w:tab/>
            </w:r>
            <w:r>
              <w:rPr>
                <w:spacing w:val="-19"/>
              </w:rPr>
              <w:t xml:space="preserve"> </w:t>
            </w:r>
            <w:r>
              <w:rPr>
                <w:spacing w:val="-8"/>
              </w:rPr>
              <w:t>31</w:t>
            </w:r>
          </w:hyperlink>
        </w:p>
        <w:p>
          <w:pPr>
            <w:pStyle w:val="BodyText"/>
            <w:ind w:left="472"/>
            <w:spacing w:before="82" w:line="185" w:lineRule="auto"/>
            <w:tabs>
              <w:tab w:val="right" w:leader="dot" w:pos="8320"/>
            </w:tabs>
            <w:rPr/>
          </w:pPr>
          <w:bookmarkStart w:name="bookmark193" w:id="99"/>
          <w:bookmarkEnd w:id="99"/>
          <w:hyperlink w:history="true" w:anchor="bookmark194">
            <w:r>
              <w:rPr>
                <w:spacing w:val="-4"/>
              </w:rPr>
              <w:t>图 35</w:t>
            </w:r>
            <w:r>
              <w:rPr>
                <w:spacing w:val="46"/>
              </w:rPr>
              <w:t xml:space="preserve"> </w:t>
            </w:r>
            <w:r>
              <w:rPr>
                <w:spacing w:val="-4"/>
              </w:rPr>
              <w:t>：山东省特色学校建设优秀案例二等奖</w:t>
            </w:r>
            <w:r>
              <w:rPr>
                <w:spacing w:val="-55"/>
              </w:rPr>
              <w:t xml:space="preserve"> </w:t>
            </w:r>
            <w:r>
              <w:rPr/>
              <w:tab/>
            </w:r>
            <w:r>
              <w:rPr>
                <w:spacing w:val="-19"/>
              </w:rPr>
              <w:t xml:space="preserve"> </w:t>
            </w:r>
            <w:r>
              <w:rPr>
                <w:spacing w:val="-8"/>
              </w:rPr>
              <w:t>31</w:t>
            </w:r>
          </w:hyperlink>
        </w:p>
        <w:p>
          <w:pPr>
            <w:pStyle w:val="BodyText"/>
            <w:ind w:left="472"/>
            <w:spacing w:before="82" w:line="185" w:lineRule="auto"/>
            <w:tabs>
              <w:tab w:val="right" w:leader="dot" w:pos="8320"/>
            </w:tabs>
            <w:rPr/>
          </w:pPr>
          <w:bookmarkStart w:name="bookmark195" w:id="100"/>
          <w:bookmarkEnd w:id="100"/>
          <w:hyperlink w:history="true" w:anchor="bookmark196">
            <w:r>
              <w:rPr>
                <w:spacing w:val="-5"/>
              </w:rPr>
              <w:t>图 36</w:t>
            </w:r>
            <w:r>
              <w:rPr>
                <w:spacing w:val="46"/>
              </w:rPr>
              <w:t xml:space="preserve"> </w:t>
            </w:r>
            <w:r>
              <w:rPr>
                <w:spacing w:val="-5"/>
              </w:rPr>
              <w:t>：俄罗斯访问团到校参观访问</w:t>
            </w:r>
            <w:r>
              <w:rPr>
                <w:spacing w:val="-52"/>
              </w:rPr>
              <w:t xml:space="preserve"> </w:t>
            </w:r>
            <w:r>
              <w:rPr/>
              <w:tab/>
            </w:r>
            <w:r>
              <w:rPr>
                <w:spacing w:val="-28"/>
              </w:rPr>
              <w:t xml:space="preserve"> </w:t>
            </w:r>
            <w:r>
              <w:rPr>
                <w:spacing w:val="-8"/>
              </w:rPr>
              <w:t>32</w:t>
            </w:r>
          </w:hyperlink>
        </w:p>
        <w:p>
          <w:pPr>
            <w:pStyle w:val="BodyText"/>
            <w:ind w:left="472"/>
            <w:spacing w:before="84" w:line="185" w:lineRule="auto"/>
            <w:tabs>
              <w:tab w:val="right" w:leader="dot" w:pos="8320"/>
            </w:tabs>
            <w:rPr/>
          </w:pPr>
          <w:bookmarkStart w:name="bookmark197" w:id="101"/>
          <w:bookmarkEnd w:id="101"/>
          <w:hyperlink w:history="true" w:anchor="bookmark198">
            <w:r>
              <w:rPr>
                <w:spacing w:val="-4"/>
              </w:rPr>
              <w:t>图 37</w:t>
            </w:r>
            <w:r>
              <w:rPr>
                <w:spacing w:val="41"/>
              </w:rPr>
              <w:t xml:space="preserve"> </w:t>
            </w:r>
            <w:r>
              <w:rPr>
                <w:spacing w:val="-4"/>
              </w:rPr>
              <w:t>：吉尔吉斯斯坦访问团到校参观访问</w:t>
            </w:r>
            <w:r>
              <w:rPr>
                <w:spacing w:val="-52"/>
              </w:rPr>
              <w:t xml:space="preserve"> </w:t>
            </w:r>
            <w:r>
              <w:rPr/>
              <w:tab/>
            </w:r>
            <w:r>
              <w:rPr>
                <w:spacing w:val="-22"/>
              </w:rPr>
              <w:t xml:space="preserve"> </w:t>
            </w:r>
            <w:r>
              <w:rPr>
                <w:spacing w:val="-8"/>
              </w:rPr>
              <w:t>32</w:t>
            </w:r>
          </w:hyperlink>
        </w:p>
        <w:p>
          <w:pPr>
            <w:pStyle w:val="BodyText"/>
            <w:ind w:left="472"/>
            <w:spacing w:before="82" w:line="185" w:lineRule="auto"/>
            <w:tabs>
              <w:tab w:val="right" w:leader="dot" w:pos="8320"/>
            </w:tabs>
            <w:rPr/>
          </w:pPr>
          <w:bookmarkStart w:name="bookmark199" w:id="102"/>
          <w:bookmarkEnd w:id="102"/>
          <w:hyperlink w:history="true" w:anchor="bookmark200">
            <w:r>
              <w:rPr>
                <w:spacing w:val="-4"/>
              </w:rPr>
              <w:t>图 38</w:t>
            </w:r>
            <w:r>
              <w:rPr>
                <w:spacing w:val="34"/>
              </w:rPr>
              <w:t xml:space="preserve"> </w:t>
            </w:r>
            <w:r>
              <w:rPr>
                <w:spacing w:val="-4"/>
              </w:rPr>
              <w:t>：外国友人到校体验中医药文化</w:t>
            </w:r>
            <w:r>
              <w:rPr>
                <w:spacing w:val="-55"/>
              </w:rPr>
              <w:t xml:space="preserve"> </w:t>
            </w:r>
            <w:r>
              <w:rPr/>
              <w:tab/>
            </w:r>
            <w:r>
              <w:rPr>
                <w:spacing w:val="-25"/>
              </w:rPr>
              <w:t xml:space="preserve"> </w:t>
            </w:r>
            <w:r>
              <w:rPr>
                <w:spacing w:val="-8"/>
              </w:rPr>
              <w:t>33</w:t>
            </w:r>
          </w:hyperlink>
        </w:p>
        <w:p>
          <w:pPr>
            <w:pStyle w:val="BodyText"/>
            <w:ind w:left="472"/>
            <w:spacing w:before="82" w:line="185" w:lineRule="auto"/>
            <w:tabs>
              <w:tab w:val="right" w:leader="dot" w:pos="8320"/>
            </w:tabs>
            <w:rPr/>
          </w:pPr>
          <w:bookmarkStart w:name="bookmark201" w:id="103"/>
          <w:bookmarkEnd w:id="103"/>
          <w:hyperlink w:history="true" w:anchor="bookmark202">
            <w:r>
              <w:rPr>
                <w:spacing w:val="-4"/>
              </w:rPr>
              <w:t>图 39</w:t>
            </w:r>
            <w:r>
              <w:rPr>
                <w:spacing w:val="34"/>
              </w:rPr>
              <w:t xml:space="preserve"> </w:t>
            </w:r>
            <w:r>
              <w:rPr>
                <w:spacing w:val="-4"/>
              </w:rPr>
              <w:t>：国外访问团体验中药香囊制作</w:t>
            </w:r>
            <w:r>
              <w:rPr>
                <w:spacing w:val="-55"/>
              </w:rPr>
              <w:t xml:space="preserve"> </w:t>
            </w:r>
            <w:r>
              <w:rPr/>
              <w:tab/>
            </w:r>
            <w:r>
              <w:rPr>
                <w:spacing w:val="-25"/>
              </w:rPr>
              <w:t xml:space="preserve"> </w:t>
            </w:r>
            <w:r>
              <w:rPr>
                <w:spacing w:val="-8"/>
              </w:rPr>
              <w:t>33</w:t>
            </w:r>
          </w:hyperlink>
        </w:p>
        <w:p>
          <w:pPr>
            <w:pStyle w:val="BodyText"/>
            <w:ind w:left="472"/>
            <w:spacing w:before="81" w:line="186" w:lineRule="auto"/>
            <w:tabs>
              <w:tab w:val="right" w:leader="dot" w:pos="8320"/>
            </w:tabs>
            <w:rPr/>
          </w:pPr>
          <w:bookmarkStart w:name="bookmark203" w:id="104"/>
          <w:bookmarkEnd w:id="104"/>
          <w:hyperlink w:history="true" w:anchor="bookmark204">
            <w:r>
              <w:rPr>
                <w:spacing w:val="-5"/>
              </w:rPr>
              <w:t>图 40</w:t>
            </w:r>
            <w:r>
              <w:rPr>
                <w:spacing w:val="43"/>
              </w:rPr>
              <w:t xml:space="preserve"> </w:t>
            </w:r>
            <w:r>
              <w:rPr>
                <w:spacing w:val="-5"/>
              </w:rPr>
              <w:t>：与曲师大国际交流处洽谈</w:t>
            </w:r>
            <w:r>
              <w:rPr>
                <w:spacing w:val="-55"/>
              </w:rPr>
              <w:t xml:space="preserve"> </w:t>
            </w:r>
            <w:r>
              <w:rPr/>
              <w:tab/>
            </w:r>
            <w:r>
              <w:rPr>
                <w:spacing w:val="-30"/>
              </w:rPr>
              <w:t xml:space="preserve"> </w:t>
            </w:r>
            <w:r>
              <w:rPr>
                <w:spacing w:val="-8"/>
              </w:rPr>
              <w:t>33</w:t>
            </w:r>
          </w:hyperlink>
        </w:p>
        <w:p>
          <w:pPr>
            <w:pStyle w:val="BodyText"/>
            <w:ind w:left="472"/>
            <w:spacing w:before="83" w:line="185" w:lineRule="auto"/>
            <w:tabs>
              <w:tab w:val="right" w:leader="dot" w:pos="8320"/>
            </w:tabs>
            <w:rPr/>
          </w:pPr>
          <w:bookmarkStart w:name="bookmark205" w:id="105"/>
          <w:bookmarkEnd w:id="105"/>
          <w:hyperlink w:history="true" w:anchor="bookmark206">
            <w:r>
              <w:rPr>
                <w:spacing w:val="-2"/>
              </w:rPr>
              <w:t>图 41 ：与马来西亚英迪国际大学签订合作协议</w:t>
            </w:r>
            <w:r>
              <w:rPr>
                <w:spacing w:val="-46"/>
              </w:rPr>
              <w:t xml:space="preserve"> </w:t>
            </w:r>
            <w:r>
              <w:rPr/>
              <w:tab/>
            </w:r>
            <w:r>
              <w:rPr>
                <w:spacing w:val="-18"/>
              </w:rPr>
              <w:t xml:space="preserve"> </w:t>
            </w:r>
            <w:r>
              <w:rPr>
                <w:spacing w:val="-8"/>
              </w:rPr>
              <w:t>33</w:t>
            </w:r>
          </w:hyperlink>
        </w:p>
        <w:p>
          <w:pPr>
            <w:pStyle w:val="BodyText"/>
            <w:ind w:left="472"/>
            <w:spacing w:before="82" w:line="185" w:lineRule="auto"/>
            <w:tabs>
              <w:tab w:val="right" w:leader="dot" w:pos="8320"/>
            </w:tabs>
            <w:rPr/>
          </w:pPr>
          <w:bookmarkStart w:name="bookmark207" w:id="106"/>
          <w:bookmarkEnd w:id="106"/>
          <w:hyperlink w:history="true" w:anchor="bookmark208">
            <w:r>
              <w:rPr>
                <w:spacing w:val="-5"/>
              </w:rPr>
              <w:t>图 42</w:t>
            </w:r>
            <w:r>
              <w:rPr>
                <w:spacing w:val="46"/>
              </w:rPr>
              <w:t xml:space="preserve"> </w:t>
            </w:r>
            <w:r>
              <w:rPr>
                <w:spacing w:val="-5"/>
              </w:rPr>
              <w:t>：学校与医院、企业签约照片</w:t>
            </w:r>
            <w:r>
              <w:rPr>
                <w:spacing w:val="-52"/>
              </w:rPr>
              <w:t xml:space="preserve"> </w:t>
            </w:r>
            <w:r>
              <w:rPr/>
              <w:tab/>
            </w:r>
            <w:r>
              <w:rPr>
                <w:spacing w:val="-28"/>
              </w:rPr>
              <w:t xml:space="preserve"> </w:t>
            </w:r>
            <w:r>
              <w:rPr>
                <w:spacing w:val="-8"/>
              </w:rPr>
              <w:t>35</w:t>
            </w:r>
          </w:hyperlink>
        </w:p>
        <w:p>
          <w:pPr>
            <w:pStyle w:val="BodyText"/>
            <w:ind w:left="472"/>
            <w:spacing w:before="84" w:line="185" w:lineRule="auto"/>
            <w:tabs>
              <w:tab w:val="right" w:leader="dot" w:pos="8320"/>
            </w:tabs>
            <w:rPr/>
          </w:pPr>
          <w:bookmarkStart w:name="bookmark209" w:id="107"/>
          <w:bookmarkEnd w:id="107"/>
          <w:hyperlink w:history="true" w:anchor="bookmark210">
            <w:r>
              <w:rPr>
                <w:spacing w:val="-5"/>
              </w:rPr>
              <w:t>图 43</w:t>
            </w:r>
            <w:r>
              <w:rPr>
                <w:spacing w:val="46"/>
              </w:rPr>
              <w:t xml:space="preserve"> </w:t>
            </w:r>
            <w:r>
              <w:rPr>
                <w:spacing w:val="-5"/>
              </w:rPr>
              <w:t>：企业为学生进行就业观培训</w:t>
            </w:r>
            <w:r>
              <w:rPr>
                <w:spacing w:val="-52"/>
              </w:rPr>
              <w:t xml:space="preserve"> </w:t>
            </w:r>
            <w:r>
              <w:rPr/>
              <w:tab/>
            </w:r>
            <w:r>
              <w:rPr>
                <w:spacing w:val="-28"/>
              </w:rPr>
              <w:t xml:space="preserve"> </w:t>
            </w:r>
            <w:r>
              <w:rPr>
                <w:spacing w:val="-8"/>
              </w:rPr>
              <w:t>35</w:t>
            </w:r>
          </w:hyperlink>
        </w:p>
        <w:p>
          <w:pPr>
            <w:pStyle w:val="BodyText"/>
            <w:ind w:left="472"/>
            <w:spacing w:before="82" w:line="185" w:lineRule="auto"/>
            <w:tabs>
              <w:tab w:val="right" w:leader="dot" w:pos="8320"/>
            </w:tabs>
            <w:rPr/>
          </w:pPr>
          <w:bookmarkStart w:name="bookmark211" w:id="108"/>
          <w:bookmarkEnd w:id="108"/>
          <w:hyperlink w:history="true" w:anchor="bookmark212">
            <w:r>
              <w:rPr>
                <w:spacing w:val="-6"/>
              </w:rPr>
              <w:t>图 44</w:t>
            </w:r>
            <w:r>
              <w:rPr>
                <w:spacing w:val="45"/>
              </w:rPr>
              <w:t xml:space="preserve"> </w:t>
            </w:r>
            <w:r>
              <w:rPr>
                <w:spacing w:val="-6"/>
              </w:rPr>
              <w:t>：企业文化进校园活动</w:t>
            </w:r>
            <w:r>
              <w:rPr>
                <w:spacing w:val="-52"/>
              </w:rPr>
              <w:t xml:space="preserve"> </w:t>
            </w:r>
            <w:r>
              <w:rPr/>
              <w:tab/>
            </w:r>
            <w:r>
              <w:rPr>
                <w:spacing w:val="-34"/>
              </w:rPr>
              <w:t xml:space="preserve"> </w:t>
            </w:r>
            <w:r>
              <w:rPr>
                <w:spacing w:val="-8"/>
              </w:rPr>
              <w:t>35</w:t>
            </w:r>
          </w:hyperlink>
        </w:p>
        <w:p>
          <w:pPr>
            <w:pStyle w:val="BodyText"/>
            <w:ind w:left="472"/>
            <w:spacing w:before="82" w:line="185" w:lineRule="auto"/>
            <w:tabs>
              <w:tab w:val="right" w:leader="dot" w:pos="8320"/>
            </w:tabs>
            <w:rPr/>
          </w:pPr>
          <w:bookmarkStart w:name="bookmark213" w:id="109"/>
          <w:bookmarkEnd w:id="109"/>
          <w:hyperlink w:history="true" w:anchor="bookmark214">
            <w:r>
              <w:rPr>
                <w:spacing w:val="-7"/>
              </w:rPr>
              <w:t>图 45</w:t>
            </w:r>
            <w:r>
              <w:rPr>
                <w:spacing w:val="38"/>
              </w:rPr>
              <w:t xml:space="preserve"> </w:t>
            </w:r>
            <w:r>
              <w:rPr>
                <w:spacing w:val="-7"/>
              </w:rPr>
              <w:t>：实习中期检查</w:t>
            </w:r>
            <w:r>
              <w:rPr>
                <w:spacing w:val="-52"/>
              </w:rPr>
              <w:t xml:space="preserve"> </w:t>
            </w:r>
            <w:r>
              <w:rPr/>
              <w:tab/>
            </w:r>
            <w:r>
              <w:rPr>
                <w:spacing w:val="-40"/>
              </w:rPr>
              <w:t xml:space="preserve"> </w:t>
            </w:r>
            <w:r>
              <w:rPr>
                <w:spacing w:val="-8"/>
              </w:rPr>
              <w:t>36</w:t>
            </w:r>
          </w:hyperlink>
        </w:p>
        <w:p>
          <w:pPr>
            <w:pStyle w:val="BodyText"/>
            <w:ind w:left="472"/>
            <w:spacing w:before="81" w:line="221" w:lineRule="auto"/>
            <w:tabs>
              <w:tab w:val="right" w:leader="dot" w:pos="8320"/>
            </w:tabs>
            <w:rPr/>
          </w:pPr>
          <w:bookmarkStart w:name="bookmark215" w:id="110"/>
          <w:bookmarkEnd w:id="110"/>
          <w:hyperlink w:history="true" w:anchor="bookmark216">
            <w:r>
              <w:rPr>
                <w:spacing w:val="-5"/>
              </w:rPr>
              <w:t>图 46</w:t>
            </w:r>
            <w:r>
              <w:rPr>
                <w:spacing w:val="43"/>
              </w:rPr>
              <w:t xml:space="preserve"> </w:t>
            </w:r>
            <w:r>
              <w:rPr>
                <w:spacing w:val="-5"/>
              </w:rPr>
              <w:t>：与合作医院进行调研活动</w:t>
            </w:r>
            <w:r>
              <w:rPr>
                <w:spacing w:val="-55"/>
              </w:rPr>
              <w:t xml:space="preserve"> </w:t>
            </w:r>
            <w:r>
              <w:rPr/>
              <w:tab/>
            </w:r>
            <w:r>
              <w:rPr>
                <w:spacing w:val="-30"/>
              </w:rPr>
              <w:t xml:space="preserve"> </w:t>
            </w:r>
            <w:r>
              <w:rPr>
                <w:spacing w:val="-8"/>
              </w:rPr>
              <w:t>36</w:t>
            </w:r>
          </w:hyperlink>
        </w:p>
      </w:sdtContent>
    </w:sdt>
    <w:p>
      <w:pPr>
        <w:spacing w:line="221" w:lineRule="auto"/>
        <w:sectPr>
          <w:pgSz w:w="11906" w:h="16839"/>
          <w:pgMar w:top="1451" w:right="1785" w:bottom="0" w:left="1785" w:header="1153" w:footer="0" w:gutter="0"/>
        </w:sectPr>
        <w:rPr/>
      </w:pPr>
    </w:p>
    <w:sdt>
      <w:sdtPr>
        <w:rPr>
          <w:rFonts w:ascii="SimSun" w:hAnsi="SimSun" w:eastAsia="SimSun" w:cs="SimSun"/>
          <w:sz w:val="28"/>
          <w:szCs w:val="28"/>
        </w:rPr>
        <w:docPartObj>
          <w:docPartGallery w:val="Table of Contents"/>
          <w:docPartUnique/>
        </w:docPartObj>
      </w:sdtPr>
      <w:sdtEndPr>
        <w:rPr>
          <w:rFonts w:ascii="SimSun" w:hAnsi="SimSun" w:eastAsia="SimSun" w:cs="SimSun"/>
          <w:sz w:val="28"/>
          <w:szCs w:val="28"/>
        </w:rPr>
      </w:sdtEndPr>
      <w:sdtContent>
        <w:p>
          <w:pPr>
            <w:pStyle w:val="BodyText"/>
            <w:ind w:left="472"/>
            <w:spacing w:before="29" w:line="185" w:lineRule="auto"/>
            <w:tabs>
              <w:tab w:val="right" w:leader="dot" w:pos="8320"/>
            </w:tabs>
            <w:rPr/>
          </w:pPr>
          <w:bookmarkStart w:name="bookmark217" w:id="111"/>
          <w:bookmarkEnd w:id="111"/>
          <w:hyperlink w:history="true" w:anchor="bookmark218">
            <w:r>
              <w:rPr>
                <w:spacing w:val="-2"/>
              </w:rPr>
              <w:t>图 47 ：全国中医药健康行业产教融合共同体成立大会</w:t>
            </w:r>
            <w:r>
              <w:rPr>
                <w:spacing w:val="-40"/>
              </w:rPr>
              <w:t xml:space="preserve"> </w:t>
            </w:r>
            <w:r>
              <w:rPr/>
              <w:tab/>
            </w:r>
            <w:r>
              <w:rPr>
                <w:spacing w:val="-12"/>
              </w:rPr>
              <w:t xml:space="preserve"> </w:t>
            </w:r>
            <w:r>
              <w:rPr>
                <w:spacing w:val="-8"/>
              </w:rPr>
              <w:t>38</w:t>
            </w:r>
          </w:hyperlink>
        </w:p>
        <w:p>
          <w:pPr>
            <w:pStyle w:val="BodyText"/>
            <w:ind w:left="472"/>
            <w:spacing w:before="84" w:line="185" w:lineRule="auto"/>
            <w:tabs>
              <w:tab w:val="right" w:leader="dot" w:pos="8320"/>
            </w:tabs>
            <w:rPr/>
          </w:pPr>
          <w:bookmarkStart w:name="bookmark219" w:id="112"/>
          <w:bookmarkEnd w:id="112"/>
          <w:hyperlink w:history="true" w:anchor="bookmark220">
            <w:r>
              <w:rPr>
                <w:spacing w:val="-5"/>
              </w:rPr>
              <w:t>图 48</w:t>
            </w:r>
            <w:r>
              <w:rPr>
                <w:spacing w:val="36"/>
              </w:rPr>
              <w:t xml:space="preserve"> </w:t>
            </w:r>
            <w:r>
              <w:rPr>
                <w:spacing w:val="-5"/>
              </w:rPr>
              <w:t>：曲阜市课题结题证书1</w:t>
            </w:r>
            <w:r>
              <w:rPr>
                <w:spacing w:val="-53"/>
              </w:rPr>
              <w:t xml:space="preserve"> </w:t>
            </w:r>
            <w:r>
              <w:rPr/>
              <w:tab/>
            </w:r>
            <w:r>
              <w:rPr>
                <w:spacing w:val="-40"/>
              </w:rPr>
              <w:t xml:space="preserve"> </w:t>
            </w:r>
            <w:r>
              <w:rPr>
                <w:spacing w:val="-4"/>
              </w:rPr>
              <w:t>40</w:t>
            </w:r>
          </w:hyperlink>
        </w:p>
        <w:p>
          <w:pPr>
            <w:pStyle w:val="BodyText"/>
            <w:ind w:left="472"/>
            <w:spacing w:before="81" w:line="185" w:lineRule="auto"/>
            <w:tabs>
              <w:tab w:val="right" w:leader="dot" w:pos="8320"/>
            </w:tabs>
            <w:rPr/>
          </w:pPr>
          <w:bookmarkStart w:name="bookmark221" w:id="113"/>
          <w:bookmarkEnd w:id="113"/>
          <w:hyperlink w:history="true" w:anchor="bookmark222">
            <w:r>
              <w:rPr>
                <w:spacing w:val="-5"/>
              </w:rPr>
              <w:t>图 49</w:t>
            </w:r>
            <w:r>
              <w:rPr>
                <w:spacing w:val="36"/>
              </w:rPr>
              <w:t xml:space="preserve"> </w:t>
            </w:r>
            <w:r>
              <w:rPr>
                <w:spacing w:val="-5"/>
              </w:rPr>
              <w:t>：曲阜市课题结题证书2</w:t>
            </w:r>
            <w:r>
              <w:rPr>
                <w:spacing w:val="-53"/>
              </w:rPr>
              <w:t xml:space="preserve"> </w:t>
            </w:r>
            <w:r>
              <w:rPr/>
              <w:tab/>
            </w:r>
            <w:r>
              <w:rPr>
                <w:spacing w:val="-40"/>
              </w:rPr>
              <w:t xml:space="preserve"> </w:t>
            </w:r>
            <w:r>
              <w:rPr>
                <w:spacing w:val="-4"/>
              </w:rPr>
              <w:t>40</w:t>
            </w:r>
          </w:hyperlink>
        </w:p>
        <w:p>
          <w:pPr>
            <w:pStyle w:val="BodyText"/>
            <w:ind w:left="472"/>
            <w:spacing w:before="81" w:line="185" w:lineRule="auto"/>
            <w:tabs>
              <w:tab w:val="right" w:leader="dot" w:pos="8320"/>
            </w:tabs>
            <w:rPr/>
          </w:pPr>
          <w:bookmarkStart w:name="bookmark223" w:id="114"/>
          <w:bookmarkEnd w:id="114"/>
          <w:hyperlink w:history="true" w:anchor="bookmark224">
            <w:r>
              <w:rPr>
                <w:spacing w:val="-5"/>
              </w:rPr>
              <w:t>图 50</w:t>
            </w:r>
            <w:r>
              <w:rPr>
                <w:spacing w:val="36"/>
              </w:rPr>
              <w:t xml:space="preserve"> </w:t>
            </w:r>
            <w:r>
              <w:rPr>
                <w:spacing w:val="-5"/>
              </w:rPr>
              <w:t>：曲阜市课题结题证书3</w:t>
            </w:r>
            <w:r>
              <w:rPr>
                <w:spacing w:val="-53"/>
              </w:rPr>
              <w:t xml:space="preserve"> </w:t>
            </w:r>
            <w:r>
              <w:rPr/>
              <w:tab/>
            </w:r>
            <w:r>
              <w:rPr>
                <w:spacing w:val="-40"/>
              </w:rPr>
              <w:t xml:space="preserve"> </w:t>
            </w:r>
            <w:r>
              <w:rPr>
                <w:spacing w:val="-4"/>
              </w:rPr>
              <w:t>40</w:t>
            </w:r>
          </w:hyperlink>
        </w:p>
        <w:p>
          <w:pPr>
            <w:pStyle w:val="BodyText"/>
            <w:ind w:left="472"/>
            <w:spacing w:before="82" w:line="185" w:lineRule="auto"/>
            <w:tabs>
              <w:tab w:val="right" w:leader="dot" w:pos="8320"/>
            </w:tabs>
            <w:rPr/>
          </w:pPr>
          <w:bookmarkStart w:name="bookmark225" w:id="115"/>
          <w:bookmarkEnd w:id="115"/>
          <w:hyperlink w:history="true" w:anchor="bookmark226">
            <w:r>
              <w:rPr>
                <w:spacing w:val="-5"/>
              </w:rPr>
              <w:t>图 51</w:t>
            </w:r>
            <w:r>
              <w:rPr>
                <w:spacing w:val="36"/>
              </w:rPr>
              <w:t xml:space="preserve"> </w:t>
            </w:r>
            <w:r>
              <w:rPr>
                <w:spacing w:val="-5"/>
              </w:rPr>
              <w:t>：曲阜市课题结题证书4</w:t>
            </w:r>
            <w:r>
              <w:rPr>
                <w:spacing w:val="-53"/>
              </w:rPr>
              <w:t xml:space="preserve"> </w:t>
            </w:r>
            <w:r>
              <w:rPr/>
              <w:tab/>
            </w:r>
            <w:r>
              <w:rPr>
                <w:spacing w:val="-40"/>
              </w:rPr>
              <w:t xml:space="preserve"> </w:t>
            </w:r>
            <w:r>
              <w:rPr>
                <w:spacing w:val="-4"/>
              </w:rPr>
              <w:t>40</w:t>
            </w:r>
          </w:hyperlink>
        </w:p>
        <w:p>
          <w:pPr>
            <w:pStyle w:val="BodyText"/>
            <w:ind w:left="472"/>
            <w:spacing w:before="84" w:line="185" w:lineRule="auto"/>
            <w:tabs>
              <w:tab w:val="right" w:leader="dot" w:pos="8320"/>
            </w:tabs>
            <w:rPr/>
          </w:pPr>
          <w:bookmarkStart w:name="bookmark227" w:id="116"/>
          <w:bookmarkEnd w:id="116"/>
          <w:hyperlink w:history="true" w:anchor="bookmark228">
            <w:r>
              <w:rPr>
                <w:spacing w:val="-5"/>
              </w:rPr>
              <w:t>图 52</w:t>
            </w:r>
            <w:r>
              <w:rPr>
                <w:spacing w:val="36"/>
              </w:rPr>
              <w:t xml:space="preserve"> </w:t>
            </w:r>
            <w:r>
              <w:rPr>
                <w:spacing w:val="-5"/>
              </w:rPr>
              <w:t>：曲阜市课题结题证书5</w:t>
            </w:r>
            <w:r>
              <w:rPr>
                <w:spacing w:val="-53"/>
              </w:rPr>
              <w:t xml:space="preserve"> </w:t>
            </w:r>
            <w:r>
              <w:rPr/>
              <w:tab/>
            </w:r>
            <w:r>
              <w:rPr>
                <w:spacing w:val="-40"/>
              </w:rPr>
              <w:t xml:space="preserve"> </w:t>
            </w:r>
            <w:r>
              <w:rPr>
                <w:spacing w:val="-4"/>
              </w:rPr>
              <w:t>40</w:t>
            </w:r>
          </w:hyperlink>
        </w:p>
        <w:p>
          <w:pPr>
            <w:pStyle w:val="BodyText"/>
            <w:ind w:left="472"/>
            <w:spacing w:before="82" w:line="185" w:lineRule="auto"/>
            <w:tabs>
              <w:tab w:val="right" w:leader="dot" w:pos="8320"/>
            </w:tabs>
            <w:rPr/>
          </w:pPr>
          <w:bookmarkStart w:name="bookmark229" w:id="117"/>
          <w:bookmarkEnd w:id="117"/>
          <w:hyperlink w:history="true" w:anchor="bookmark230">
            <w:r>
              <w:rPr>
                <w:spacing w:val="-4"/>
              </w:rPr>
              <w:t>图 53</w:t>
            </w:r>
            <w:r>
              <w:rPr>
                <w:spacing w:val="34"/>
              </w:rPr>
              <w:t xml:space="preserve"> </w:t>
            </w:r>
            <w:r>
              <w:rPr>
                <w:spacing w:val="-4"/>
              </w:rPr>
              <w:t>：曲阜中医药学校课题结题证书</w:t>
            </w:r>
            <w:r>
              <w:rPr>
                <w:spacing w:val="-55"/>
              </w:rPr>
              <w:t xml:space="preserve"> </w:t>
            </w:r>
            <w:r>
              <w:rPr/>
              <w:tab/>
            </w:r>
            <w:r>
              <w:rPr>
                <w:spacing w:val="-32"/>
              </w:rPr>
              <w:t xml:space="preserve"> </w:t>
            </w:r>
            <w:r>
              <w:rPr>
                <w:spacing w:val="-4"/>
              </w:rPr>
              <w:t>40</w:t>
            </w:r>
          </w:hyperlink>
        </w:p>
        <w:p>
          <w:pPr>
            <w:pStyle w:val="BodyText"/>
            <w:ind w:left="472"/>
            <w:spacing w:before="81" w:line="186" w:lineRule="auto"/>
            <w:tabs>
              <w:tab w:val="right" w:leader="dot" w:pos="8320"/>
            </w:tabs>
            <w:rPr/>
          </w:pPr>
          <w:bookmarkStart w:name="bookmark231" w:id="118"/>
          <w:bookmarkEnd w:id="118"/>
          <w:hyperlink w:history="true" w:anchor="bookmark232">
            <w:r>
              <w:rPr>
                <w:spacing w:val="-6"/>
              </w:rPr>
              <w:t>图 54</w:t>
            </w:r>
            <w:r>
              <w:rPr>
                <w:spacing w:val="41"/>
              </w:rPr>
              <w:t xml:space="preserve"> </w:t>
            </w:r>
            <w:r>
              <w:rPr>
                <w:spacing w:val="-6"/>
              </w:rPr>
              <w:t>：校服选用组织会议</w:t>
            </w:r>
            <w:r>
              <w:rPr>
                <w:spacing w:val="-55"/>
              </w:rPr>
              <w:t xml:space="preserve"> </w:t>
            </w:r>
            <w:r>
              <w:rPr/>
              <w:tab/>
            </w:r>
            <w:r>
              <w:rPr>
                <w:spacing w:val="-43"/>
              </w:rPr>
              <w:t xml:space="preserve"> </w:t>
            </w:r>
            <w:r>
              <w:rPr>
                <w:spacing w:val="-4"/>
              </w:rPr>
              <w:t>41</w:t>
            </w:r>
          </w:hyperlink>
        </w:p>
        <w:p>
          <w:pPr>
            <w:pStyle w:val="BodyText"/>
            <w:ind w:left="472"/>
            <w:spacing w:before="83" w:line="185" w:lineRule="auto"/>
            <w:tabs>
              <w:tab w:val="right" w:leader="dot" w:pos="8320"/>
            </w:tabs>
            <w:rPr/>
          </w:pPr>
          <w:bookmarkStart w:name="bookmark233" w:id="119"/>
          <w:bookmarkEnd w:id="119"/>
          <w:hyperlink w:history="true" w:anchor="bookmark234">
            <w:r>
              <w:rPr>
                <w:spacing w:val="-6"/>
              </w:rPr>
              <w:t>图 55</w:t>
            </w:r>
            <w:r>
              <w:rPr>
                <w:spacing w:val="41"/>
              </w:rPr>
              <w:t xml:space="preserve"> </w:t>
            </w:r>
            <w:r>
              <w:rPr>
                <w:spacing w:val="-6"/>
              </w:rPr>
              <w:t>：校园环境消杀工作</w:t>
            </w:r>
            <w:r>
              <w:rPr>
                <w:spacing w:val="-55"/>
              </w:rPr>
              <w:t xml:space="preserve"> </w:t>
            </w:r>
            <w:r>
              <w:rPr/>
              <w:tab/>
            </w:r>
            <w:r>
              <w:rPr>
                <w:spacing w:val="-43"/>
              </w:rPr>
              <w:t xml:space="preserve"> </w:t>
            </w:r>
            <w:r>
              <w:rPr>
                <w:spacing w:val="-4"/>
              </w:rPr>
              <w:t>41</w:t>
            </w:r>
          </w:hyperlink>
        </w:p>
        <w:p>
          <w:pPr>
            <w:pStyle w:val="BodyText"/>
            <w:ind w:left="472"/>
            <w:spacing w:before="82" w:line="185" w:lineRule="auto"/>
            <w:tabs>
              <w:tab w:val="right" w:leader="dot" w:pos="8320"/>
            </w:tabs>
            <w:rPr/>
          </w:pPr>
          <w:bookmarkStart w:name="bookmark235" w:id="120"/>
          <w:bookmarkEnd w:id="120"/>
          <w:hyperlink w:history="true" w:anchor="bookmark236">
            <w:r>
              <w:rPr>
                <w:spacing w:val="-6"/>
              </w:rPr>
              <w:t>图 56</w:t>
            </w:r>
            <w:r>
              <w:rPr>
                <w:spacing w:val="34"/>
              </w:rPr>
              <w:t xml:space="preserve"> </w:t>
            </w:r>
            <w:r>
              <w:rPr>
                <w:spacing w:val="-6"/>
              </w:rPr>
              <w:t>：数字化技能教室</w:t>
            </w:r>
            <w:r>
              <w:rPr>
                <w:spacing w:val="-55"/>
              </w:rPr>
              <w:t xml:space="preserve"> </w:t>
            </w:r>
            <w:r>
              <w:rPr/>
              <w:tab/>
            </w:r>
            <w:r>
              <w:rPr>
                <w:spacing w:val="-44"/>
              </w:rPr>
              <w:t xml:space="preserve"> </w:t>
            </w:r>
            <w:r>
              <w:rPr>
                <w:spacing w:val="-4"/>
              </w:rPr>
              <w:t>42</w:t>
            </w:r>
          </w:hyperlink>
        </w:p>
        <w:p>
          <w:pPr>
            <w:pStyle w:val="BodyText"/>
            <w:ind w:left="472"/>
            <w:spacing w:before="82" w:line="185" w:lineRule="auto"/>
            <w:tabs>
              <w:tab w:val="right" w:leader="dot" w:pos="8320"/>
            </w:tabs>
            <w:rPr/>
          </w:pPr>
          <w:bookmarkStart w:name="bookmark237" w:id="121"/>
          <w:bookmarkEnd w:id="121"/>
          <w:hyperlink w:history="true" w:anchor="bookmark238">
            <w:r>
              <w:rPr>
                <w:spacing w:val="-6"/>
              </w:rPr>
              <w:t>图 57</w:t>
            </w:r>
            <w:r>
              <w:rPr>
                <w:spacing w:val="34"/>
              </w:rPr>
              <w:t xml:space="preserve"> </w:t>
            </w:r>
            <w:r>
              <w:rPr>
                <w:spacing w:val="-6"/>
              </w:rPr>
              <w:t>：公寓智慧洗衣房</w:t>
            </w:r>
            <w:r>
              <w:rPr>
                <w:spacing w:val="-55"/>
              </w:rPr>
              <w:t xml:space="preserve"> </w:t>
            </w:r>
            <w:r>
              <w:rPr/>
              <w:tab/>
            </w:r>
            <w:r>
              <w:rPr>
                <w:spacing w:val="-44"/>
              </w:rPr>
              <w:t xml:space="preserve"> </w:t>
            </w:r>
            <w:r>
              <w:rPr>
                <w:spacing w:val="-4"/>
              </w:rPr>
              <w:t>42</w:t>
            </w:r>
          </w:hyperlink>
        </w:p>
        <w:p>
          <w:pPr>
            <w:pStyle w:val="BodyText"/>
            <w:ind w:left="472"/>
            <w:spacing w:before="84" w:line="185" w:lineRule="auto"/>
            <w:tabs>
              <w:tab w:val="right" w:leader="dot" w:pos="8320"/>
            </w:tabs>
            <w:rPr/>
          </w:pPr>
          <w:bookmarkStart w:name="bookmark239" w:id="122"/>
          <w:bookmarkEnd w:id="122"/>
          <w:hyperlink w:history="true" w:anchor="bookmark240">
            <w:r>
              <w:rPr>
                <w:spacing w:val="-6"/>
              </w:rPr>
              <w:t>图 58</w:t>
            </w:r>
            <w:r>
              <w:rPr>
                <w:spacing w:val="41"/>
              </w:rPr>
              <w:t xml:space="preserve"> </w:t>
            </w:r>
            <w:r>
              <w:rPr>
                <w:spacing w:val="-6"/>
              </w:rPr>
              <w:t>：固定资产电子标签</w:t>
            </w:r>
            <w:r>
              <w:rPr>
                <w:spacing w:val="-55"/>
              </w:rPr>
              <w:t xml:space="preserve"> </w:t>
            </w:r>
            <w:r>
              <w:rPr/>
              <w:tab/>
            </w:r>
            <w:r>
              <w:rPr>
                <w:spacing w:val="-43"/>
              </w:rPr>
              <w:t xml:space="preserve"> </w:t>
            </w:r>
            <w:r>
              <w:rPr>
                <w:spacing w:val="-4"/>
              </w:rPr>
              <w:t>42</w:t>
            </w:r>
          </w:hyperlink>
        </w:p>
        <w:p>
          <w:pPr>
            <w:pStyle w:val="BodyText"/>
            <w:ind w:left="472"/>
            <w:spacing w:before="82" w:line="185" w:lineRule="auto"/>
            <w:tabs>
              <w:tab w:val="right" w:leader="dot" w:pos="8320"/>
            </w:tabs>
            <w:rPr/>
          </w:pPr>
          <w:bookmarkStart w:name="bookmark241" w:id="123"/>
          <w:bookmarkEnd w:id="123"/>
          <w:hyperlink w:history="true" w:anchor="bookmark242">
            <w:r>
              <w:rPr>
                <w:spacing w:val="-6"/>
              </w:rPr>
              <w:t>图 59</w:t>
            </w:r>
            <w:r>
              <w:rPr>
                <w:spacing w:val="34"/>
              </w:rPr>
              <w:t xml:space="preserve"> </w:t>
            </w:r>
            <w:r>
              <w:rPr>
                <w:spacing w:val="-6"/>
              </w:rPr>
              <w:t>：校领导食堂陪餐</w:t>
            </w:r>
            <w:r>
              <w:rPr>
                <w:spacing w:val="-55"/>
              </w:rPr>
              <w:t xml:space="preserve"> </w:t>
            </w:r>
            <w:r>
              <w:rPr/>
              <w:tab/>
            </w:r>
            <w:r>
              <w:rPr>
                <w:spacing w:val="-44"/>
              </w:rPr>
              <w:t xml:space="preserve"> </w:t>
            </w:r>
            <w:r>
              <w:rPr>
                <w:spacing w:val="-4"/>
              </w:rPr>
              <w:t>42</w:t>
            </w:r>
          </w:hyperlink>
        </w:p>
        <w:p>
          <w:pPr>
            <w:pStyle w:val="BodyText"/>
            <w:ind w:left="472"/>
            <w:spacing w:before="82" w:line="185" w:lineRule="auto"/>
            <w:tabs>
              <w:tab w:val="right" w:leader="dot" w:pos="8320"/>
            </w:tabs>
            <w:rPr/>
          </w:pPr>
          <w:bookmarkStart w:name="bookmark243" w:id="124"/>
          <w:bookmarkEnd w:id="124"/>
          <w:hyperlink w:history="true" w:anchor="bookmark244">
            <w:r>
              <w:rPr>
                <w:spacing w:val="-5"/>
              </w:rPr>
              <w:t>图 60</w:t>
            </w:r>
            <w:r>
              <w:rPr>
                <w:spacing w:val="37"/>
              </w:rPr>
              <w:t xml:space="preserve"> </w:t>
            </w:r>
            <w:r>
              <w:rPr>
                <w:spacing w:val="-5"/>
              </w:rPr>
              <w:t>：召开法制安全教育大会</w:t>
            </w:r>
            <w:r>
              <w:rPr>
                <w:spacing w:val="-55"/>
              </w:rPr>
              <w:t xml:space="preserve"> </w:t>
            </w:r>
            <w:r>
              <w:rPr/>
              <w:tab/>
            </w:r>
            <w:r>
              <w:rPr>
                <w:spacing w:val="-38"/>
              </w:rPr>
              <w:t xml:space="preserve"> </w:t>
            </w:r>
            <w:r>
              <w:rPr>
                <w:spacing w:val="-4"/>
              </w:rPr>
              <w:t>43</w:t>
            </w:r>
          </w:hyperlink>
        </w:p>
        <w:p>
          <w:pPr>
            <w:pStyle w:val="BodyText"/>
            <w:ind w:left="472"/>
            <w:spacing w:before="82" w:line="185" w:lineRule="auto"/>
            <w:tabs>
              <w:tab w:val="right" w:leader="dot" w:pos="8320"/>
            </w:tabs>
            <w:rPr/>
          </w:pPr>
          <w:bookmarkStart w:name="bookmark245" w:id="125"/>
          <w:bookmarkEnd w:id="125"/>
          <w:hyperlink w:history="true" w:anchor="bookmark246">
            <w:r>
              <w:rPr>
                <w:spacing w:val="-6"/>
              </w:rPr>
              <w:t>图 61</w:t>
            </w:r>
            <w:r>
              <w:rPr>
                <w:spacing w:val="34"/>
              </w:rPr>
              <w:t xml:space="preserve"> </w:t>
            </w:r>
            <w:r>
              <w:rPr>
                <w:spacing w:val="-6"/>
              </w:rPr>
              <w:t>：消防培训和演练</w:t>
            </w:r>
            <w:r>
              <w:rPr>
                <w:spacing w:val="-55"/>
              </w:rPr>
              <w:t xml:space="preserve"> </w:t>
            </w:r>
            <w:r>
              <w:rPr/>
              <w:tab/>
            </w:r>
            <w:r>
              <w:rPr>
                <w:spacing w:val="-44"/>
              </w:rPr>
              <w:t xml:space="preserve"> </w:t>
            </w:r>
            <w:r>
              <w:rPr>
                <w:spacing w:val="-4"/>
              </w:rPr>
              <w:t>43</w:t>
            </w:r>
          </w:hyperlink>
        </w:p>
        <w:p>
          <w:pPr>
            <w:pStyle w:val="BodyText"/>
            <w:ind w:left="472"/>
            <w:spacing w:before="83" w:line="186" w:lineRule="auto"/>
            <w:tabs>
              <w:tab w:val="right" w:leader="dot" w:pos="8320"/>
            </w:tabs>
            <w:rPr/>
          </w:pPr>
          <w:bookmarkStart w:name="bookmark247" w:id="126"/>
          <w:bookmarkEnd w:id="126"/>
          <w:hyperlink w:history="true" w:anchor="bookmark248">
            <w:r>
              <w:rPr>
                <w:spacing w:val="-7"/>
              </w:rPr>
              <w:t>图 62</w:t>
            </w:r>
            <w:r>
              <w:rPr>
                <w:spacing w:val="38"/>
              </w:rPr>
              <w:t xml:space="preserve"> </w:t>
            </w:r>
            <w:r>
              <w:rPr>
                <w:spacing w:val="-7"/>
              </w:rPr>
              <w:t>：学生疏散演练</w:t>
            </w:r>
            <w:r>
              <w:rPr>
                <w:spacing w:val="-52"/>
              </w:rPr>
              <w:t xml:space="preserve"> </w:t>
            </w:r>
            <w:r>
              <w:rPr/>
              <w:tab/>
            </w:r>
            <w:r>
              <w:rPr>
                <w:spacing w:val="-47"/>
              </w:rPr>
              <w:t xml:space="preserve"> </w:t>
            </w:r>
            <w:r>
              <w:rPr>
                <w:spacing w:val="-4"/>
              </w:rPr>
              <w:t>44</w:t>
            </w:r>
          </w:hyperlink>
        </w:p>
        <w:p>
          <w:pPr>
            <w:pStyle w:val="BodyText"/>
            <w:ind w:left="472"/>
            <w:spacing w:before="81" w:line="185" w:lineRule="auto"/>
            <w:tabs>
              <w:tab w:val="right" w:leader="dot" w:pos="8320"/>
            </w:tabs>
            <w:rPr/>
          </w:pPr>
          <w:bookmarkStart w:name="bookmark249" w:id="127"/>
          <w:bookmarkEnd w:id="127"/>
          <w:hyperlink w:history="true" w:anchor="bookmark250">
            <w:r>
              <w:rPr>
                <w:spacing w:val="-7"/>
              </w:rPr>
              <w:t>图 63</w:t>
            </w:r>
            <w:r>
              <w:rPr>
                <w:spacing w:val="38"/>
              </w:rPr>
              <w:t xml:space="preserve"> </w:t>
            </w:r>
            <w:r>
              <w:rPr>
                <w:spacing w:val="-7"/>
              </w:rPr>
              <w:t>：门卫应急演练</w:t>
            </w:r>
            <w:r>
              <w:rPr>
                <w:spacing w:val="-52"/>
              </w:rPr>
              <w:t xml:space="preserve"> </w:t>
            </w:r>
            <w:r>
              <w:rPr/>
              <w:tab/>
            </w:r>
            <w:r>
              <w:rPr>
                <w:spacing w:val="-47"/>
              </w:rPr>
              <w:t xml:space="preserve"> </w:t>
            </w:r>
            <w:r>
              <w:rPr>
                <w:spacing w:val="-4"/>
              </w:rPr>
              <w:t>44</w:t>
            </w:r>
          </w:hyperlink>
        </w:p>
        <w:p>
          <w:pPr>
            <w:pStyle w:val="BodyText"/>
            <w:ind w:left="472"/>
            <w:spacing w:before="84" w:line="185" w:lineRule="auto"/>
            <w:tabs>
              <w:tab w:val="right" w:leader="dot" w:pos="8320"/>
            </w:tabs>
            <w:rPr/>
          </w:pPr>
          <w:bookmarkStart w:name="bookmark251" w:id="128"/>
          <w:bookmarkEnd w:id="128"/>
          <w:hyperlink w:history="true" w:anchor="bookmark252">
            <w:r>
              <w:rPr>
                <w:spacing w:val="-19"/>
              </w:rPr>
              <w:t>图 64</w:t>
            </w:r>
            <w:r>
              <w:rPr>
                <w:spacing w:val="42"/>
              </w:rPr>
              <w:t xml:space="preserve"> </w:t>
            </w:r>
            <w:r>
              <w:rPr>
                <w:spacing w:val="-19"/>
              </w:rPr>
              <w:t>： 班主任工作经验交流会</w:t>
            </w:r>
            <w:r>
              <w:rPr>
                <w:spacing w:val="-74"/>
              </w:rPr>
              <w:t xml:space="preserve"> </w:t>
            </w:r>
            <w:r>
              <w:rPr/>
              <w:tab/>
            </w:r>
            <w:r>
              <w:rPr>
                <w:spacing w:val="-76"/>
              </w:rPr>
              <w:t xml:space="preserve"> </w:t>
            </w:r>
            <w:r>
              <w:rPr>
                <w:spacing w:val="-4"/>
              </w:rPr>
              <w:t>45</w:t>
            </w:r>
          </w:hyperlink>
        </w:p>
        <w:p>
          <w:pPr>
            <w:pStyle w:val="BodyText"/>
            <w:ind w:left="472"/>
            <w:spacing w:before="82" w:line="185" w:lineRule="auto"/>
            <w:tabs>
              <w:tab w:val="right" w:leader="dot" w:pos="8320"/>
            </w:tabs>
            <w:rPr/>
          </w:pPr>
          <w:bookmarkStart w:name="bookmark253" w:id="129"/>
          <w:bookmarkEnd w:id="129"/>
          <w:hyperlink w:history="true" w:anchor="bookmark254">
            <w:r>
              <w:rPr>
                <w:spacing w:val="-18"/>
              </w:rPr>
              <w:t>图 65</w:t>
            </w:r>
            <w:r>
              <w:rPr>
                <w:spacing w:val="38"/>
              </w:rPr>
              <w:t xml:space="preserve"> </w:t>
            </w:r>
            <w:r>
              <w:rPr>
                <w:spacing w:val="-18"/>
              </w:rPr>
              <w:t>：</w:t>
            </w:r>
            <w:r>
              <w:rPr>
                <w:spacing w:val="-33"/>
              </w:rPr>
              <w:t xml:space="preserve"> </w:t>
            </w:r>
            <w:r>
              <w:rPr>
                <w:spacing w:val="-18"/>
              </w:rPr>
              <w:t>班主任培训会</w:t>
            </w:r>
            <w:r>
              <w:rPr>
                <w:spacing w:val="-74"/>
              </w:rPr>
              <w:t xml:space="preserve"> </w:t>
            </w:r>
            <w:r>
              <w:rPr/>
              <w:tab/>
            </w:r>
            <w:r>
              <w:rPr>
                <w:spacing w:val="-11"/>
              </w:rPr>
              <w:t xml:space="preserve"> </w:t>
            </w:r>
            <w:r>
              <w:rPr>
                <w:spacing w:val="-4"/>
              </w:rPr>
              <w:t>45</w:t>
            </w:r>
          </w:hyperlink>
        </w:p>
        <w:p>
          <w:pPr>
            <w:pStyle w:val="BodyText"/>
            <w:ind w:right="12"/>
            <w:spacing w:before="82" w:line="185" w:lineRule="auto"/>
            <w:jc w:val="right"/>
            <w:rPr/>
          </w:pPr>
          <w:bookmarkStart w:name="bookmark255" w:id="130"/>
          <w:bookmarkEnd w:id="130"/>
          <w:hyperlink w:history="true" w:anchor="bookmark256">
            <w:r>
              <w:rPr>
                <w:spacing w:val="-3"/>
              </w:rPr>
              <w:t>图 66 ：全国中医药健康行业产教融合共同体副理事长单位</w:t>
            </w:r>
            <w:r>
              <w:rPr>
                <w:spacing w:val="-36"/>
              </w:rPr>
              <w:t xml:space="preserve"> </w:t>
            </w:r>
            <w:r>
              <w:rPr>
                <w:spacing w:val="-3"/>
              </w:rPr>
              <w:t>. 46</w:t>
            </w:r>
          </w:hyperlink>
        </w:p>
        <w:p>
          <w:pPr>
            <w:pStyle w:val="BodyText"/>
            <w:ind w:left="472"/>
            <w:spacing w:before="82" w:line="185" w:lineRule="auto"/>
            <w:tabs>
              <w:tab w:val="right" w:leader="dot" w:pos="8320"/>
            </w:tabs>
            <w:rPr/>
          </w:pPr>
          <w:bookmarkStart w:name="bookmark257" w:id="131"/>
          <w:bookmarkEnd w:id="131"/>
          <w:hyperlink w:history="true" w:anchor="bookmark258">
            <w:r>
              <w:rPr>
                <w:spacing w:val="-2"/>
              </w:rPr>
              <w:t>图 67 ：山东省名师工作室、特色技能传承平台</w:t>
            </w:r>
            <w:r>
              <w:rPr>
                <w:spacing w:val="-46"/>
              </w:rPr>
              <w:t xml:space="preserve"> </w:t>
            </w:r>
            <w:r>
              <w:rPr/>
              <w:tab/>
            </w:r>
            <w:r>
              <w:rPr>
                <w:spacing w:val="-25"/>
              </w:rPr>
              <w:t xml:space="preserve"> </w:t>
            </w:r>
            <w:r>
              <w:rPr>
                <w:spacing w:val="-4"/>
              </w:rPr>
              <w:t>46</w:t>
            </w:r>
          </w:hyperlink>
        </w:p>
        <w:p>
          <w:pPr>
            <w:pStyle w:val="BodyText"/>
            <w:ind w:left="472"/>
            <w:spacing w:before="84" w:line="185" w:lineRule="auto"/>
            <w:tabs>
              <w:tab w:val="right" w:leader="dot" w:pos="8320"/>
            </w:tabs>
            <w:rPr/>
          </w:pPr>
          <w:bookmarkStart w:name="bookmark259" w:id="132"/>
          <w:bookmarkEnd w:id="132"/>
          <w:hyperlink w:history="true" w:anchor="bookmark260">
            <w:r>
              <w:rPr>
                <w:spacing w:val="-4"/>
              </w:rPr>
              <w:t>图 68</w:t>
            </w:r>
            <w:r>
              <w:rPr>
                <w:spacing w:val="41"/>
              </w:rPr>
              <w:t xml:space="preserve"> </w:t>
            </w:r>
            <w:r>
              <w:rPr>
                <w:spacing w:val="-4"/>
              </w:rPr>
              <w:t>：“做中学、做中教”的一体化教学</w:t>
            </w:r>
            <w:r>
              <w:rPr>
                <w:spacing w:val="-52"/>
              </w:rPr>
              <w:t xml:space="preserve"> </w:t>
            </w:r>
            <w:r>
              <w:rPr/>
              <w:tab/>
            </w:r>
            <w:r>
              <w:rPr>
                <w:spacing w:val="-29"/>
              </w:rPr>
              <w:t xml:space="preserve"> </w:t>
            </w:r>
            <w:r>
              <w:rPr>
                <w:spacing w:val="-4"/>
              </w:rPr>
              <w:t>47</w:t>
            </w:r>
          </w:hyperlink>
        </w:p>
        <w:p>
          <w:pPr>
            <w:pStyle w:val="BodyText"/>
            <w:ind w:left="472"/>
            <w:spacing w:before="82" w:line="185" w:lineRule="auto"/>
            <w:tabs>
              <w:tab w:val="right" w:leader="dot" w:pos="8320"/>
            </w:tabs>
            <w:rPr/>
          </w:pPr>
          <w:bookmarkStart w:name="bookmark261" w:id="133"/>
          <w:bookmarkEnd w:id="133"/>
          <w:hyperlink w:history="true" w:anchor="bookmark262">
            <w:r>
              <w:rPr>
                <w:spacing w:val="-6"/>
              </w:rPr>
              <w:t>图 69</w:t>
            </w:r>
            <w:r>
              <w:rPr>
                <w:spacing w:val="41"/>
              </w:rPr>
              <w:t xml:space="preserve"> </w:t>
            </w:r>
            <w:r>
              <w:rPr>
                <w:spacing w:val="-6"/>
              </w:rPr>
              <w:t>：数字化教学资源库</w:t>
            </w:r>
            <w:r>
              <w:rPr>
                <w:spacing w:val="-55"/>
              </w:rPr>
              <w:t xml:space="preserve"> </w:t>
            </w:r>
            <w:r>
              <w:rPr/>
              <w:tab/>
            </w:r>
            <w:r>
              <w:rPr>
                <w:spacing w:val="-43"/>
              </w:rPr>
              <w:t xml:space="preserve"> </w:t>
            </w:r>
            <w:r>
              <w:rPr>
                <w:spacing w:val="-4"/>
              </w:rPr>
              <w:t>48</w:t>
            </w:r>
          </w:hyperlink>
        </w:p>
        <w:p>
          <w:pPr>
            <w:pStyle w:val="BodyText"/>
            <w:ind w:left="472"/>
            <w:spacing w:before="81" w:line="186" w:lineRule="auto"/>
            <w:tabs>
              <w:tab w:val="right" w:leader="dot" w:pos="8320"/>
            </w:tabs>
            <w:rPr/>
          </w:pPr>
          <w:bookmarkStart w:name="bookmark263" w:id="134"/>
          <w:bookmarkEnd w:id="134"/>
          <w:hyperlink w:history="true" w:anchor="bookmark264">
            <w:r>
              <w:rPr>
                <w:spacing w:val="-5"/>
              </w:rPr>
              <w:t>图 70</w:t>
            </w:r>
            <w:r>
              <w:rPr>
                <w:spacing w:val="33"/>
              </w:rPr>
              <w:t xml:space="preserve"> </w:t>
            </w:r>
            <w:r>
              <w:rPr>
                <w:spacing w:val="-5"/>
              </w:rPr>
              <w:t>：参编新形态教材3部</w:t>
            </w:r>
            <w:r>
              <w:rPr>
                <w:spacing w:val="-55"/>
              </w:rPr>
              <w:t xml:space="preserve"> </w:t>
            </w:r>
            <w:r>
              <w:rPr/>
              <w:tab/>
            </w:r>
            <w:r>
              <w:rPr>
                <w:spacing w:val="-41"/>
              </w:rPr>
              <w:t xml:space="preserve"> </w:t>
            </w:r>
            <w:r>
              <w:rPr>
                <w:spacing w:val="-4"/>
              </w:rPr>
              <w:t>48</w:t>
            </w:r>
          </w:hyperlink>
        </w:p>
        <w:p>
          <w:pPr>
            <w:pStyle w:val="BodyText"/>
            <w:ind w:left="472"/>
            <w:spacing w:before="83" w:line="185" w:lineRule="auto"/>
            <w:tabs>
              <w:tab w:val="right" w:leader="dot" w:pos="8320"/>
            </w:tabs>
            <w:rPr/>
          </w:pPr>
          <w:bookmarkStart w:name="bookmark265" w:id="135"/>
          <w:bookmarkEnd w:id="135"/>
          <w:hyperlink w:history="true" w:anchor="bookmark266">
            <w:r>
              <w:rPr>
                <w:spacing w:val="-2"/>
              </w:rPr>
              <w:t>图 71 ：中医药行业职业教育教材中医学基础编委会议</w:t>
            </w:r>
            <w:r>
              <w:rPr>
                <w:spacing w:val="-40"/>
              </w:rPr>
              <w:t xml:space="preserve"> </w:t>
            </w:r>
            <w:r>
              <w:rPr/>
              <w:tab/>
            </w:r>
            <w:r>
              <w:rPr>
                <w:spacing w:val="-19"/>
              </w:rPr>
              <w:t xml:space="preserve"> </w:t>
            </w:r>
            <w:r>
              <w:rPr>
                <w:spacing w:val="-4"/>
              </w:rPr>
              <w:t>49</w:t>
            </w:r>
          </w:hyperlink>
        </w:p>
        <w:p>
          <w:pPr>
            <w:pStyle w:val="BodyText"/>
            <w:ind w:left="472"/>
            <w:spacing w:before="82" w:line="185" w:lineRule="auto"/>
            <w:tabs>
              <w:tab w:val="right" w:leader="dot" w:pos="8320"/>
            </w:tabs>
            <w:rPr/>
          </w:pPr>
          <w:bookmarkStart w:name="bookmark267" w:id="136"/>
          <w:bookmarkEnd w:id="136"/>
          <w:hyperlink w:history="true" w:anchor="bookmark268">
            <w:r>
              <w:rPr>
                <w:spacing w:val="-6"/>
              </w:rPr>
              <w:t>图 72</w:t>
            </w:r>
            <w:r>
              <w:rPr>
                <w:spacing w:val="34"/>
              </w:rPr>
              <w:t xml:space="preserve"> </w:t>
            </w:r>
            <w:r>
              <w:rPr>
                <w:spacing w:val="-6"/>
              </w:rPr>
              <w:t>：推拿学精品课程</w:t>
            </w:r>
            <w:r>
              <w:rPr>
                <w:spacing w:val="-55"/>
              </w:rPr>
              <w:t xml:space="preserve"> </w:t>
            </w:r>
            <w:r>
              <w:rPr/>
              <w:tab/>
            </w:r>
            <w:r>
              <w:rPr>
                <w:spacing w:val="-44"/>
              </w:rPr>
              <w:t xml:space="preserve"> </w:t>
            </w:r>
            <w:r>
              <w:rPr>
                <w:spacing w:val="-4"/>
              </w:rPr>
              <w:t>49</w:t>
            </w:r>
          </w:hyperlink>
        </w:p>
        <w:p>
          <w:pPr>
            <w:pStyle w:val="BodyText"/>
            <w:ind w:left="472"/>
            <w:spacing w:before="82" w:line="185" w:lineRule="auto"/>
            <w:tabs>
              <w:tab w:val="right" w:leader="dot" w:pos="8320"/>
            </w:tabs>
            <w:rPr/>
          </w:pPr>
          <w:bookmarkStart w:name="bookmark269" w:id="137"/>
          <w:bookmarkEnd w:id="137"/>
          <w:hyperlink w:history="true" w:anchor="bookmark270">
            <w:r>
              <w:rPr>
                <w:spacing w:val="-2"/>
              </w:rPr>
              <w:t>图 73 ：齐鲁中医药文化研究优秀成果三等奖获奖证书</w:t>
            </w:r>
            <w:r>
              <w:rPr>
                <w:spacing w:val="-40"/>
              </w:rPr>
              <w:t xml:space="preserve"> </w:t>
            </w:r>
            <w:r>
              <w:rPr/>
              <w:tab/>
            </w:r>
            <w:r>
              <w:rPr>
                <w:spacing w:val="-12"/>
              </w:rPr>
              <w:t xml:space="preserve"> </w:t>
            </w:r>
            <w:r>
              <w:rPr>
                <w:spacing w:val="-8"/>
              </w:rPr>
              <w:t>50</w:t>
            </w:r>
          </w:hyperlink>
        </w:p>
        <w:p>
          <w:pPr>
            <w:pStyle w:val="BodyText"/>
            <w:ind w:left="472"/>
            <w:spacing w:before="82" w:line="185" w:lineRule="auto"/>
            <w:tabs>
              <w:tab w:val="right" w:leader="dot" w:pos="8320"/>
            </w:tabs>
            <w:rPr/>
          </w:pPr>
          <w:bookmarkStart w:name="bookmark271" w:id="138"/>
          <w:bookmarkEnd w:id="138"/>
          <w:hyperlink w:history="true" w:anchor="bookmark272">
            <w:r>
              <w:rPr>
                <w:spacing w:val="-4"/>
              </w:rPr>
              <w:t>图 74</w:t>
            </w:r>
            <w:r>
              <w:rPr>
                <w:spacing w:val="41"/>
              </w:rPr>
              <w:t xml:space="preserve"> </w:t>
            </w:r>
            <w:r>
              <w:rPr>
                <w:spacing w:val="-4"/>
              </w:rPr>
              <w:t>：济宁市基础教育教学成果获奖证书</w:t>
            </w:r>
            <w:r>
              <w:rPr>
                <w:spacing w:val="-52"/>
              </w:rPr>
              <w:t xml:space="preserve"> </w:t>
            </w:r>
            <w:r>
              <w:rPr/>
              <w:tab/>
            </w:r>
            <w:r>
              <w:rPr>
                <w:spacing w:val="-22"/>
              </w:rPr>
              <w:t xml:space="preserve"> </w:t>
            </w:r>
            <w:r>
              <w:rPr>
                <w:spacing w:val="-8"/>
              </w:rPr>
              <w:t>50</w:t>
            </w:r>
          </w:hyperlink>
        </w:p>
        <w:p>
          <w:pPr>
            <w:pStyle w:val="BodyText"/>
            <w:ind w:right="12"/>
            <w:spacing w:before="84" w:line="185" w:lineRule="auto"/>
            <w:jc w:val="right"/>
            <w:rPr/>
          </w:pPr>
          <w:bookmarkStart w:name="bookmark273" w:id="139"/>
          <w:bookmarkEnd w:id="139"/>
          <w:hyperlink w:history="true" w:anchor="bookmark274">
            <w:r>
              <w:rPr>
                <w:spacing w:val="-2"/>
              </w:rPr>
              <w:t>图 75 ：2023年度全市职业教育教学成果重点</w:t>
            </w:r>
            <w:r>
              <w:rPr>
                <w:spacing w:val="-3"/>
              </w:rPr>
              <w:t>培育项目名单</w:t>
            </w:r>
            <w:r>
              <w:rPr>
                <w:spacing w:val="-54"/>
              </w:rPr>
              <w:t xml:space="preserve"> </w:t>
            </w:r>
            <w:r>
              <w:rPr>
                <w:spacing w:val="-3"/>
              </w:rPr>
              <w:t>. 51</w:t>
            </w:r>
          </w:hyperlink>
        </w:p>
        <w:p>
          <w:pPr>
            <w:pStyle w:val="BodyText"/>
            <w:ind w:left="472"/>
            <w:spacing w:before="82" w:line="185" w:lineRule="auto"/>
            <w:tabs>
              <w:tab w:val="right" w:leader="dot" w:pos="8320"/>
            </w:tabs>
            <w:rPr/>
          </w:pPr>
          <w:bookmarkStart w:name="bookmark275" w:id="140"/>
          <w:bookmarkEnd w:id="140"/>
          <w:hyperlink w:history="true" w:anchor="bookmark276">
            <w:r>
              <w:rPr>
                <w:spacing w:val="-4"/>
              </w:rPr>
              <w:t>图 76</w:t>
            </w:r>
            <w:r>
              <w:rPr>
                <w:spacing w:val="34"/>
              </w:rPr>
              <w:t xml:space="preserve"> </w:t>
            </w:r>
            <w:r>
              <w:rPr>
                <w:spacing w:val="-4"/>
              </w:rPr>
              <w:t>：校企联合开发新型活页式教材</w:t>
            </w:r>
            <w:r>
              <w:rPr>
                <w:spacing w:val="-55"/>
              </w:rPr>
              <w:t xml:space="preserve"> </w:t>
            </w:r>
            <w:r>
              <w:rPr/>
              <w:tab/>
            </w:r>
            <w:r>
              <w:rPr>
                <w:spacing w:val="-25"/>
              </w:rPr>
              <w:t xml:space="preserve"> </w:t>
            </w:r>
            <w:r>
              <w:rPr>
                <w:spacing w:val="-8"/>
              </w:rPr>
              <w:t>52</w:t>
            </w:r>
          </w:hyperlink>
        </w:p>
        <w:p>
          <w:pPr>
            <w:pStyle w:val="BodyText"/>
            <w:ind w:left="472"/>
            <w:spacing w:before="82" w:line="185" w:lineRule="auto"/>
            <w:tabs>
              <w:tab w:val="right" w:leader="dot" w:pos="8320"/>
            </w:tabs>
            <w:rPr/>
          </w:pPr>
          <w:bookmarkStart w:name="bookmark277" w:id="141"/>
          <w:bookmarkEnd w:id="141"/>
          <w:hyperlink w:history="true" w:anchor="bookmark278">
            <w:r>
              <w:rPr>
                <w:spacing w:val="-6"/>
              </w:rPr>
              <w:t>图 77</w:t>
            </w:r>
            <w:r>
              <w:rPr>
                <w:spacing w:val="45"/>
              </w:rPr>
              <w:t xml:space="preserve"> </w:t>
            </w:r>
            <w:r>
              <w:rPr>
                <w:spacing w:val="-6"/>
              </w:rPr>
              <w:t>：教材选用委员会会议</w:t>
            </w:r>
            <w:r>
              <w:rPr>
                <w:spacing w:val="-52"/>
              </w:rPr>
              <w:t xml:space="preserve"> </w:t>
            </w:r>
            <w:r>
              <w:rPr/>
              <w:tab/>
            </w:r>
            <w:r>
              <w:rPr>
                <w:spacing w:val="-34"/>
              </w:rPr>
              <w:t xml:space="preserve"> </w:t>
            </w:r>
            <w:r>
              <w:rPr>
                <w:spacing w:val="-8"/>
              </w:rPr>
              <w:t>52</w:t>
            </w:r>
          </w:hyperlink>
        </w:p>
        <w:p>
          <w:pPr>
            <w:pStyle w:val="BodyText"/>
            <w:ind w:left="472"/>
            <w:spacing w:before="81" w:line="186" w:lineRule="auto"/>
            <w:tabs>
              <w:tab w:val="right" w:leader="dot" w:pos="8320"/>
            </w:tabs>
            <w:rPr/>
          </w:pPr>
          <w:bookmarkStart w:name="bookmark279" w:id="142"/>
          <w:bookmarkEnd w:id="142"/>
          <w:hyperlink w:history="true" w:anchor="bookmark280">
            <w:r>
              <w:rPr>
                <w:spacing w:val="-10"/>
              </w:rPr>
              <w:t>图</w:t>
            </w:r>
            <w:r>
              <w:rPr>
                <w:spacing w:val="20"/>
              </w:rPr>
              <w:t xml:space="preserve"> </w:t>
            </w:r>
            <w:r>
              <w:rPr>
                <w:spacing w:val="-10"/>
              </w:rPr>
              <w:t>78</w:t>
            </w:r>
            <w:r>
              <w:rPr>
                <w:spacing w:val="33"/>
              </w:rPr>
              <w:t xml:space="preserve"> </w:t>
            </w:r>
            <w:r>
              <w:rPr>
                <w:spacing w:val="-10"/>
              </w:rPr>
              <w:t>：核心交换机</w:t>
            </w:r>
            <w:r>
              <w:rPr>
                <w:spacing w:val="-55"/>
              </w:rPr>
              <w:t xml:space="preserve"> </w:t>
            </w:r>
            <w:r>
              <w:rPr/>
              <w:tab/>
            </w:r>
            <w:r>
              <w:rPr>
                <w:spacing w:val="-42"/>
              </w:rPr>
              <w:t xml:space="preserve"> </w:t>
            </w:r>
            <w:r>
              <w:rPr>
                <w:spacing w:val="-8"/>
              </w:rPr>
              <w:t>54</w:t>
            </w:r>
          </w:hyperlink>
        </w:p>
        <w:p>
          <w:pPr>
            <w:pStyle w:val="BodyText"/>
            <w:ind w:left="472"/>
            <w:spacing w:before="83" w:line="185" w:lineRule="auto"/>
            <w:tabs>
              <w:tab w:val="right" w:leader="dot" w:pos="8320"/>
            </w:tabs>
            <w:rPr/>
          </w:pPr>
          <w:bookmarkStart w:name="bookmark281" w:id="143"/>
          <w:bookmarkEnd w:id="143"/>
          <w:hyperlink w:history="true" w:anchor="bookmark282">
            <w:r>
              <w:rPr>
                <w:spacing w:val="-7"/>
              </w:rPr>
              <w:t>图 79</w:t>
            </w:r>
            <w:r>
              <w:rPr>
                <w:spacing w:val="38"/>
              </w:rPr>
              <w:t xml:space="preserve"> </w:t>
            </w:r>
            <w:r>
              <w:rPr>
                <w:spacing w:val="-7"/>
              </w:rPr>
              <w:t>：网络流量分析</w:t>
            </w:r>
            <w:r>
              <w:rPr>
                <w:spacing w:val="-52"/>
              </w:rPr>
              <w:t xml:space="preserve"> </w:t>
            </w:r>
            <w:r>
              <w:rPr/>
              <w:tab/>
            </w:r>
            <w:r>
              <w:rPr>
                <w:spacing w:val="-40"/>
              </w:rPr>
              <w:t xml:space="preserve"> </w:t>
            </w:r>
            <w:r>
              <w:rPr>
                <w:spacing w:val="-8"/>
              </w:rPr>
              <w:t>54</w:t>
            </w:r>
          </w:hyperlink>
        </w:p>
        <w:p>
          <w:pPr>
            <w:pStyle w:val="BodyText"/>
            <w:ind w:left="472"/>
            <w:spacing w:before="82" w:line="185" w:lineRule="auto"/>
            <w:tabs>
              <w:tab w:val="right" w:leader="dot" w:pos="8320"/>
            </w:tabs>
            <w:rPr/>
          </w:pPr>
          <w:bookmarkStart w:name="bookmark283" w:id="144"/>
          <w:bookmarkEnd w:id="144"/>
          <w:hyperlink w:history="true" w:anchor="bookmark284">
            <w:r>
              <w:rPr>
                <w:spacing w:val="-6"/>
              </w:rPr>
              <w:t>图 80</w:t>
            </w:r>
            <w:r>
              <w:rPr>
                <w:spacing w:val="40"/>
              </w:rPr>
              <w:t xml:space="preserve"> </w:t>
            </w:r>
            <w:r>
              <w:rPr>
                <w:spacing w:val="-6"/>
              </w:rPr>
              <w:t>：办公OA报修应用</w:t>
            </w:r>
            <w:r>
              <w:rPr>
                <w:spacing w:val="-55"/>
              </w:rPr>
              <w:t xml:space="preserve"> </w:t>
            </w:r>
            <w:r>
              <w:rPr/>
              <w:tab/>
            </w:r>
            <w:r>
              <w:rPr>
                <w:spacing w:val="-37"/>
              </w:rPr>
              <w:t xml:space="preserve"> </w:t>
            </w:r>
            <w:r>
              <w:rPr>
                <w:spacing w:val="-8"/>
              </w:rPr>
              <w:t>54</w:t>
            </w:r>
          </w:hyperlink>
        </w:p>
        <w:p>
          <w:pPr>
            <w:pStyle w:val="BodyText"/>
            <w:ind w:left="472"/>
            <w:spacing w:before="84" w:line="185" w:lineRule="auto"/>
            <w:tabs>
              <w:tab w:val="right" w:leader="dot" w:pos="8320"/>
            </w:tabs>
            <w:rPr/>
          </w:pPr>
          <w:bookmarkStart w:name="bookmark285" w:id="145"/>
          <w:bookmarkEnd w:id="145"/>
          <w:hyperlink w:history="true" w:anchor="bookmark286">
            <w:r>
              <w:rPr>
                <w:spacing w:val="-7"/>
              </w:rPr>
              <w:t>图 81</w:t>
            </w:r>
            <w:r>
              <w:rPr>
                <w:spacing w:val="33"/>
              </w:rPr>
              <w:t xml:space="preserve"> </w:t>
            </w:r>
            <w:r>
              <w:rPr>
                <w:spacing w:val="-7"/>
              </w:rPr>
              <w:t>：教学资源库</w:t>
            </w:r>
            <w:r>
              <w:rPr>
                <w:spacing w:val="-55"/>
              </w:rPr>
              <w:t xml:space="preserve"> </w:t>
            </w:r>
            <w:r>
              <w:rPr/>
              <w:tab/>
            </w:r>
            <w:r>
              <w:rPr>
                <w:spacing w:val="-42"/>
              </w:rPr>
              <w:t xml:space="preserve"> </w:t>
            </w:r>
            <w:r>
              <w:rPr>
                <w:spacing w:val="-8"/>
              </w:rPr>
              <w:t>54</w:t>
            </w:r>
          </w:hyperlink>
        </w:p>
        <w:p>
          <w:pPr>
            <w:pStyle w:val="BodyText"/>
            <w:ind w:left="472"/>
            <w:spacing w:before="82" w:line="185" w:lineRule="auto"/>
            <w:tabs>
              <w:tab w:val="right" w:leader="dot" w:pos="8320"/>
            </w:tabs>
            <w:rPr/>
          </w:pPr>
          <w:bookmarkStart w:name="bookmark287" w:id="146"/>
          <w:bookmarkEnd w:id="146"/>
          <w:hyperlink w:history="true" w:anchor="bookmark288">
            <w:r>
              <w:rPr>
                <w:spacing w:val="-6"/>
              </w:rPr>
              <w:t>图 82</w:t>
            </w:r>
            <w:r>
              <w:rPr>
                <w:spacing w:val="41"/>
              </w:rPr>
              <w:t xml:space="preserve"> </w:t>
            </w:r>
            <w:r>
              <w:rPr>
                <w:spacing w:val="-6"/>
              </w:rPr>
              <w:t>：智慧校园平台培训</w:t>
            </w:r>
            <w:r>
              <w:rPr>
                <w:spacing w:val="-55"/>
              </w:rPr>
              <w:t xml:space="preserve"> </w:t>
            </w:r>
            <w:r>
              <w:rPr/>
              <w:tab/>
            </w:r>
            <w:r>
              <w:rPr>
                <w:spacing w:val="-36"/>
              </w:rPr>
              <w:t xml:space="preserve"> </w:t>
            </w:r>
            <w:r>
              <w:rPr>
                <w:spacing w:val="-8"/>
              </w:rPr>
              <w:t>54</w:t>
            </w:r>
          </w:hyperlink>
        </w:p>
        <w:p>
          <w:pPr>
            <w:pStyle w:val="BodyText"/>
            <w:ind w:left="472"/>
            <w:spacing w:before="82" w:line="219" w:lineRule="auto"/>
            <w:tabs>
              <w:tab w:val="right" w:leader="dot" w:pos="8320"/>
            </w:tabs>
            <w:rPr/>
          </w:pPr>
          <w:bookmarkStart w:name="bookmark289" w:id="147"/>
          <w:bookmarkEnd w:id="147"/>
          <w:hyperlink w:history="true" w:anchor="bookmark290">
            <w:r>
              <w:rPr>
                <w:spacing w:val="-6"/>
              </w:rPr>
              <w:t>图 83</w:t>
            </w:r>
            <w:r>
              <w:rPr>
                <w:spacing w:val="41"/>
              </w:rPr>
              <w:t xml:space="preserve"> </w:t>
            </w:r>
            <w:r>
              <w:rPr>
                <w:spacing w:val="-6"/>
              </w:rPr>
              <w:t>：精品课程申报培训</w:t>
            </w:r>
            <w:r>
              <w:rPr>
                <w:spacing w:val="-55"/>
              </w:rPr>
              <w:t xml:space="preserve"> </w:t>
            </w:r>
            <w:r>
              <w:rPr/>
              <w:tab/>
            </w:r>
            <w:r>
              <w:rPr>
                <w:spacing w:val="-36"/>
              </w:rPr>
              <w:t xml:space="preserve"> </w:t>
            </w:r>
            <w:r>
              <w:rPr>
                <w:spacing w:val="-8"/>
              </w:rPr>
              <w:t>54</w:t>
            </w:r>
          </w:hyperlink>
        </w:p>
      </w:sdtContent>
    </w:sdt>
    <w:p>
      <w:pPr>
        <w:spacing w:line="219" w:lineRule="auto"/>
        <w:sectPr>
          <w:pgSz w:w="11906" w:h="16839"/>
          <w:pgMar w:top="1451" w:right="1785" w:bottom="0" w:left="1785" w:header="1153" w:footer="0" w:gutter="0"/>
        </w:sectPr>
        <w:rPr/>
      </w:pP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ind w:left="26"/>
        <w:spacing w:before="98" w:line="221" w:lineRule="auto"/>
        <w:outlineLvl w:val="0"/>
        <w:rPr>
          <w:rFonts w:ascii="SimHei" w:hAnsi="SimHei" w:eastAsia="SimHei" w:cs="SimHei"/>
          <w:sz w:val="30"/>
          <w:szCs w:val="30"/>
        </w:rPr>
      </w:pPr>
      <w:bookmarkStart w:name="bookmark2" w:id="148"/>
      <w:bookmarkEnd w:id="148"/>
      <w:bookmarkStart w:name="bookmark4" w:id="149"/>
      <w:bookmarkEnd w:id="149"/>
      <w:bookmarkStart w:name="bookmark1" w:id="150"/>
      <w:bookmarkEnd w:id="150"/>
      <w:r>
        <w:rPr>
          <w:rFonts w:ascii="SimHei" w:hAnsi="SimHei" w:eastAsia="SimHei" w:cs="SimHei"/>
          <w:sz w:val="30"/>
          <w:szCs w:val="30"/>
          <w:spacing w:val="-5"/>
        </w:rPr>
        <w:t>1.学校情况</w:t>
      </w:r>
    </w:p>
    <w:p>
      <w:pPr>
        <w:ind w:left="445"/>
        <w:spacing w:before="26" w:line="222" w:lineRule="auto"/>
        <w:outlineLvl w:val="1"/>
        <w:rPr>
          <w:rFonts w:ascii="SimHei" w:hAnsi="SimHei" w:eastAsia="SimHei" w:cs="SimHei"/>
          <w:sz w:val="28"/>
          <w:szCs w:val="28"/>
        </w:rPr>
      </w:pPr>
      <w:bookmarkStart w:name="bookmark3" w:id="151"/>
      <w:bookmarkEnd w:id="151"/>
      <w:r>
        <w:rPr>
          <w:rFonts w:ascii="SimHei" w:hAnsi="SimHei" w:eastAsia="SimHei" w:cs="SimHei"/>
          <w:sz w:val="28"/>
          <w:szCs w:val="28"/>
          <w:spacing w:val="-7"/>
        </w:rPr>
        <w:t>1.1</w:t>
      </w:r>
      <w:r>
        <w:rPr>
          <w:rFonts w:ascii="SimHei" w:hAnsi="SimHei" w:eastAsia="SimHei" w:cs="SimHei"/>
          <w:sz w:val="28"/>
          <w:szCs w:val="28"/>
          <w:spacing w:val="22"/>
        </w:rPr>
        <w:t xml:space="preserve"> </w:t>
      </w:r>
      <w:r>
        <w:rPr>
          <w:rFonts w:ascii="SimHei" w:hAnsi="SimHei" w:eastAsia="SimHei" w:cs="SimHei"/>
          <w:sz w:val="28"/>
          <w:szCs w:val="28"/>
          <w:spacing w:val="-7"/>
        </w:rPr>
        <w:t>学校概况</w:t>
      </w:r>
    </w:p>
    <w:p>
      <w:pPr>
        <w:pStyle w:val="BodyText"/>
        <w:ind w:left="13" w:firstLine="539"/>
        <w:spacing w:before="170" w:line="324" w:lineRule="auto"/>
        <w:rPr/>
      </w:pPr>
      <w:r>
        <w:rPr>
          <w:spacing w:val="-3"/>
        </w:rPr>
        <w:t>曲阜中医药学校是山东省人民政府于1988年5月批准成</w:t>
      </w:r>
      <w:r>
        <w:rPr>
          <w:spacing w:val="-4"/>
        </w:rPr>
        <w:t>立的全日制普通</w:t>
      </w:r>
      <w:r>
        <w:rPr/>
        <w:t xml:space="preserve">  </w:t>
      </w:r>
      <w:r>
        <w:rPr>
          <w:spacing w:val="-3"/>
        </w:rPr>
        <w:t>中等专业学校，坐落在东方文化发祥地、伟大的思想家、教育家孔子的</w:t>
      </w:r>
      <w:r>
        <w:rPr>
          <w:spacing w:val="-4"/>
        </w:rPr>
        <w:t>故乡</w:t>
      </w:r>
      <w:r>
        <w:rPr/>
        <w:t xml:space="preserve"> </w:t>
      </w:r>
      <w:r>
        <w:rPr>
          <w:spacing w:val="-2"/>
        </w:rPr>
        <w:t>---曲阜。学校利用曲阜独特的地理人文优势，秉承儒家文化，传</w:t>
      </w:r>
      <w:r>
        <w:rPr>
          <w:spacing w:val="-3"/>
        </w:rPr>
        <w:t>承中医药</w:t>
      </w:r>
      <w:r>
        <w:rPr/>
        <w:t xml:space="preserve"> </w:t>
      </w:r>
      <w:r>
        <w:rPr>
          <w:spacing w:val="-3"/>
        </w:rPr>
        <w:t>教育事业。学校现为国家级重点中等专业学校、国家中等职业教育改革</w:t>
      </w:r>
      <w:r>
        <w:rPr>
          <w:spacing w:val="-4"/>
        </w:rPr>
        <w:t>发展</w:t>
      </w:r>
      <w:r>
        <w:rPr/>
        <w:t xml:space="preserve"> </w:t>
      </w:r>
      <w:r>
        <w:rPr>
          <w:spacing w:val="-3"/>
        </w:rPr>
        <w:t>示范学校、山东省示范性中等职业学校、山东省首批高水平中等职业学</w:t>
      </w:r>
      <w:r>
        <w:rPr>
          <w:spacing w:val="-4"/>
        </w:rPr>
        <w:t>校，</w:t>
      </w:r>
      <w:r>
        <w:rPr/>
        <w:t xml:space="preserve"> </w:t>
      </w:r>
      <w:r>
        <w:rPr>
          <w:spacing w:val="-3"/>
        </w:rPr>
        <w:t>面向全省招生。</w:t>
      </w:r>
    </w:p>
    <w:p>
      <w:pPr>
        <w:pStyle w:val="BodyText"/>
        <w:ind w:left="26" w:firstLine="498"/>
        <w:spacing w:before="186" w:line="319" w:lineRule="auto"/>
        <w:rPr/>
      </w:pPr>
      <w:r>
        <w:rPr>
          <w:spacing w:val="-2"/>
        </w:rPr>
        <w:t>学校占地263亩，校园建筑面积9.98万平方米。现有教职工28</w:t>
      </w:r>
      <w:r>
        <w:rPr>
          <w:spacing w:val="-3"/>
        </w:rPr>
        <w:t>3人，其中</w:t>
      </w:r>
      <w:r>
        <w:rPr/>
        <w:t xml:space="preserve"> </w:t>
      </w:r>
      <w:r>
        <w:rPr>
          <w:spacing w:val="-3"/>
        </w:rPr>
        <w:t>山东省特级教师1名、山东省职业教育齐鲁名师2</w:t>
      </w:r>
      <w:r>
        <w:rPr>
          <w:spacing w:val="-4"/>
        </w:rPr>
        <w:t>名，山东省职业教育技艺技</w:t>
      </w:r>
      <w:r>
        <w:rPr/>
        <w:t xml:space="preserve"> </w:t>
      </w:r>
      <w:r>
        <w:rPr>
          <w:spacing w:val="-2"/>
        </w:rPr>
        <w:t>能传承创新平台主持人2名、名师工作室主</w:t>
      </w:r>
      <w:r>
        <w:rPr>
          <w:spacing w:val="-3"/>
        </w:rPr>
        <w:t>持人1名，济宁市杏坛名师2名、</w:t>
      </w:r>
    </w:p>
    <w:p>
      <w:pPr>
        <w:pStyle w:val="BodyText"/>
        <w:ind w:left="16" w:right="110" w:hanging="1"/>
        <w:spacing w:before="41" w:line="321" w:lineRule="auto"/>
        <w:rPr/>
      </w:pPr>
      <w:r>
        <w:rPr>
          <w:spacing w:val="-2"/>
        </w:rPr>
        <w:t>特级教师2名。中药、中医护理专业拥有省级职业院校教</w:t>
      </w:r>
      <w:r>
        <w:rPr>
          <w:spacing w:val="-3"/>
        </w:rPr>
        <w:t>学团队，建成山东</w:t>
      </w:r>
      <w:r>
        <w:rPr/>
        <w:t xml:space="preserve"> </w:t>
      </w:r>
      <w:r>
        <w:rPr>
          <w:spacing w:val="-2"/>
        </w:rPr>
        <w:t>省职业教育精品资源共享课4门，学校拥有附属医院1个、中</w:t>
      </w:r>
      <w:r>
        <w:rPr>
          <w:spacing w:val="-3"/>
        </w:rPr>
        <w:t>医药博物馆1个</w:t>
      </w:r>
      <w:r>
        <w:rPr/>
        <w:t xml:space="preserve"> </w:t>
      </w:r>
      <w:r>
        <w:rPr>
          <w:spacing w:val="-2"/>
        </w:rPr>
        <w:t>、生命科学教育馆1个，县市级以上的教学实习医院及合作企</w:t>
      </w:r>
      <w:r>
        <w:rPr>
          <w:spacing w:val="-3"/>
        </w:rPr>
        <w:t>业82家，教学</w:t>
      </w:r>
      <w:r>
        <w:rPr/>
        <w:t xml:space="preserve"> </w:t>
      </w:r>
      <w:r>
        <w:rPr>
          <w:spacing w:val="-2"/>
        </w:rPr>
        <w:t>仪器及实验实训设备总值3413余万元，拥有各类图书22.8万册。</w:t>
      </w:r>
    </w:p>
    <w:p>
      <w:pPr>
        <w:pStyle w:val="BodyText"/>
        <w:ind w:left="15" w:firstLine="509"/>
        <w:spacing w:before="196" w:line="325" w:lineRule="auto"/>
        <w:rPr/>
      </w:pPr>
      <w:r>
        <w:rPr>
          <w:spacing w:val="-4"/>
        </w:rPr>
        <w:t>学校目前开办“3＋4</w:t>
      </w:r>
      <w:r>
        <w:rPr>
          <w:spacing w:val="-91"/>
        </w:rPr>
        <w:t xml:space="preserve"> </w:t>
      </w:r>
      <w:r>
        <w:rPr>
          <w:spacing w:val="-4"/>
        </w:rPr>
        <w:t>”对口贯通分段培养本科教育（中药）、初中后五</w:t>
      </w:r>
      <w:r>
        <w:rPr/>
        <w:t xml:space="preserve"> </w:t>
      </w:r>
      <w:r>
        <w:rPr>
          <w:spacing w:val="-3"/>
        </w:rPr>
        <w:t>年制高等职业教育（中药、护理、中医康复技术）、三二连</w:t>
      </w:r>
      <w:r>
        <w:rPr>
          <w:spacing w:val="-4"/>
        </w:rPr>
        <w:t>读高等职业教育</w:t>
      </w:r>
      <w:r>
        <w:rPr/>
        <w:t xml:space="preserve"> </w:t>
      </w:r>
      <w:r>
        <w:rPr>
          <w:spacing w:val="-3"/>
        </w:rPr>
        <w:t>（中药、护理、康复技术）和普通中专（中医、护理、中医护理、</w:t>
      </w:r>
      <w:r>
        <w:rPr>
          <w:spacing w:val="-4"/>
        </w:rPr>
        <w:t>中药、药</w:t>
      </w:r>
      <w:r>
        <w:rPr/>
        <w:t xml:space="preserve"> </w:t>
      </w:r>
      <w:r>
        <w:rPr>
          <w:spacing w:val="-3"/>
        </w:rPr>
        <w:t>剂、中药制药、中医养生保健、中医康复技术、康复技术、老年</w:t>
      </w:r>
      <w:r>
        <w:rPr>
          <w:spacing w:val="-4"/>
        </w:rPr>
        <w:t>人服务与管</w:t>
      </w:r>
      <w:r>
        <w:rPr/>
        <w:t xml:space="preserve"> </w:t>
      </w:r>
      <w:r>
        <w:rPr>
          <w:spacing w:val="-3"/>
        </w:rPr>
        <w:t>理、医学检验技术、医学影像技术、口腔修复工艺、眼视光与配镜</w:t>
      </w:r>
      <w:r>
        <w:rPr>
          <w:spacing w:val="-4"/>
        </w:rPr>
        <w:t>）教育。</w:t>
      </w:r>
      <w:r>
        <w:rPr/>
        <w:t xml:space="preserve"> </w:t>
      </w:r>
      <w:r>
        <w:rPr>
          <w:spacing w:val="-3"/>
        </w:rPr>
        <w:t>其中中药、中医护理、中医康复保健、中医四个中职专业均为省</w:t>
      </w:r>
      <w:r>
        <w:rPr>
          <w:spacing w:val="-4"/>
        </w:rPr>
        <w:t>级品牌专业</w:t>
      </w:r>
      <w:r>
        <w:rPr/>
        <w:t xml:space="preserve"> </w:t>
      </w:r>
      <w:r>
        <w:rPr>
          <w:spacing w:val="-6"/>
        </w:rPr>
        <w:t>,</w:t>
      </w:r>
      <w:r>
        <w:rPr>
          <w:spacing w:val="92"/>
        </w:rPr>
        <w:t xml:space="preserve"> </w:t>
      </w:r>
      <w:r>
        <w:rPr>
          <w:spacing w:val="-6"/>
        </w:rPr>
        <w:t>中医护理专业被教育部、民政部、卫健委列为首批全国职业院校养老服务</w:t>
      </w:r>
      <w:r>
        <w:rPr/>
        <w:t xml:space="preserve"> </w:t>
      </w:r>
      <w:r>
        <w:rPr>
          <w:spacing w:val="-3"/>
        </w:rPr>
        <w:t>类示范专业点，是全省唯一一所经教育部和国家中医药管理局备</w:t>
      </w:r>
      <w:r>
        <w:rPr>
          <w:spacing w:val="-4"/>
        </w:rPr>
        <w:t>案招收中医</w:t>
      </w:r>
      <w:r>
        <w:rPr/>
        <w:t xml:space="preserve"> </w:t>
      </w:r>
      <w:r>
        <w:rPr>
          <w:spacing w:val="-3"/>
        </w:rPr>
        <w:t>专业的中等职业学校。另外，学校还承办省、市西医学习中医培训</w:t>
      </w:r>
      <w:r>
        <w:rPr>
          <w:spacing w:val="-4"/>
        </w:rPr>
        <w:t>、中医类</w:t>
      </w:r>
      <w:r>
        <w:rPr/>
        <w:t xml:space="preserve"> </w:t>
      </w:r>
      <w:r>
        <w:rPr>
          <w:spacing w:val="-2"/>
        </w:rPr>
        <w:t>别住院医师规范化培训、成人高等教育及国家</w:t>
      </w:r>
      <w:r>
        <w:rPr>
          <w:spacing w:val="-3"/>
        </w:rPr>
        <w:t>职业资格培训。</w:t>
      </w:r>
    </w:p>
    <w:p>
      <w:pPr>
        <w:ind w:left="445"/>
        <w:spacing w:before="41" w:line="222" w:lineRule="auto"/>
        <w:outlineLvl w:val="1"/>
        <w:rPr>
          <w:rFonts w:ascii="SimHei" w:hAnsi="SimHei" w:eastAsia="SimHei" w:cs="SimHei"/>
          <w:sz w:val="28"/>
          <w:szCs w:val="28"/>
        </w:rPr>
      </w:pPr>
      <w:bookmarkStart w:name="bookmark6" w:id="152"/>
      <w:bookmarkEnd w:id="152"/>
      <w:bookmarkStart w:name="bookmark5" w:id="153"/>
      <w:bookmarkEnd w:id="153"/>
      <w:r>
        <w:rPr>
          <w:rFonts w:ascii="SimHei" w:hAnsi="SimHei" w:eastAsia="SimHei" w:cs="SimHei"/>
          <w:sz w:val="28"/>
          <w:szCs w:val="28"/>
          <w:spacing w:val="-7"/>
        </w:rPr>
        <w:t>1.2</w:t>
      </w:r>
      <w:r>
        <w:rPr>
          <w:rFonts w:ascii="SimHei" w:hAnsi="SimHei" w:eastAsia="SimHei" w:cs="SimHei"/>
          <w:sz w:val="28"/>
          <w:szCs w:val="28"/>
          <w:spacing w:val="22"/>
        </w:rPr>
        <w:t xml:space="preserve"> </w:t>
      </w:r>
      <w:r>
        <w:rPr>
          <w:rFonts w:ascii="SimHei" w:hAnsi="SimHei" w:eastAsia="SimHei" w:cs="SimHei"/>
          <w:sz w:val="28"/>
          <w:szCs w:val="28"/>
          <w:spacing w:val="-7"/>
        </w:rPr>
        <w:t>学生情况</w:t>
      </w:r>
    </w:p>
    <w:p>
      <w:pPr>
        <w:pStyle w:val="BodyText"/>
        <w:ind w:left="16" w:right="2" w:firstLine="552"/>
        <w:spacing w:before="98" w:line="281" w:lineRule="auto"/>
        <w:rPr/>
      </w:pPr>
      <w:r>
        <w:rPr>
          <w:spacing w:val="1"/>
        </w:rPr>
        <w:t>截止到2024年8月份，在校生共计4202人；其中2021级在校生1486人，</w:t>
      </w:r>
      <w:r>
        <w:rPr>
          <w:spacing w:val="2"/>
        </w:rPr>
        <w:t xml:space="preserve"> </w:t>
      </w:r>
      <w:r>
        <w:rPr>
          <w:spacing w:val="-2"/>
        </w:rPr>
        <w:t>学生巩固率为96%；2022级在校生1</w:t>
      </w:r>
      <w:r>
        <w:rPr>
          <w:spacing w:val="-3"/>
        </w:rPr>
        <w:t>161人，学生巩固率为96%。2023级在校生</w:t>
      </w:r>
      <w:r>
        <w:rPr/>
        <w:t xml:space="preserve"> </w:t>
      </w:r>
      <w:r>
        <w:rPr>
          <w:spacing w:val="-1"/>
        </w:rPr>
        <w:t>1555人，学生巩固率为98%；各专业校内招生情况见表1-1。</w:t>
      </w:r>
    </w:p>
    <w:p>
      <w:pPr>
        <w:spacing w:line="281" w:lineRule="auto"/>
        <w:sectPr>
          <w:headerReference w:type="default" r:id="rId4"/>
          <w:footerReference w:type="default" r:id="rId5"/>
          <w:pgSz w:w="11906" w:h="16840"/>
          <w:pgMar w:top="600" w:right="1336" w:bottom="183" w:left="1416" w:header="301" w:footer="14" w:gutter="0"/>
        </w:sectPr>
        <w:rPr/>
      </w:pP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ind w:left="1918"/>
        <w:spacing w:before="91" w:line="212" w:lineRule="auto"/>
        <w:outlineLvl w:val="0"/>
        <w:rPr>
          <w:rFonts w:ascii="SimHei" w:hAnsi="SimHei" w:eastAsia="SimHei" w:cs="SimHei"/>
          <w:sz w:val="28"/>
          <w:szCs w:val="28"/>
        </w:rPr>
      </w:pPr>
      <w:bookmarkStart w:name="bookmark88" w:id="154"/>
      <w:bookmarkEnd w:id="154"/>
      <w:bookmarkStart w:name="bookmark87" w:id="155"/>
      <w:bookmarkEnd w:id="155"/>
      <w:r>
        <w:rPr>
          <w:rFonts w:ascii="SimHei" w:hAnsi="SimHei" w:eastAsia="SimHei" w:cs="SimHei"/>
          <w:sz w:val="28"/>
          <w:szCs w:val="28"/>
          <w:b/>
          <w:bCs/>
          <w:spacing w:val="-3"/>
        </w:rPr>
        <w:t>表</w:t>
      </w:r>
      <w:r>
        <w:rPr>
          <w:rFonts w:ascii="SimHei" w:hAnsi="SimHei" w:eastAsia="SimHei" w:cs="SimHei"/>
          <w:sz w:val="28"/>
          <w:szCs w:val="28"/>
          <w:spacing w:val="-3"/>
        </w:rPr>
        <w:t xml:space="preserve"> </w:t>
      </w:r>
      <w:r>
        <w:rPr>
          <w:rFonts w:ascii="SimHei" w:hAnsi="SimHei" w:eastAsia="SimHei" w:cs="SimHei"/>
          <w:sz w:val="28"/>
          <w:szCs w:val="28"/>
          <w:b/>
          <w:bCs/>
          <w:spacing w:val="-3"/>
        </w:rPr>
        <w:t>1-1：学校近三年各专业招生情况一览表</w:t>
      </w:r>
    </w:p>
    <w:tbl>
      <w:tblPr>
        <w:tblStyle w:val="TableNormal"/>
        <w:tblW w:w="8054" w:type="dxa"/>
        <w:tblInd w:w="547" w:type="dxa"/>
        <w:tblLayout w:type="fixed"/>
        <w:tblBorders>
          <w:top w:val="single" w:color="4874CB" w:sz="6" w:space="0"/>
          <w:left w:val="single" w:color="4874CB" w:sz="6" w:space="0"/>
          <w:bottom w:val="single" w:color="4874CB" w:sz="6" w:space="0"/>
          <w:right w:val="single" w:color="4874CB" w:sz="6" w:space="0"/>
          <w:insideH w:val="single" w:color="4874CB" w:sz="6" w:space="0"/>
          <w:insideV w:val="single" w:color="4874CB" w:sz="6" w:space="0"/>
        </w:tblBorders>
      </w:tblPr>
      <w:tblGrid>
        <w:gridCol w:w="2854"/>
        <w:gridCol w:w="1708"/>
        <w:gridCol w:w="1746"/>
        <w:gridCol w:w="1746"/>
      </w:tblGrid>
      <w:tr>
        <w:trPr>
          <w:trHeight w:val="532" w:hRule="atLeast"/>
        </w:trPr>
        <w:tc>
          <w:tcPr>
            <w:shd w:val="clear" w:fill="4874CB"/>
            <w:tcW w:w="8054" w:type="dxa"/>
            <w:vAlign w:val="top"/>
            <w:gridSpan w:val="4"/>
          </w:tcPr>
          <w:p>
            <w:pPr>
              <w:pStyle w:val="TableText"/>
              <w:ind w:left="1187"/>
              <w:spacing w:before="150" w:line="221" w:lineRule="auto"/>
              <w:rPr/>
            </w:pPr>
            <w:r>
              <w:rPr>
                <w:b/>
                <w:bCs/>
                <w:color w:val="FFFFFF"/>
                <w:spacing w:val="-3"/>
                <w:position w:val="-1"/>
              </w:rPr>
              <w:t>专业</w:t>
            </w:r>
            <w:r>
              <w:rPr>
                <w:color w:val="FFFFFF"/>
                <w:spacing w:val="-3"/>
                <w:position w:val="-1"/>
              </w:rPr>
              <w:t xml:space="preserve">               </w:t>
            </w:r>
            <w:r>
              <w:rPr>
                <w:b/>
                <w:bCs/>
                <w:color w:val="FFFFFF"/>
                <w:spacing w:val="-3"/>
                <w:position w:val="-1"/>
              </w:rPr>
              <w:t>21级</w:t>
            </w:r>
            <w:r>
              <w:rPr>
                <w:color w:val="FFFFFF"/>
                <w:spacing w:val="-3"/>
                <w:position w:val="-1"/>
              </w:rPr>
              <w:t xml:space="preserve">           </w:t>
            </w:r>
            <w:r>
              <w:rPr>
                <w:b/>
                <w:bCs/>
                <w:color w:val="FFFFFF"/>
                <w:spacing w:val="-3"/>
                <w:position w:val="-1"/>
              </w:rPr>
              <w:t>22级</w:t>
            </w:r>
            <w:r>
              <w:rPr>
                <w:color w:val="FFFFFF"/>
                <w:spacing w:val="5"/>
                <w:position w:val="-1"/>
              </w:rPr>
              <w:t xml:space="preserve">          </w:t>
            </w:r>
            <w:r>
              <w:rPr>
                <w:b/>
                <w:bCs/>
                <w:color w:val="FFFFFF"/>
                <w:spacing w:val="-4"/>
                <w:position w:val="3"/>
              </w:rPr>
              <w:t>23级</w:t>
            </w:r>
          </w:p>
        </w:tc>
      </w:tr>
      <w:tr>
        <w:trPr>
          <w:trHeight w:val="10357" w:hRule="atLeast"/>
        </w:trPr>
        <w:tc>
          <w:tcPr>
            <w:shd w:val="clear" w:fill="DBE3F4"/>
            <w:tcW w:w="2854" w:type="dxa"/>
            <w:vAlign w:val="top"/>
            <w:tcBorders>
              <w:right w:val="nil"/>
            </w:tcBorders>
          </w:tcPr>
          <w:p>
            <w:pPr>
              <w:pStyle w:val="TableText"/>
              <w:ind w:left="949" w:right="946" w:hanging="4"/>
              <w:spacing w:before="183" w:line="385" w:lineRule="auto"/>
              <w:rPr/>
            </w:pPr>
            <w:r>
              <w:rPr>
                <w:b/>
                <w:bCs/>
                <w:color w:val="08090C"/>
                <w:spacing w:val="-5"/>
              </w:rPr>
              <w:t>七年中药</w:t>
            </w:r>
            <w:r>
              <w:rPr>
                <w:color w:val="08090C"/>
                <w:spacing w:val="2"/>
              </w:rPr>
              <w:t xml:space="preserve"> </w:t>
            </w:r>
            <w:r>
              <w:rPr>
                <w:b/>
                <w:bCs/>
                <w:color w:val="08090C"/>
                <w:spacing w:val="-6"/>
              </w:rPr>
              <w:t>五年护理</w:t>
            </w:r>
          </w:p>
          <w:p>
            <w:pPr>
              <w:pStyle w:val="TableText"/>
              <w:ind w:left="708"/>
              <w:spacing w:before="34" w:line="219" w:lineRule="auto"/>
              <w:rPr/>
            </w:pPr>
            <w:r>
              <w:rPr>
                <w:b/>
                <w:bCs/>
                <w:color w:val="08090C"/>
                <w:spacing w:val="-4"/>
              </w:rPr>
              <w:t>五年中医护理</w:t>
            </w:r>
          </w:p>
          <w:p>
            <w:pPr>
              <w:pStyle w:val="TableText"/>
              <w:ind w:left="708"/>
              <w:spacing w:before="231" w:line="219" w:lineRule="auto"/>
              <w:rPr/>
            </w:pPr>
            <w:r>
              <w:rPr>
                <w:b/>
                <w:bCs/>
                <w:color w:val="08090C"/>
                <w:spacing w:val="-4"/>
              </w:rPr>
              <w:t>五年康复技术</w:t>
            </w:r>
          </w:p>
          <w:p>
            <w:pPr>
              <w:pStyle w:val="TableText"/>
              <w:ind w:left="950"/>
              <w:spacing w:before="233" w:line="219" w:lineRule="auto"/>
              <w:rPr/>
            </w:pPr>
            <w:r>
              <w:rPr>
                <w:b/>
                <w:bCs/>
                <w:color w:val="08090C"/>
                <w:spacing w:val="-6"/>
              </w:rPr>
              <w:t>五年中药</w:t>
            </w:r>
          </w:p>
          <w:p>
            <w:pPr>
              <w:pStyle w:val="TableText"/>
              <w:ind w:left="946"/>
              <w:spacing w:before="233" w:line="219" w:lineRule="auto"/>
              <w:rPr/>
            </w:pPr>
            <w:r>
              <w:rPr>
                <w:b/>
                <w:bCs/>
                <w:color w:val="08090C"/>
                <w:spacing w:val="-5"/>
              </w:rPr>
              <w:t>三年中医</w:t>
            </w:r>
          </w:p>
          <w:p>
            <w:pPr>
              <w:pStyle w:val="TableText"/>
              <w:ind w:left="946"/>
              <w:spacing w:before="234" w:line="219" w:lineRule="auto"/>
              <w:rPr/>
            </w:pPr>
            <w:r>
              <w:rPr>
                <w:b/>
                <w:bCs/>
                <w:color w:val="08090C"/>
                <w:spacing w:val="-5"/>
              </w:rPr>
              <w:t>三年中药</w:t>
            </w:r>
          </w:p>
          <w:p>
            <w:pPr>
              <w:pStyle w:val="TableText"/>
              <w:ind w:left="704"/>
              <w:spacing w:before="234" w:line="219" w:lineRule="auto"/>
              <w:rPr/>
            </w:pPr>
            <w:r>
              <w:rPr>
                <w:b/>
                <w:bCs/>
                <w:color w:val="08090C"/>
                <w:spacing w:val="-4"/>
              </w:rPr>
              <w:t>三年中医护理</w:t>
            </w:r>
          </w:p>
          <w:p>
            <w:pPr>
              <w:pStyle w:val="TableText"/>
              <w:ind w:left="946"/>
              <w:spacing w:before="234" w:line="219" w:lineRule="auto"/>
              <w:rPr/>
            </w:pPr>
            <w:r>
              <w:rPr>
                <w:b/>
                <w:bCs/>
                <w:color w:val="08090C"/>
                <w:spacing w:val="-5"/>
              </w:rPr>
              <w:t>三年护理</w:t>
            </w:r>
          </w:p>
          <w:p>
            <w:pPr>
              <w:pStyle w:val="TableText"/>
              <w:ind w:left="726" w:right="706"/>
              <w:spacing w:before="232" w:line="385" w:lineRule="auto"/>
              <w:rPr/>
            </w:pPr>
            <w:r>
              <w:rPr>
                <w:b/>
                <w:bCs/>
                <w:color w:val="08090C"/>
                <w:spacing w:val="-8"/>
              </w:rPr>
              <w:t>中医养生保健</w:t>
            </w:r>
            <w:r>
              <w:rPr>
                <w:color w:val="08090C"/>
                <w:spacing w:val="4"/>
              </w:rPr>
              <w:t xml:space="preserve"> </w:t>
            </w:r>
            <w:r>
              <w:rPr>
                <w:b/>
                <w:bCs/>
                <w:color w:val="08090C"/>
                <w:spacing w:val="-8"/>
              </w:rPr>
              <w:t>中医康复技术</w:t>
            </w:r>
          </w:p>
          <w:p>
            <w:pPr>
              <w:pStyle w:val="TableText"/>
              <w:ind w:left="704" w:right="466" w:hanging="236"/>
              <w:spacing w:before="35" w:line="385" w:lineRule="auto"/>
              <w:rPr/>
            </w:pPr>
            <w:r>
              <w:rPr>
                <w:b/>
                <w:bCs/>
                <w:color w:val="08090C"/>
                <w:spacing w:val="-4"/>
              </w:rPr>
              <w:t>老年人服务与管理</w:t>
            </w:r>
            <w:r>
              <w:rPr>
                <w:color w:val="08090C"/>
                <w:spacing w:val="2"/>
              </w:rPr>
              <w:t xml:space="preserve"> </w:t>
            </w:r>
            <w:r>
              <w:rPr>
                <w:b/>
                <w:bCs/>
                <w:color w:val="08090C"/>
                <w:spacing w:val="-4"/>
              </w:rPr>
              <w:t>三年康复技术</w:t>
            </w:r>
          </w:p>
          <w:p>
            <w:pPr>
              <w:pStyle w:val="TableText"/>
              <w:ind w:left="719" w:right="706" w:firstLine="21"/>
              <w:spacing w:before="36" w:line="385" w:lineRule="auto"/>
              <w:rPr/>
            </w:pPr>
            <w:r>
              <w:rPr>
                <w:b/>
                <w:bCs/>
                <w:color w:val="08090C"/>
                <w:spacing w:val="-10"/>
              </w:rPr>
              <w:t>口腔修复工艺</w:t>
            </w:r>
            <w:r>
              <w:rPr>
                <w:color w:val="08090C"/>
                <w:spacing w:val="2"/>
              </w:rPr>
              <w:t xml:space="preserve"> </w:t>
            </w:r>
            <w:r>
              <w:rPr>
                <w:b/>
                <w:bCs/>
                <w:color w:val="08090C"/>
                <w:spacing w:val="-6"/>
              </w:rPr>
              <w:t>眼视光与配镜</w:t>
            </w:r>
          </w:p>
          <w:p>
            <w:pPr>
              <w:pStyle w:val="TableText"/>
              <w:ind w:left="1189"/>
              <w:spacing w:before="32" w:line="219" w:lineRule="auto"/>
              <w:rPr/>
            </w:pPr>
            <w:r>
              <w:rPr>
                <w:b/>
                <w:bCs/>
                <w:color w:val="08090C"/>
                <w:spacing w:val="-9"/>
              </w:rPr>
              <w:t>药剂</w:t>
            </w:r>
          </w:p>
          <w:p>
            <w:pPr>
              <w:pStyle w:val="TableText"/>
              <w:ind w:left="715" w:right="706"/>
              <w:spacing w:before="235" w:line="385" w:lineRule="auto"/>
              <w:rPr/>
            </w:pPr>
            <w:r>
              <w:rPr>
                <w:b/>
                <w:bCs/>
                <w:color w:val="08090C"/>
                <w:spacing w:val="-6"/>
              </w:rPr>
              <w:t>医学检验技术</w:t>
            </w:r>
            <w:r>
              <w:rPr>
                <w:color w:val="08090C"/>
                <w:spacing w:val="4"/>
              </w:rPr>
              <w:t xml:space="preserve"> </w:t>
            </w:r>
            <w:r>
              <w:rPr>
                <w:b/>
                <w:bCs/>
                <w:color w:val="08090C"/>
                <w:spacing w:val="-6"/>
              </w:rPr>
              <w:t>医学影像技术</w:t>
            </w:r>
          </w:p>
          <w:p>
            <w:pPr>
              <w:pStyle w:val="TableText"/>
              <w:ind w:left="1187" w:right="946" w:hanging="218"/>
              <w:spacing w:before="36" w:line="323" w:lineRule="auto"/>
              <w:rPr/>
            </w:pPr>
            <w:r>
              <w:rPr>
                <w:b/>
                <w:bCs/>
                <w:color w:val="08090C"/>
                <w:spacing w:val="-10"/>
              </w:rPr>
              <w:t>中药制药</w:t>
            </w:r>
            <w:r>
              <w:rPr>
                <w:color w:val="08090C"/>
              </w:rPr>
              <w:t xml:space="preserve"> </w:t>
            </w:r>
            <w:r>
              <w:rPr>
                <w:b/>
                <w:bCs/>
                <w:color w:val="08090C"/>
                <w:spacing w:val="-8"/>
              </w:rPr>
              <w:t>合计</w:t>
            </w:r>
          </w:p>
        </w:tc>
        <w:tc>
          <w:tcPr>
            <w:tcW w:w="1708" w:type="dxa"/>
            <w:vAlign w:val="top"/>
            <w:tcBorders>
              <w:left w:val="nil"/>
              <w:right w:val="nil"/>
            </w:tcBorders>
          </w:tcPr>
          <w:p>
            <w:pPr>
              <w:pStyle w:val="TableText"/>
              <w:ind w:left="598"/>
              <w:spacing w:before="219" w:line="183" w:lineRule="auto"/>
              <w:rPr/>
            </w:pPr>
            <w:r>
              <w:rPr>
                <w:spacing w:val="-8"/>
              </w:rPr>
              <w:t>37</w:t>
            </w:r>
          </w:p>
          <w:p>
            <w:pPr>
              <w:pStyle w:val="TableText"/>
              <w:ind w:left="595"/>
              <w:spacing w:before="280" w:line="183" w:lineRule="auto"/>
              <w:rPr/>
            </w:pPr>
            <w:r>
              <w:rPr/>
              <w:t>0</w:t>
            </w:r>
          </w:p>
          <w:p>
            <w:pPr>
              <w:pStyle w:val="TableText"/>
              <w:ind w:left="598"/>
              <w:spacing w:before="280" w:line="183" w:lineRule="auto"/>
              <w:rPr/>
            </w:pPr>
            <w:r>
              <w:rPr>
                <w:spacing w:val="-5"/>
              </w:rPr>
              <w:t>362</w:t>
            </w:r>
          </w:p>
          <w:p>
            <w:pPr>
              <w:pStyle w:val="TableText"/>
              <w:ind w:left="596"/>
              <w:spacing w:before="278" w:line="183" w:lineRule="auto"/>
              <w:rPr/>
            </w:pPr>
            <w:r>
              <w:rPr>
                <w:spacing w:val="-5"/>
              </w:rPr>
              <w:t>205</w:t>
            </w:r>
          </w:p>
          <w:p>
            <w:pPr>
              <w:pStyle w:val="TableText"/>
              <w:ind w:left="596"/>
              <w:spacing w:before="280" w:line="183" w:lineRule="auto"/>
              <w:rPr/>
            </w:pPr>
            <w:r>
              <w:rPr>
                <w:spacing w:val="-5"/>
              </w:rPr>
              <w:t>243</w:t>
            </w:r>
          </w:p>
          <w:p>
            <w:pPr>
              <w:pStyle w:val="TableText"/>
              <w:ind w:left="592"/>
              <w:spacing w:before="281" w:line="183" w:lineRule="auto"/>
              <w:rPr/>
            </w:pPr>
            <w:r>
              <w:rPr>
                <w:spacing w:val="-3"/>
              </w:rPr>
              <w:t>474</w:t>
            </w:r>
          </w:p>
          <w:p>
            <w:pPr>
              <w:pStyle w:val="TableText"/>
              <w:ind w:left="592"/>
              <w:spacing w:before="280" w:line="183" w:lineRule="auto"/>
              <w:rPr/>
            </w:pPr>
            <w:r>
              <w:rPr>
                <w:spacing w:val="-5"/>
              </w:rPr>
              <w:t>43</w:t>
            </w:r>
          </w:p>
          <w:p>
            <w:pPr>
              <w:pStyle w:val="TableText"/>
              <w:ind w:left="598"/>
              <w:spacing w:before="282" w:line="182" w:lineRule="auto"/>
              <w:rPr/>
            </w:pPr>
            <w:r>
              <w:rPr>
                <w:spacing w:val="-8"/>
              </w:rPr>
              <w:t>55</w:t>
            </w:r>
          </w:p>
          <w:p>
            <w:pPr>
              <w:pStyle w:val="TableText"/>
              <w:ind w:left="595"/>
              <w:spacing w:before="280" w:line="183" w:lineRule="auto"/>
              <w:rPr/>
            </w:pPr>
            <w:r>
              <w:rPr/>
              <w:t>0</w:t>
            </w:r>
          </w:p>
          <w:p>
            <w:pPr>
              <w:pStyle w:val="TableText"/>
              <w:ind w:left="592"/>
              <w:spacing w:before="279" w:line="183" w:lineRule="auto"/>
              <w:rPr/>
            </w:pPr>
            <w:r>
              <w:rPr>
                <w:spacing w:val="-5"/>
              </w:rPr>
              <w:t>49</w:t>
            </w:r>
          </w:p>
          <w:p>
            <w:pPr>
              <w:pStyle w:val="TableText"/>
              <w:ind w:left="592"/>
              <w:spacing w:before="280" w:line="183" w:lineRule="auto"/>
              <w:rPr/>
            </w:pPr>
            <w:r>
              <w:rPr>
                <w:spacing w:val="-5"/>
              </w:rPr>
              <w:t>48</w:t>
            </w:r>
          </w:p>
          <w:p>
            <w:pPr>
              <w:pStyle w:val="TableText"/>
              <w:ind w:left="598"/>
              <w:spacing w:before="281" w:line="183" w:lineRule="auto"/>
              <w:rPr/>
            </w:pPr>
            <w:r>
              <w:rPr>
                <w:spacing w:val="-8"/>
              </w:rPr>
              <w:t>32</w:t>
            </w:r>
          </w:p>
          <w:p>
            <w:pPr>
              <w:pStyle w:val="TableText"/>
              <w:ind w:left="595"/>
              <w:spacing w:before="280" w:line="183" w:lineRule="auto"/>
              <w:rPr/>
            </w:pPr>
            <w:r>
              <w:rPr/>
              <w:t>0</w:t>
            </w:r>
          </w:p>
          <w:p>
            <w:pPr>
              <w:pStyle w:val="TableText"/>
              <w:ind w:left="595"/>
              <w:spacing w:before="281" w:line="183" w:lineRule="auto"/>
              <w:rPr/>
            </w:pPr>
            <w:r>
              <w:rPr/>
              <w:t>0</w:t>
            </w:r>
          </w:p>
          <w:p>
            <w:pPr>
              <w:pStyle w:val="TableText"/>
              <w:ind w:left="595"/>
              <w:spacing w:before="280" w:line="183" w:lineRule="auto"/>
              <w:rPr/>
            </w:pPr>
            <w:r>
              <w:rPr/>
              <w:t>0</w:t>
            </w:r>
          </w:p>
          <w:p>
            <w:pPr>
              <w:pStyle w:val="TableText"/>
              <w:ind w:left="595"/>
              <w:spacing w:before="278" w:line="183" w:lineRule="auto"/>
              <w:rPr/>
            </w:pPr>
            <w:r>
              <w:rPr/>
              <w:t>0</w:t>
            </w:r>
          </w:p>
          <w:p>
            <w:pPr>
              <w:pStyle w:val="TableText"/>
              <w:ind w:left="595"/>
              <w:spacing w:before="281" w:line="183" w:lineRule="auto"/>
              <w:rPr/>
            </w:pPr>
            <w:r>
              <w:rPr/>
              <w:t>0</w:t>
            </w:r>
          </w:p>
          <w:p>
            <w:pPr>
              <w:pStyle w:val="TableText"/>
              <w:ind w:left="595"/>
              <w:spacing w:before="280" w:line="183" w:lineRule="auto"/>
              <w:rPr/>
            </w:pPr>
            <w:r>
              <w:rPr/>
              <w:t>0</w:t>
            </w:r>
          </w:p>
          <w:p>
            <w:pPr>
              <w:pStyle w:val="TableText"/>
              <w:ind w:left="595"/>
              <w:spacing w:before="281" w:line="183" w:lineRule="auto"/>
              <w:rPr/>
            </w:pPr>
            <w:r>
              <w:rPr/>
              <w:t>0</w:t>
            </w:r>
          </w:p>
          <w:p>
            <w:pPr>
              <w:pStyle w:val="TableText"/>
              <w:ind w:left="611"/>
              <w:spacing w:before="276" w:line="184" w:lineRule="auto"/>
              <w:rPr/>
            </w:pPr>
            <w:r>
              <w:rPr>
                <w:spacing w:val="-7"/>
              </w:rPr>
              <w:t>1548</w:t>
            </w:r>
          </w:p>
        </w:tc>
        <w:tc>
          <w:tcPr>
            <w:tcW w:w="1746" w:type="dxa"/>
            <w:vAlign w:val="top"/>
            <w:tcBorders>
              <w:left w:val="nil"/>
              <w:right w:val="nil"/>
            </w:tcBorders>
          </w:tcPr>
          <w:p>
            <w:pPr>
              <w:pStyle w:val="TableText"/>
              <w:ind w:left="646"/>
              <w:spacing w:before="219" w:line="183" w:lineRule="auto"/>
              <w:rPr/>
            </w:pPr>
            <w:r>
              <w:rPr>
                <w:spacing w:val="-5"/>
              </w:rPr>
              <w:t>40</w:t>
            </w:r>
          </w:p>
          <w:p>
            <w:pPr>
              <w:pStyle w:val="TableText"/>
              <w:ind w:left="649"/>
              <w:spacing w:before="280" w:line="183" w:lineRule="auto"/>
              <w:rPr/>
            </w:pPr>
            <w:r>
              <w:rPr/>
              <w:t>0</w:t>
            </w:r>
          </w:p>
          <w:p>
            <w:pPr>
              <w:pStyle w:val="TableText"/>
              <w:ind w:left="665"/>
              <w:spacing w:before="279" w:line="184" w:lineRule="auto"/>
              <w:rPr/>
            </w:pPr>
            <w:r>
              <w:rPr>
                <w:spacing w:val="-10"/>
              </w:rPr>
              <w:t>153</w:t>
            </w:r>
          </w:p>
          <w:p>
            <w:pPr>
              <w:pStyle w:val="TableText"/>
              <w:ind w:left="665"/>
              <w:spacing w:before="276" w:line="184" w:lineRule="auto"/>
              <w:rPr/>
            </w:pPr>
            <w:r>
              <w:rPr>
                <w:spacing w:val="-10"/>
              </w:rPr>
              <w:t>119</w:t>
            </w:r>
          </w:p>
          <w:p>
            <w:pPr>
              <w:pStyle w:val="TableText"/>
              <w:ind w:left="665"/>
              <w:spacing w:before="279" w:line="184" w:lineRule="auto"/>
              <w:rPr/>
            </w:pPr>
            <w:r>
              <w:rPr>
                <w:spacing w:val="-10"/>
              </w:rPr>
              <w:t>124</w:t>
            </w:r>
          </w:p>
          <w:p>
            <w:pPr>
              <w:pStyle w:val="TableText"/>
              <w:ind w:left="648"/>
              <w:spacing w:before="281" w:line="183" w:lineRule="auto"/>
              <w:rPr/>
            </w:pPr>
            <w:r>
              <w:rPr>
                <w:spacing w:val="-6"/>
              </w:rPr>
              <w:t>95</w:t>
            </w:r>
          </w:p>
          <w:p>
            <w:pPr>
              <w:pStyle w:val="TableText"/>
              <w:ind w:left="646"/>
              <w:spacing w:before="280" w:line="183" w:lineRule="auto"/>
              <w:rPr/>
            </w:pPr>
            <w:r>
              <w:rPr>
                <w:spacing w:val="-5"/>
              </w:rPr>
              <w:t>47</w:t>
            </w:r>
          </w:p>
          <w:p>
            <w:pPr>
              <w:pStyle w:val="TableText"/>
              <w:ind w:left="646"/>
              <w:spacing w:before="281" w:line="183" w:lineRule="auto"/>
              <w:rPr/>
            </w:pPr>
            <w:r>
              <w:rPr>
                <w:spacing w:val="-5"/>
              </w:rPr>
              <w:t>48</w:t>
            </w:r>
          </w:p>
          <w:p>
            <w:pPr>
              <w:pStyle w:val="TableText"/>
              <w:ind w:left="665"/>
              <w:spacing w:before="279" w:line="184" w:lineRule="auto"/>
              <w:rPr/>
            </w:pPr>
            <w:r>
              <w:rPr>
                <w:spacing w:val="-10"/>
              </w:rPr>
              <w:t>101</w:t>
            </w:r>
          </w:p>
          <w:p>
            <w:pPr>
              <w:pStyle w:val="TableText"/>
              <w:ind w:left="646"/>
              <w:spacing w:before="278" w:line="183" w:lineRule="auto"/>
              <w:rPr/>
            </w:pPr>
            <w:r>
              <w:rPr>
                <w:spacing w:val="-5"/>
              </w:rPr>
              <w:t>47</w:t>
            </w:r>
          </w:p>
          <w:p>
            <w:pPr>
              <w:pStyle w:val="TableText"/>
              <w:ind w:left="646"/>
              <w:spacing w:before="280" w:line="183" w:lineRule="auto"/>
              <w:rPr/>
            </w:pPr>
            <w:r>
              <w:rPr>
                <w:spacing w:val="-5"/>
              </w:rPr>
              <w:t>45</w:t>
            </w:r>
          </w:p>
          <w:p>
            <w:pPr>
              <w:pStyle w:val="TableText"/>
              <w:ind w:left="646"/>
              <w:spacing w:before="281" w:line="183" w:lineRule="auto"/>
              <w:rPr/>
            </w:pPr>
            <w:r>
              <w:rPr>
                <w:spacing w:val="-5"/>
              </w:rPr>
              <w:t>44</w:t>
            </w:r>
          </w:p>
          <w:p>
            <w:pPr>
              <w:pStyle w:val="TableText"/>
              <w:ind w:left="652"/>
              <w:spacing w:before="279" w:line="184" w:lineRule="auto"/>
              <w:rPr/>
            </w:pPr>
            <w:r>
              <w:rPr>
                <w:spacing w:val="-8"/>
              </w:rPr>
              <w:t>51</w:t>
            </w:r>
          </w:p>
          <w:p>
            <w:pPr>
              <w:pStyle w:val="TableText"/>
              <w:ind w:left="646"/>
              <w:spacing w:before="281" w:line="183" w:lineRule="auto"/>
              <w:rPr/>
            </w:pPr>
            <w:r>
              <w:rPr>
                <w:spacing w:val="-5"/>
              </w:rPr>
              <w:t>48</w:t>
            </w:r>
          </w:p>
          <w:p>
            <w:pPr>
              <w:pStyle w:val="TableText"/>
              <w:ind w:left="646"/>
              <w:spacing w:before="280" w:line="183" w:lineRule="auto"/>
              <w:rPr/>
            </w:pPr>
            <w:r>
              <w:rPr>
                <w:spacing w:val="-5"/>
              </w:rPr>
              <w:t>44</w:t>
            </w:r>
          </w:p>
          <w:p>
            <w:pPr>
              <w:pStyle w:val="TableText"/>
              <w:ind w:left="646"/>
              <w:spacing w:before="278" w:line="183" w:lineRule="auto"/>
              <w:rPr/>
            </w:pPr>
            <w:r>
              <w:rPr>
                <w:spacing w:val="-5"/>
              </w:rPr>
              <w:t>49</w:t>
            </w:r>
          </w:p>
          <w:p>
            <w:pPr>
              <w:pStyle w:val="TableText"/>
              <w:ind w:left="646"/>
              <w:spacing w:before="281" w:line="183" w:lineRule="auto"/>
              <w:rPr/>
            </w:pPr>
            <w:r>
              <w:rPr>
                <w:spacing w:val="-5"/>
              </w:rPr>
              <w:t>48</w:t>
            </w:r>
          </w:p>
          <w:p>
            <w:pPr>
              <w:pStyle w:val="TableText"/>
              <w:ind w:left="646"/>
              <w:spacing w:before="280" w:line="183" w:lineRule="auto"/>
              <w:rPr/>
            </w:pPr>
            <w:r>
              <w:rPr>
                <w:spacing w:val="-5"/>
              </w:rPr>
              <w:t>49</w:t>
            </w:r>
          </w:p>
          <w:p>
            <w:pPr>
              <w:pStyle w:val="TableText"/>
              <w:ind w:left="646"/>
              <w:spacing w:before="281" w:line="183" w:lineRule="auto"/>
              <w:rPr/>
            </w:pPr>
            <w:r>
              <w:rPr>
                <w:spacing w:val="-5"/>
              </w:rPr>
              <w:t>48</w:t>
            </w:r>
          </w:p>
          <w:p>
            <w:pPr>
              <w:pStyle w:val="TableText"/>
              <w:ind w:left="665"/>
              <w:spacing w:before="277" w:line="184" w:lineRule="auto"/>
              <w:rPr/>
            </w:pPr>
            <w:r>
              <w:rPr>
                <w:spacing w:val="-7"/>
              </w:rPr>
              <w:t>1200</w:t>
            </w:r>
          </w:p>
        </w:tc>
        <w:tc>
          <w:tcPr>
            <w:tcW w:w="1746" w:type="dxa"/>
            <w:vAlign w:val="top"/>
            <w:tcBorders>
              <w:left w:val="nil"/>
            </w:tcBorders>
          </w:tcPr>
          <w:p>
            <w:pPr>
              <w:pStyle w:val="TableText"/>
              <w:ind w:left="778"/>
              <w:spacing w:before="181" w:line="183" w:lineRule="auto"/>
              <w:rPr/>
            </w:pPr>
            <w:r>
              <w:rPr>
                <w:spacing w:val="-8"/>
              </w:rPr>
              <w:t>36</w:t>
            </w:r>
          </w:p>
          <w:p>
            <w:pPr>
              <w:pStyle w:val="TableText"/>
              <w:ind w:left="718"/>
              <w:spacing w:before="278" w:line="183" w:lineRule="auto"/>
              <w:rPr/>
            </w:pPr>
            <w:r>
              <w:rPr>
                <w:spacing w:val="-5"/>
              </w:rPr>
              <w:t>382</w:t>
            </w:r>
          </w:p>
          <w:p>
            <w:pPr>
              <w:pStyle w:val="TableText"/>
              <w:ind w:left="835"/>
              <w:spacing w:before="280" w:line="183" w:lineRule="auto"/>
              <w:rPr/>
            </w:pPr>
            <w:r>
              <w:rPr/>
              <w:t>0</w:t>
            </w:r>
          </w:p>
          <w:p>
            <w:pPr>
              <w:pStyle w:val="TableText"/>
              <w:ind w:left="716"/>
              <w:spacing w:before="279" w:line="184" w:lineRule="auto"/>
              <w:rPr/>
            </w:pPr>
            <w:r>
              <w:rPr>
                <w:spacing w:val="-5"/>
              </w:rPr>
              <w:t>231</w:t>
            </w:r>
          </w:p>
          <w:p>
            <w:pPr>
              <w:pStyle w:val="TableText"/>
              <w:ind w:left="716"/>
              <w:spacing w:before="280" w:line="183" w:lineRule="auto"/>
              <w:rPr/>
            </w:pPr>
            <w:r>
              <w:rPr>
                <w:spacing w:val="-5"/>
              </w:rPr>
              <w:t>244</w:t>
            </w:r>
          </w:p>
          <w:p>
            <w:pPr>
              <w:pStyle w:val="TableText"/>
              <w:ind w:left="731"/>
              <w:spacing w:before="279" w:line="184" w:lineRule="auto"/>
              <w:rPr/>
            </w:pPr>
            <w:r>
              <w:rPr>
                <w:spacing w:val="-10"/>
              </w:rPr>
              <w:t>100</w:t>
            </w:r>
          </w:p>
          <w:p>
            <w:pPr>
              <w:pStyle w:val="TableText"/>
              <w:ind w:left="778"/>
              <w:spacing w:before="279" w:line="184" w:lineRule="auto"/>
              <w:rPr/>
            </w:pPr>
            <w:r>
              <w:rPr>
                <w:spacing w:val="-8"/>
              </w:rPr>
              <w:t>51</w:t>
            </w:r>
          </w:p>
          <w:p>
            <w:pPr>
              <w:pStyle w:val="TableText"/>
              <w:ind w:left="731"/>
              <w:spacing w:before="277" w:line="184" w:lineRule="auto"/>
              <w:rPr/>
            </w:pPr>
            <w:r>
              <w:rPr>
                <w:spacing w:val="-10"/>
              </w:rPr>
              <w:t>101</w:t>
            </w:r>
          </w:p>
          <w:p>
            <w:pPr>
              <w:pStyle w:val="TableText"/>
              <w:ind w:left="835"/>
              <w:spacing w:before="280" w:line="183" w:lineRule="auto"/>
              <w:rPr/>
            </w:pPr>
            <w:r>
              <w:rPr/>
              <w:t>0</w:t>
            </w:r>
          </w:p>
          <w:p>
            <w:pPr>
              <w:pStyle w:val="TableText"/>
              <w:ind w:left="778"/>
              <w:spacing w:before="279" w:line="184" w:lineRule="auto"/>
              <w:rPr/>
            </w:pPr>
            <w:r>
              <w:rPr>
                <w:spacing w:val="-8"/>
              </w:rPr>
              <w:t>51</w:t>
            </w:r>
          </w:p>
          <w:p>
            <w:pPr>
              <w:pStyle w:val="TableText"/>
              <w:ind w:left="731"/>
              <w:spacing w:before="280" w:line="184" w:lineRule="auto"/>
              <w:rPr/>
            </w:pPr>
            <w:r>
              <w:rPr>
                <w:spacing w:val="-10"/>
              </w:rPr>
              <w:t>101</w:t>
            </w:r>
          </w:p>
          <w:p>
            <w:pPr>
              <w:pStyle w:val="TableText"/>
              <w:ind w:left="772"/>
              <w:spacing w:before="280" w:line="183" w:lineRule="auto"/>
              <w:rPr/>
            </w:pPr>
            <w:r>
              <w:rPr>
                <w:spacing w:val="-5"/>
              </w:rPr>
              <w:t>45</w:t>
            </w:r>
          </w:p>
          <w:p>
            <w:pPr>
              <w:pStyle w:val="TableText"/>
              <w:ind w:left="835"/>
              <w:spacing w:before="281" w:line="183" w:lineRule="auto"/>
              <w:rPr/>
            </w:pPr>
            <w:r>
              <w:rPr/>
              <w:t>0</w:t>
            </w:r>
          </w:p>
          <w:p>
            <w:pPr>
              <w:pStyle w:val="TableText"/>
              <w:ind w:left="772"/>
              <w:spacing w:before="278" w:line="183" w:lineRule="auto"/>
              <w:rPr/>
            </w:pPr>
            <w:r>
              <w:rPr>
                <w:spacing w:val="-5"/>
              </w:rPr>
              <w:t>44</w:t>
            </w:r>
          </w:p>
          <w:p>
            <w:pPr>
              <w:pStyle w:val="TableText"/>
              <w:ind w:left="778"/>
              <w:spacing w:before="280" w:line="183" w:lineRule="auto"/>
              <w:rPr/>
            </w:pPr>
            <w:r>
              <w:rPr>
                <w:spacing w:val="-8"/>
              </w:rPr>
              <w:t>33</w:t>
            </w:r>
          </w:p>
          <w:p>
            <w:pPr>
              <w:pStyle w:val="TableText"/>
              <w:ind w:left="778"/>
              <w:spacing w:before="281" w:line="183" w:lineRule="auto"/>
              <w:rPr/>
            </w:pPr>
            <w:r>
              <w:rPr>
                <w:spacing w:val="-8"/>
              </w:rPr>
              <w:t>37</w:t>
            </w:r>
          </w:p>
          <w:p>
            <w:pPr>
              <w:pStyle w:val="TableText"/>
              <w:ind w:left="772"/>
              <w:spacing w:before="280" w:line="183" w:lineRule="auto"/>
              <w:rPr/>
            </w:pPr>
            <w:r>
              <w:rPr>
                <w:spacing w:val="-5"/>
              </w:rPr>
              <w:t>43</w:t>
            </w:r>
          </w:p>
          <w:p>
            <w:pPr>
              <w:pStyle w:val="TableText"/>
              <w:ind w:left="778"/>
              <w:spacing w:before="281" w:line="183" w:lineRule="auto"/>
              <w:rPr/>
            </w:pPr>
            <w:r>
              <w:rPr>
                <w:spacing w:val="-8"/>
              </w:rPr>
              <w:t>38</w:t>
            </w:r>
          </w:p>
          <w:p>
            <w:pPr>
              <w:pStyle w:val="TableText"/>
              <w:ind w:left="778"/>
              <w:spacing w:before="280" w:line="183" w:lineRule="auto"/>
              <w:rPr/>
            </w:pPr>
            <w:r>
              <w:rPr>
                <w:spacing w:val="-8"/>
              </w:rPr>
              <w:t>38</w:t>
            </w:r>
          </w:p>
          <w:p>
            <w:pPr>
              <w:pStyle w:val="TableText"/>
              <w:ind w:left="637"/>
              <w:spacing w:before="277" w:line="184" w:lineRule="auto"/>
              <w:rPr/>
            </w:pPr>
            <w:r>
              <w:rPr>
                <w:spacing w:val="-7"/>
              </w:rPr>
              <w:t>1575</w:t>
            </w:r>
          </w:p>
        </w:tc>
      </w:tr>
    </w:tbl>
    <w:p>
      <w:pPr>
        <w:spacing w:line="261" w:lineRule="auto"/>
        <w:rPr>
          <w:rFonts w:ascii="Arial"/>
          <w:sz w:val="21"/>
        </w:rPr>
      </w:pPr>
      <w:r/>
    </w:p>
    <w:p>
      <w:pPr>
        <w:ind w:left="3113"/>
        <w:spacing w:before="91" w:line="212" w:lineRule="auto"/>
        <w:outlineLvl w:val="0"/>
        <w:rPr>
          <w:rFonts w:ascii="SimHei" w:hAnsi="SimHei" w:eastAsia="SimHei" w:cs="SimHei"/>
          <w:sz w:val="28"/>
          <w:szCs w:val="28"/>
        </w:rPr>
      </w:pPr>
      <w:bookmarkStart w:name="bookmark90" w:id="156"/>
      <w:bookmarkEnd w:id="156"/>
      <w:bookmarkStart w:name="bookmark89" w:id="157"/>
      <w:bookmarkEnd w:id="157"/>
      <w:r>
        <w:rPr>
          <w:rFonts w:ascii="SimHei" w:hAnsi="SimHei" w:eastAsia="SimHei" w:cs="SimHei"/>
          <w:sz w:val="28"/>
          <w:szCs w:val="28"/>
          <w:b/>
          <w:bCs/>
          <w:spacing w:val="-4"/>
        </w:rPr>
        <w:t>表1-2：学生结构一览表</w:t>
      </w:r>
    </w:p>
    <w:tbl>
      <w:tblPr>
        <w:tblStyle w:val="TableNormal"/>
        <w:tblW w:w="8220" w:type="dxa"/>
        <w:tblInd w:w="464"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2203"/>
        <w:gridCol w:w="2014"/>
        <w:gridCol w:w="2056"/>
        <w:gridCol w:w="1947"/>
      </w:tblGrid>
      <w:tr>
        <w:trPr>
          <w:trHeight w:val="889" w:hRule="atLeast"/>
        </w:trPr>
        <w:tc>
          <w:tcPr>
            <w:shd w:val="clear" w:fill="4874CB"/>
            <w:tcW w:w="2203" w:type="dxa"/>
            <w:vAlign w:val="top"/>
            <w:tcBorders>
              <w:left w:val="single" w:color="4874CB" w:sz="6" w:space="0"/>
              <w:bottom w:val="single" w:color="4874CB" w:sz="6" w:space="0"/>
              <w:top w:val="single" w:color="4874CB" w:sz="6" w:space="0"/>
              <w:tl2br w:val="single" w:color="000000" w:sz="4" w:space="0"/>
            </w:tcBorders>
          </w:tcPr>
          <w:p>
            <w:pPr>
              <w:pStyle w:val="TableText"/>
              <w:ind w:left="1514"/>
              <w:spacing w:before="116" w:line="221" w:lineRule="auto"/>
              <w:rPr>
                <w:sz w:val="28"/>
                <w:szCs w:val="28"/>
              </w:rPr>
            </w:pPr>
            <w:r>
              <w:rPr>
                <w:sz w:val="28"/>
                <w:szCs w:val="28"/>
                <w:b/>
                <w:bCs/>
                <w:color w:val="FFFFFF"/>
                <w:spacing w:val="-9"/>
              </w:rPr>
              <w:t>情况</w:t>
            </w:r>
          </w:p>
          <w:p>
            <w:pPr>
              <w:pStyle w:val="TableText"/>
              <w:ind w:left="115"/>
              <w:spacing w:before="104" w:line="213" w:lineRule="auto"/>
              <w:rPr>
                <w:sz w:val="28"/>
                <w:szCs w:val="28"/>
              </w:rPr>
            </w:pPr>
            <w:r>
              <w:rPr>
                <w:sz w:val="28"/>
                <w:szCs w:val="28"/>
                <w:b/>
                <w:bCs/>
                <w:color w:val="FFFFFF"/>
                <w:spacing w:val="-9"/>
              </w:rPr>
              <w:t>年度</w:t>
            </w:r>
          </w:p>
        </w:tc>
        <w:tc>
          <w:tcPr>
            <w:shd w:val="clear" w:fill="4874CB"/>
            <w:tcW w:w="2014" w:type="dxa"/>
            <w:vAlign w:val="top"/>
            <w:tcBorders>
              <w:bottom w:val="single" w:color="4874CB" w:sz="6" w:space="0"/>
              <w:top w:val="single" w:color="4874CB" w:sz="6" w:space="0"/>
            </w:tcBorders>
          </w:tcPr>
          <w:p>
            <w:pPr>
              <w:spacing w:line="243" w:lineRule="auto"/>
              <w:rPr>
                <w:rFonts w:ascii="Arial"/>
                <w:sz w:val="21"/>
              </w:rPr>
            </w:pPr>
            <w:r/>
          </w:p>
          <w:p>
            <w:pPr>
              <w:pStyle w:val="TableText"/>
              <w:ind w:left="735"/>
              <w:spacing w:before="91" w:line="221" w:lineRule="auto"/>
              <w:rPr>
                <w:sz w:val="28"/>
                <w:szCs w:val="28"/>
              </w:rPr>
            </w:pPr>
            <w:r>
              <w:rPr>
                <w:sz w:val="28"/>
                <w:szCs w:val="28"/>
                <w:b/>
                <w:bCs/>
                <w:color w:val="FFFFFF"/>
                <w:spacing w:val="-9"/>
              </w:rPr>
              <w:t>合计</w:t>
            </w:r>
          </w:p>
        </w:tc>
        <w:tc>
          <w:tcPr>
            <w:shd w:val="clear" w:fill="4874CB"/>
            <w:tcW w:w="2056" w:type="dxa"/>
            <w:vAlign w:val="top"/>
            <w:tcBorders>
              <w:bottom w:val="single" w:color="4874CB" w:sz="6" w:space="0"/>
              <w:top w:val="single" w:color="4874CB" w:sz="6" w:space="0"/>
            </w:tcBorders>
          </w:tcPr>
          <w:p>
            <w:pPr>
              <w:spacing w:line="242" w:lineRule="auto"/>
              <w:rPr>
                <w:rFonts w:ascii="Arial"/>
                <w:sz w:val="21"/>
              </w:rPr>
            </w:pPr>
            <w:r/>
          </w:p>
          <w:p>
            <w:pPr>
              <w:pStyle w:val="TableText"/>
              <w:ind w:left="910"/>
              <w:spacing w:before="91" w:line="221" w:lineRule="auto"/>
              <w:rPr>
                <w:sz w:val="28"/>
                <w:szCs w:val="28"/>
              </w:rPr>
            </w:pPr>
            <w:r>
              <w:rPr>
                <w:sz w:val="28"/>
                <w:szCs w:val="28"/>
                <w:b/>
                <w:bCs/>
                <w:color w:val="FFFFFF"/>
                <w:spacing w:val="-3"/>
              </w:rPr>
              <w:t>男</w:t>
            </w:r>
          </w:p>
        </w:tc>
        <w:tc>
          <w:tcPr>
            <w:shd w:val="clear" w:fill="4874CB"/>
            <w:tcW w:w="1947" w:type="dxa"/>
            <w:vAlign w:val="top"/>
            <w:tcBorders>
              <w:bottom w:val="single" w:color="4874CB" w:sz="6" w:space="0"/>
              <w:right w:val="single" w:color="4874CB" w:sz="6" w:space="0"/>
              <w:top w:val="single" w:color="4874CB" w:sz="6" w:space="0"/>
            </w:tcBorders>
          </w:tcPr>
          <w:p>
            <w:pPr>
              <w:spacing w:line="242" w:lineRule="auto"/>
              <w:rPr>
                <w:rFonts w:ascii="Arial"/>
                <w:sz w:val="21"/>
              </w:rPr>
            </w:pPr>
            <w:r/>
          </w:p>
          <w:p>
            <w:pPr>
              <w:pStyle w:val="TableText"/>
              <w:ind w:left="852"/>
              <w:spacing w:before="91" w:line="220" w:lineRule="auto"/>
              <w:rPr>
                <w:sz w:val="28"/>
                <w:szCs w:val="28"/>
              </w:rPr>
            </w:pPr>
            <w:r>
              <w:rPr>
                <w:sz w:val="28"/>
                <w:szCs w:val="28"/>
                <w:b/>
                <w:bCs/>
                <w:color w:val="FFFFFF"/>
                <w:spacing w:val="-3"/>
              </w:rPr>
              <w:t>女</w:t>
            </w:r>
          </w:p>
        </w:tc>
      </w:tr>
      <w:tr>
        <w:trPr>
          <w:trHeight w:val="574" w:hRule="atLeast"/>
        </w:trPr>
        <w:tc>
          <w:tcPr>
            <w:shd w:val="clear" w:fill="DBE3F4"/>
            <w:tcW w:w="2203" w:type="dxa"/>
            <w:vAlign w:val="top"/>
            <w:tcBorders>
              <w:left w:val="single" w:color="4874CB" w:sz="6" w:space="0"/>
              <w:top w:val="single" w:color="4874CB" w:sz="6" w:space="0"/>
            </w:tcBorders>
          </w:tcPr>
          <w:p>
            <w:pPr>
              <w:pStyle w:val="TableText"/>
              <w:ind w:left="677"/>
              <w:spacing w:before="182" w:line="220" w:lineRule="auto"/>
              <w:rPr>
                <w:sz w:val="28"/>
                <w:szCs w:val="28"/>
              </w:rPr>
            </w:pPr>
            <w:r>
              <w:rPr>
                <w:sz w:val="28"/>
                <w:szCs w:val="28"/>
                <w:b/>
                <w:bCs/>
                <w:color w:val="08090C"/>
                <w:spacing w:val="-5"/>
              </w:rPr>
              <w:t>2021年度</w:t>
            </w:r>
          </w:p>
        </w:tc>
        <w:tc>
          <w:tcPr>
            <w:tcW w:w="2014" w:type="dxa"/>
            <w:vAlign w:val="top"/>
            <w:tcBorders>
              <w:top w:val="single" w:color="4874CB" w:sz="6" w:space="0"/>
            </w:tcBorders>
          </w:tcPr>
          <w:p>
            <w:pPr>
              <w:pStyle w:val="TableText"/>
              <w:ind w:left="757"/>
              <w:spacing w:before="225" w:line="184" w:lineRule="auto"/>
              <w:rPr>
                <w:sz w:val="28"/>
                <w:szCs w:val="28"/>
              </w:rPr>
            </w:pPr>
            <w:r>
              <w:rPr>
                <w:sz w:val="28"/>
                <w:szCs w:val="28"/>
                <w:spacing w:val="-8"/>
              </w:rPr>
              <w:t>1548</w:t>
            </w:r>
          </w:p>
        </w:tc>
        <w:tc>
          <w:tcPr>
            <w:tcW w:w="2056" w:type="dxa"/>
            <w:vAlign w:val="top"/>
            <w:tcBorders>
              <w:top w:val="single" w:color="4874CB" w:sz="6" w:space="0"/>
            </w:tcBorders>
          </w:tcPr>
          <w:p>
            <w:pPr>
              <w:pStyle w:val="TableText"/>
              <w:ind w:left="828"/>
              <w:spacing w:before="227" w:line="183" w:lineRule="auto"/>
              <w:rPr>
                <w:sz w:val="28"/>
                <w:szCs w:val="28"/>
              </w:rPr>
            </w:pPr>
            <w:r>
              <w:rPr>
                <w:sz w:val="28"/>
                <w:szCs w:val="28"/>
                <w:spacing w:val="-3"/>
              </w:rPr>
              <w:t>487</w:t>
            </w:r>
          </w:p>
        </w:tc>
        <w:tc>
          <w:tcPr>
            <w:tcW w:w="1947" w:type="dxa"/>
            <w:vAlign w:val="top"/>
            <w:tcBorders>
              <w:right w:val="single" w:color="4874CB" w:sz="6" w:space="0"/>
              <w:top w:val="single" w:color="4874CB" w:sz="6" w:space="0"/>
            </w:tcBorders>
          </w:tcPr>
          <w:p>
            <w:pPr>
              <w:pStyle w:val="TableText"/>
              <w:ind w:left="726"/>
              <w:spacing w:before="225" w:line="184" w:lineRule="auto"/>
              <w:rPr>
                <w:sz w:val="28"/>
                <w:szCs w:val="28"/>
              </w:rPr>
            </w:pPr>
            <w:r>
              <w:rPr>
                <w:sz w:val="28"/>
                <w:szCs w:val="28"/>
                <w:spacing w:val="-8"/>
              </w:rPr>
              <w:t>1061</w:t>
            </w:r>
          </w:p>
        </w:tc>
      </w:tr>
      <w:tr>
        <w:trPr>
          <w:trHeight w:val="580" w:hRule="atLeast"/>
        </w:trPr>
        <w:tc>
          <w:tcPr>
            <w:shd w:val="clear" w:fill="DBE3F4"/>
            <w:tcW w:w="2203" w:type="dxa"/>
            <w:vAlign w:val="top"/>
            <w:tcBorders>
              <w:left w:val="single" w:color="4874CB" w:sz="6" w:space="0"/>
            </w:tcBorders>
          </w:tcPr>
          <w:p>
            <w:pPr>
              <w:pStyle w:val="TableText"/>
              <w:ind w:left="677"/>
              <w:spacing w:before="191" w:line="220" w:lineRule="auto"/>
              <w:rPr>
                <w:sz w:val="28"/>
                <w:szCs w:val="28"/>
              </w:rPr>
            </w:pPr>
            <w:r>
              <w:rPr>
                <w:sz w:val="28"/>
                <w:szCs w:val="28"/>
                <w:b/>
                <w:bCs/>
                <w:color w:val="08090C"/>
                <w:spacing w:val="-5"/>
              </w:rPr>
              <w:t>2022年度</w:t>
            </w:r>
          </w:p>
        </w:tc>
        <w:tc>
          <w:tcPr>
            <w:tcW w:w="2014" w:type="dxa"/>
            <w:vAlign w:val="top"/>
          </w:tcPr>
          <w:p>
            <w:pPr>
              <w:pStyle w:val="TableText"/>
              <w:ind w:left="757"/>
              <w:spacing w:before="235" w:line="184" w:lineRule="auto"/>
              <w:rPr>
                <w:sz w:val="28"/>
                <w:szCs w:val="28"/>
              </w:rPr>
            </w:pPr>
            <w:r>
              <w:rPr>
                <w:sz w:val="28"/>
                <w:szCs w:val="28"/>
                <w:spacing w:val="-8"/>
              </w:rPr>
              <w:t>1200</w:t>
            </w:r>
          </w:p>
        </w:tc>
        <w:tc>
          <w:tcPr>
            <w:tcW w:w="2056" w:type="dxa"/>
            <w:vAlign w:val="top"/>
          </w:tcPr>
          <w:p>
            <w:pPr>
              <w:pStyle w:val="TableText"/>
              <w:ind w:left="828"/>
              <w:spacing w:before="236" w:line="183" w:lineRule="auto"/>
              <w:rPr>
                <w:sz w:val="28"/>
                <w:szCs w:val="28"/>
              </w:rPr>
            </w:pPr>
            <w:r>
              <w:rPr>
                <w:sz w:val="28"/>
                <w:szCs w:val="28"/>
                <w:spacing w:val="-3"/>
              </w:rPr>
              <w:t>460</w:t>
            </w:r>
          </w:p>
        </w:tc>
        <w:tc>
          <w:tcPr>
            <w:tcW w:w="1947" w:type="dxa"/>
            <w:vAlign w:val="top"/>
            <w:tcBorders>
              <w:right w:val="single" w:color="4874CB" w:sz="6" w:space="0"/>
            </w:tcBorders>
          </w:tcPr>
          <w:p>
            <w:pPr>
              <w:pStyle w:val="TableText"/>
              <w:ind w:left="782"/>
              <w:spacing w:before="236" w:line="183" w:lineRule="auto"/>
              <w:rPr>
                <w:sz w:val="28"/>
                <w:szCs w:val="28"/>
              </w:rPr>
            </w:pPr>
            <w:r>
              <w:rPr>
                <w:sz w:val="28"/>
                <w:szCs w:val="28"/>
                <w:spacing w:val="-6"/>
              </w:rPr>
              <w:t>740</w:t>
            </w:r>
          </w:p>
        </w:tc>
      </w:tr>
      <w:tr>
        <w:trPr>
          <w:trHeight w:val="600" w:hRule="atLeast"/>
        </w:trPr>
        <w:tc>
          <w:tcPr>
            <w:shd w:val="clear" w:fill="DBE3F4"/>
            <w:tcW w:w="2203" w:type="dxa"/>
            <w:vAlign w:val="top"/>
            <w:tcBorders>
              <w:left w:val="single" w:color="4874CB" w:sz="6" w:space="0"/>
              <w:bottom w:val="single" w:color="4874CB" w:sz="6" w:space="0"/>
            </w:tcBorders>
          </w:tcPr>
          <w:p>
            <w:pPr>
              <w:pStyle w:val="TableText"/>
              <w:ind w:left="677"/>
              <w:spacing w:before="194" w:line="220" w:lineRule="auto"/>
              <w:rPr>
                <w:sz w:val="28"/>
                <w:szCs w:val="28"/>
              </w:rPr>
            </w:pPr>
            <w:r>
              <w:rPr>
                <w:sz w:val="28"/>
                <w:szCs w:val="28"/>
                <w:b/>
                <w:bCs/>
                <w:color w:val="08090C"/>
                <w:spacing w:val="-5"/>
              </w:rPr>
              <w:t>2023年度</w:t>
            </w:r>
          </w:p>
        </w:tc>
        <w:tc>
          <w:tcPr>
            <w:tcW w:w="2014" w:type="dxa"/>
            <w:vAlign w:val="top"/>
            <w:tcBorders>
              <w:bottom w:val="single" w:color="4874CB" w:sz="6" w:space="0"/>
            </w:tcBorders>
          </w:tcPr>
          <w:p>
            <w:pPr>
              <w:pStyle w:val="TableText"/>
              <w:ind w:left="757"/>
              <w:spacing w:before="238" w:line="184" w:lineRule="auto"/>
              <w:rPr>
                <w:sz w:val="28"/>
                <w:szCs w:val="28"/>
              </w:rPr>
            </w:pPr>
            <w:r>
              <w:rPr>
                <w:sz w:val="28"/>
                <w:szCs w:val="28"/>
                <w:spacing w:val="-8"/>
              </w:rPr>
              <w:t>1575</w:t>
            </w:r>
          </w:p>
        </w:tc>
        <w:tc>
          <w:tcPr>
            <w:tcW w:w="2056" w:type="dxa"/>
            <w:vAlign w:val="top"/>
            <w:tcBorders>
              <w:bottom w:val="single" w:color="4874CB" w:sz="6" w:space="0"/>
            </w:tcBorders>
          </w:tcPr>
          <w:p>
            <w:pPr>
              <w:pStyle w:val="TableText"/>
              <w:ind w:left="835"/>
              <w:spacing w:before="238" w:line="184" w:lineRule="auto"/>
              <w:rPr>
                <w:sz w:val="28"/>
                <w:szCs w:val="28"/>
              </w:rPr>
            </w:pPr>
            <w:r>
              <w:rPr>
                <w:sz w:val="28"/>
                <w:szCs w:val="28"/>
                <w:spacing w:val="-5"/>
              </w:rPr>
              <w:t>521</w:t>
            </w:r>
          </w:p>
        </w:tc>
        <w:tc>
          <w:tcPr>
            <w:tcW w:w="1947" w:type="dxa"/>
            <w:vAlign w:val="top"/>
            <w:tcBorders>
              <w:bottom w:val="single" w:color="4874CB" w:sz="6" w:space="0"/>
              <w:right w:val="single" w:color="4874CB" w:sz="6" w:space="0"/>
            </w:tcBorders>
          </w:tcPr>
          <w:p>
            <w:pPr>
              <w:pStyle w:val="TableText"/>
              <w:ind w:left="726"/>
              <w:spacing w:before="238" w:line="184" w:lineRule="auto"/>
              <w:rPr>
                <w:sz w:val="28"/>
                <w:szCs w:val="28"/>
              </w:rPr>
            </w:pPr>
            <w:r>
              <w:rPr>
                <w:sz w:val="28"/>
                <w:szCs w:val="28"/>
                <w:spacing w:val="-8"/>
              </w:rPr>
              <w:t>1054</w:t>
            </w:r>
          </w:p>
        </w:tc>
      </w:tr>
    </w:tbl>
    <w:p>
      <w:pPr>
        <w:rPr>
          <w:rFonts w:ascii="Arial"/>
          <w:sz w:val="21"/>
        </w:rPr>
      </w:pPr>
      <w:r/>
    </w:p>
    <w:p>
      <w:pPr>
        <w:sectPr>
          <w:headerReference w:type="default" r:id="rId6"/>
          <w:footerReference w:type="default" r:id="rId7"/>
          <w:pgSz w:w="11906" w:h="16840"/>
          <w:pgMar w:top="600" w:right="1339" w:bottom="183" w:left="1416" w:header="301" w:footer="14" w:gutter="0"/>
        </w:sectPr>
        <w:rPr>
          <w:rFonts w:ascii="Arial" w:hAnsi="Arial" w:eastAsia="Arial" w:cs="Arial"/>
          <w:sz w:val="21"/>
          <w:szCs w:val="21"/>
        </w:rPr>
      </w:pP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ind w:left="445"/>
        <w:spacing w:before="91" w:line="224" w:lineRule="auto"/>
        <w:outlineLvl w:val="1"/>
        <w:rPr>
          <w:rFonts w:ascii="SimHei" w:hAnsi="SimHei" w:eastAsia="SimHei" w:cs="SimHei"/>
          <w:sz w:val="28"/>
          <w:szCs w:val="28"/>
        </w:rPr>
      </w:pPr>
      <w:bookmarkStart w:name="bookmark8" w:id="158"/>
      <w:bookmarkEnd w:id="158"/>
      <w:bookmarkStart w:name="bookmark7" w:id="159"/>
      <w:bookmarkEnd w:id="159"/>
      <w:r>
        <w:rPr>
          <w:rFonts w:ascii="SimHei" w:hAnsi="SimHei" w:eastAsia="SimHei" w:cs="SimHei"/>
          <w:sz w:val="28"/>
          <w:szCs w:val="28"/>
          <w:spacing w:val="-4"/>
        </w:rPr>
        <w:t>1.3</w:t>
      </w:r>
      <w:r>
        <w:rPr>
          <w:rFonts w:ascii="SimHei" w:hAnsi="SimHei" w:eastAsia="SimHei" w:cs="SimHei"/>
          <w:sz w:val="28"/>
          <w:szCs w:val="28"/>
          <w:spacing w:val="-4"/>
        </w:rPr>
        <w:t xml:space="preserve"> </w:t>
      </w:r>
      <w:r>
        <w:rPr>
          <w:rFonts w:ascii="SimHei" w:hAnsi="SimHei" w:eastAsia="SimHei" w:cs="SimHei"/>
          <w:sz w:val="28"/>
          <w:szCs w:val="28"/>
          <w:spacing w:val="-4"/>
        </w:rPr>
        <w:t>教师队伍</w:t>
      </w:r>
    </w:p>
    <w:p>
      <w:pPr>
        <w:pStyle w:val="BodyText"/>
        <w:ind w:left="34" w:right="47" w:firstLine="538"/>
        <w:spacing w:before="91" w:line="275" w:lineRule="auto"/>
        <w:rPr/>
      </w:pPr>
      <w:r>
        <w:rPr>
          <w:spacing w:val="1"/>
        </w:rPr>
        <w:t>我校现有教职工总数283名，其中专任教师数258名，双师型教师141名</w:t>
      </w:r>
      <w:r>
        <w:rPr>
          <w:spacing w:val="3"/>
        </w:rPr>
        <w:t xml:space="preserve"> </w:t>
      </w:r>
      <w:r>
        <w:rPr>
          <w:spacing w:val="-7"/>
        </w:rPr>
        <w:t>,</w:t>
      </w:r>
      <w:r>
        <w:rPr>
          <w:spacing w:val="78"/>
        </w:rPr>
        <w:t xml:space="preserve"> </w:t>
      </w:r>
      <w:r>
        <w:rPr>
          <w:spacing w:val="-7"/>
        </w:rPr>
        <w:t>兼职教师76名。详见表1-3。</w:t>
      </w:r>
    </w:p>
    <w:p>
      <w:pPr>
        <w:ind w:left="3464"/>
        <w:spacing w:before="218" w:line="222" w:lineRule="auto"/>
        <w:outlineLvl w:val="0"/>
        <w:rPr>
          <w:rFonts w:ascii="SimHei" w:hAnsi="SimHei" w:eastAsia="SimHei" w:cs="SimHei"/>
          <w:sz w:val="28"/>
          <w:szCs w:val="28"/>
        </w:rPr>
      </w:pPr>
      <w:bookmarkStart w:name="bookmark92" w:id="160"/>
      <w:bookmarkEnd w:id="160"/>
      <w:bookmarkStart w:name="bookmark91" w:id="161"/>
      <w:bookmarkEnd w:id="161"/>
      <w:r>
        <w:rPr>
          <w:rFonts w:ascii="SimHei" w:hAnsi="SimHei" w:eastAsia="SimHei" w:cs="SimHei"/>
          <w:sz w:val="28"/>
          <w:szCs w:val="28"/>
          <w:b/>
          <w:bCs/>
          <w:spacing w:val="-7"/>
        </w:rPr>
        <w:t>表</w:t>
      </w:r>
      <w:r>
        <w:rPr>
          <w:rFonts w:ascii="SimHei" w:hAnsi="SimHei" w:eastAsia="SimHei" w:cs="SimHei"/>
          <w:sz w:val="28"/>
          <w:szCs w:val="28"/>
          <w:spacing w:val="31"/>
        </w:rPr>
        <w:t xml:space="preserve"> </w:t>
      </w:r>
      <w:r>
        <w:rPr>
          <w:rFonts w:ascii="SimHei" w:hAnsi="SimHei" w:eastAsia="SimHei" w:cs="SimHei"/>
          <w:sz w:val="28"/>
          <w:szCs w:val="28"/>
          <w:b/>
          <w:bCs/>
          <w:spacing w:val="-7"/>
        </w:rPr>
        <w:t>1-3：师资队伍</w:t>
      </w:r>
    </w:p>
    <w:p>
      <w:pPr>
        <w:spacing w:line="68" w:lineRule="exact"/>
        <w:rPr/>
      </w:pPr>
      <w:r/>
    </w:p>
    <w:tbl>
      <w:tblPr>
        <w:tblStyle w:val="TableNormal"/>
        <w:tblW w:w="8309" w:type="dxa"/>
        <w:tblInd w:w="419"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2640"/>
        <w:gridCol w:w="2253"/>
        <w:gridCol w:w="2108"/>
        <w:gridCol w:w="1308"/>
      </w:tblGrid>
      <w:tr>
        <w:trPr>
          <w:trHeight w:val="561" w:hRule="atLeast"/>
        </w:trPr>
        <w:tc>
          <w:tcPr>
            <w:shd w:val="clear" w:fill="4874CB"/>
            <w:tcW w:w="2640" w:type="dxa"/>
            <w:vAlign w:val="top"/>
            <w:tcBorders>
              <w:left w:val="single" w:color="4874CB" w:sz="6" w:space="0"/>
              <w:bottom w:val="single" w:color="4874CB" w:sz="6" w:space="0"/>
              <w:top w:val="single" w:color="4874CB" w:sz="6" w:space="0"/>
            </w:tcBorders>
          </w:tcPr>
          <w:p>
            <w:pPr>
              <w:rPr>
                <w:rFonts w:ascii="Arial"/>
                <w:sz w:val="21"/>
              </w:rPr>
            </w:pPr>
            <w:r/>
          </w:p>
        </w:tc>
        <w:tc>
          <w:tcPr>
            <w:shd w:val="clear" w:fill="4874CB"/>
            <w:tcW w:w="2253" w:type="dxa"/>
            <w:vAlign w:val="top"/>
            <w:tcBorders>
              <w:bottom w:val="single" w:color="4874CB" w:sz="6" w:space="0"/>
              <w:top w:val="single" w:color="4874CB" w:sz="6" w:space="0"/>
            </w:tcBorders>
          </w:tcPr>
          <w:p>
            <w:pPr>
              <w:pStyle w:val="TableText"/>
              <w:ind w:left="773"/>
              <w:spacing w:before="205" w:line="219" w:lineRule="auto"/>
              <w:rPr/>
            </w:pPr>
            <w:r>
              <w:rPr>
                <w:b/>
                <w:bCs/>
                <w:color w:val="FFFFFF"/>
                <w:spacing w:val="-5"/>
              </w:rPr>
              <w:t>2022年</w:t>
            </w:r>
          </w:p>
        </w:tc>
        <w:tc>
          <w:tcPr>
            <w:shd w:val="clear" w:fill="4874CB"/>
            <w:tcW w:w="2108" w:type="dxa"/>
            <w:vAlign w:val="top"/>
            <w:tcBorders>
              <w:bottom w:val="single" w:color="4874CB" w:sz="6" w:space="0"/>
              <w:top w:val="single" w:color="4874CB" w:sz="6" w:space="0"/>
            </w:tcBorders>
          </w:tcPr>
          <w:p>
            <w:pPr>
              <w:pStyle w:val="TableText"/>
              <w:ind w:left="706"/>
              <w:spacing w:before="205" w:line="219" w:lineRule="auto"/>
              <w:rPr/>
            </w:pPr>
            <w:r>
              <w:rPr>
                <w:b/>
                <w:bCs/>
                <w:color w:val="FFFFFF"/>
                <w:spacing w:val="-5"/>
              </w:rPr>
              <w:t>2023年</w:t>
            </w:r>
          </w:p>
        </w:tc>
        <w:tc>
          <w:tcPr>
            <w:shd w:val="clear" w:fill="4874CB"/>
            <w:tcW w:w="1308" w:type="dxa"/>
            <w:vAlign w:val="top"/>
            <w:tcBorders>
              <w:bottom w:val="single" w:color="4874CB" w:sz="6" w:space="0"/>
              <w:right w:val="single" w:color="4874CB" w:sz="6" w:space="0"/>
              <w:top w:val="single" w:color="4874CB" w:sz="6" w:space="0"/>
            </w:tcBorders>
          </w:tcPr>
          <w:p>
            <w:pPr>
              <w:pStyle w:val="TableText"/>
              <w:ind w:left="304"/>
              <w:spacing w:before="205" w:line="219" w:lineRule="auto"/>
              <w:rPr/>
            </w:pPr>
            <w:r>
              <w:rPr>
                <w:b/>
                <w:bCs/>
                <w:color w:val="FFFFFF"/>
                <w:spacing w:val="-5"/>
              </w:rPr>
              <w:t>2024年</w:t>
            </w:r>
          </w:p>
        </w:tc>
      </w:tr>
      <w:tr>
        <w:trPr>
          <w:trHeight w:val="540" w:hRule="atLeast"/>
        </w:trPr>
        <w:tc>
          <w:tcPr>
            <w:shd w:val="clear" w:fill="DBE3F4"/>
            <w:tcW w:w="2640" w:type="dxa"/>
            <w:vAlign w:val="top"/>
            <w:tcBorders>
              <w:left w:val="single" w:color="4874CB" w:sz="6" w:space="0"/>
              <w:top w:val="single" w:color="4874CB" w:sz="6" w:space="0"/>
            </w:tcBorders>
          </w:tcPr>
          <w:p>
            <w:pPr>
              <w:pStyle w:val="TableText"/>
              <w:ind w:left="480"/>
              <w:spacing w:before="198" w:line="219" w:lineRule="auto"/>
              <w:rPr/>
            </w:pPr>
            <w:r>
              <w:rPr>
                <w:b/>
                <w:bCs/>
                <w:color w:val="08090C"/>
                <w:spacing w:val="-4"/>
              </w:rPr>
              <w:t>教师总数（人）</w:t>
            </w:r>
          </w:p>
        </w:tc>
        <w:tc>
          <w:tcPr>
            <w:tcW w:w="2253" w:type="dxa"/>
            <w:vAlign w:val="top"/>
            <w:tcBorders>
              <w:top w:val="single" w:color="4874CB" w:sz="6" w:space="0"/>
            </w:tcBorders>
          </w:tcPr>
          <w:p>
            <w:pPr>
              <w:pStyle w:val="TableText"/>
              <w:ind w:left="957"/>
              <w:spacing w:before="235" w:line="183" w:lineRule="auto"/>
              <w:rPr/>
            </w:pPr>
            <w:r>
              <w:rPr>
                <w:spacing w:val="-5"/>
              </w:rPr>
              <w:t>298</w:t>
            </w:r>
          </w:p>
        </w:tc>
        <w:tc>
          <w:tcPr>
            <w:tcW w:w="2108" w:type="dxa"/>
            <w:vAlign w:val="top"/>
            <w:tcBorders>
              <w:top w:val="single" w:color="4874CB" w:sz="6" w:space="0"/>
            </w:tcBorders>
          </w:tcPr>
          <w:p>
            <w:pPr>
              <w:pStyle w:val="TableText"/>
              <w:ind w:left="888"/>
              <w:spacing w:before="234" w:line="184" w:lineRule="auto"/>
              <w:rPr/>
            </w:pPr>
            <w:r>
              <w:rPr>
                <w:spacing w:val="-5"/>
              </w:rPr>
              <w:t>291</w:t>
            </w:r>
          </w:p>
        </w:tc>
        <w:tc>
          <w:tcPr>
            <w:tcW w:w="1308" w:type="dxa"/>
            <w:vAlign w:val="top"/>
            <w:tcBorders>
              <w:right w:val="single" w:color="4874CB" w:sz="6" w:space="0"/>
              <w:top w:val="single" w:color="4874CB" w:sz="6" w:space="0"/>
            </w:tcBorders>
          </w:tcPr>
          <w:p>
            <w:pPr>
              <w:pStyle w:val="TableText"/>
              <w:ind w:left="487"/>
              <w:spacing w:before="235" w:line="183" w:lineRule="auto"/>
              <w:rPr/>
            </w:pPr>
            <w:r>
              <w:rPr>
                <w:spacing w:val="-5"/>
              </w:rPr>
              <w:t>283</w:t>
            </w:r>
          </w:p>
        </w:tc>
      </w:tr>
      <w:tr>
        <w:trPr>
          <w:trHeight w:val="547" w:hRule="atLeast"/>
        </w:trPr>
        <w:tc>
          <w:tcPr>
            <w:shd w:val="clear" w:fill="DBE3F4"/>
            <w:tcW w:w="2640" w:type="dxa"/>
            <w:vAlign w:val="top"/>
            <w:tcBorders>
              <w:left w:val="single" w:color="4874CB" w:sz="6" w:space="0"/>
            </w:tcBorders>
          </w:tcPr>
          <w:p>
            <w:pPr>
              <w:pStyle w:val="TableText"/>
              <w:ind w:left="660"/>
              <w:spacing w:before="205" w:line="219" w:lineRule="auto"/>
              <w:rPr/>
            </w:pPr>
            <w:r>
              <w:rPr>
                <w:b/>
                <w:bCs/>
                <w:color w:val="08090C"/>
                <w:spacing w:val="-4"/>
              </w:rPr>
              <w:t>师生比（%）</w:t>
            </w:r>
          </w:p>
        </w:tc>
        <w:tc>
          <w:tcPr>
            <w:tcW w:w="2253" w:type="dxa"/>
            <w:vAlign w:val="top"/>
          </w:tcPr>
          <w:p>
            <w:pPr>
              <w:pStyle w:val="TableText"/>
              <w:ind w:left="837"/>
              <w:spacing w:before="241" w:line="184" w:lineRule="auto"/>
              <w:rPr/>
            </w:pPr>
            <w:r>
              <w:rPr>
                <w:spacing w:val="-3"/>
              </w:rPr>
              <w:t>20.16</w:t>
            </w:r>
          </w:p>
        </w:tc>
        <w:tc>
          <w:tcPr>
            <w:tcW w:w="2108" w:type="dxa"/>
            <w:vAlign w:val="top"/>
          </w:tcPr>
          <w:p>
            <w:pPr>
              <w:pStyle w:val="TableText"/>
              <w:ind w:left="783"/>
              <w:spacing w:before="241" w:line="184" w:lineRule="auto"/>
              <w:rPr/>
            </w:pPr>
            <w:r>
              <w:rPr>
                <w:spacing w:val="-6"/>
              </w:rPr>
              <w:t>17.71</w:t>
            </w:r>
          </w:p>
        </w:tc>
        <w:tc>
          <w:tcPr>
            <w:tcW w:w="1308" w:type="dxa"/>
            <w:vAlign w:val="top"/>
            <w:tcBorders>
              <w:right w:val="single" w:color="4874CB" w:sz="6" w:space="0"/>
            </w:tcBorders>
          </w:tcPr>
          <w:p>
            <w:pPr>
              <w:pStyle w:val="TableText"/>
              <w:ind w:left="382"/>
              <w:spacing w:before="241" w:line="184" w:lineRule="auto"/>
              <w:rPr/>
            </w:pPr>
            <w:r>
              <w:rPr>
                <w:spacing w:val="-6"/>
              </w:rPr>
              <w:t>14.84</w:t>
            </w:r>
          </w:p>
        </w:tc>
      </w:tr>
      <w:tr>
        <w:trPr>
          <w:trHeight w:val="546" w:hRule="atLeast"/>
        </w:trPr>
        <w:tc>
          <w:tcPr>
            <w:shd w:val="clear" w:fill="DBE3F4"/>
            <w:tcW w:w="2640" w:type="dxa"/>
            <w:vAlign w:val="top"/>
            <w:tcBorders>
              <w:left w:val="single" w:color="4874CB" w:sz="6" w:space="0"/>
            </w:tcBorders>
          </w:tcPr>
          <w:p>
            <w:pPr>
              <w:pStyle w:val="TableText"/>
              <w:ind w:left="358"/>
              <w:spacing w:before="208" w:line="219" w:lineRule="auto"/>
              <w:rPr/>
            </w:pPr>
            <w:r>
              <w:rPr>
                <w:b/>
                <w:bCs/>
                <w:color w:val="08090C"/>
                <w:spacing w:val="-4"/>
              </w:rPr>
              <w:t>专任教师数（人）</w:t>
            </w:r>
          </w:p>
        </w:tc>
        <w:tc>
          <w:tcPr>
            <w:tcW w:w="2253" w:type="dxa"/>
            <w:vAlign w:val="top"/>
          </w:tcPr>
          <w:p>
            <w:pPr>
              <w:pStyle w:val="TableText"/>
              <w:ind w:left="957"/>
              <w:spacing w:before="245" w:line="183" w:lineRule="auto"/>
              <w:rPr/>
            </w:pPr>
            <w:r>
              <w:rPr>
                <w:spacing w:val="-5"/>
              </w:rPr>
              <w:t>275</w:t>
            </w:r>
          </w:p>
        </w:tc>
        <w:tc>
          <w:tcPr>
            <w:tcW w:w="2108" w:type="dxa"/>
            <w:vAlign w:val="top"/>
          </w:tcPr>
          <w:p>
            <w:pPr>
              <w:pStyle w:val="TableText"/>
              <w:ind w:left="888"/>
              <w:spacing w:before="245" w:line="183" w:lineRule="auto"/>
              <w:rPr/>
            </w:pPr>
            <w:r>
              <w:rPr>
                <w:spacing w:val="-5"/>
              </w:rPr>
              <w:t>268</w:t>
            </w:r>
          </w:p>
        </w:tc>
        <w:tc>
          <w:tcPr>
            <w:tcW w:w="1308" w:type="dxa"/>
            <w:vAlign w:val="top"/>
            <w:tcBorders>
              <w:right w:val="single" w:color="4874CB" w:sz="6" w:space="0"/>
            </w:tcBorders>
          </w:tcPr>
          <w:p>
            <w:pPr>
              <w:pStyle w:val="TableText"/>
              <w:ind w:left="487"/>
              <w:spacing w:before="245" w:line="183" w:lineRule="auto"/>
              <w:rPr/>
            </w:pPr>
            <w:r>
              <w:rPr>
                <w:spacing w:val="-5"/>
              </w:rPr>
              <w:t>258</w:t>
            </w:r>
          </w:p>
        </w:tc>
      </w:tr>
      <w:tr>
        <w:trPr>
          <w:trHeight w:val="547" w:hRule="atLeast"/>
        </w:trPr>
        <w:tc>
          <w:tcPr>
            <w:shd w:val="clear" w:fill="DBE3F4"/>
            <w:tcW w:w="2640" w:type="dxa"/>
            <w:vAlign w:val="top"/>
            <w:tcBorders>
              <w:left w:val="single" w:color="4874CB" w:sz="6" w:space="0"/>
            </w:tcBorders>
          </w:tcPr>
          <w:p>
            <w:pPr>
              <w:pStyle w:val="TableText"/>
              <w:ind w:left="115"/>
              <w:spacing w:before="211" w:line="219" w:lineRule="auto"/>
              <w:rPr/>
            </w:pPr>
            <w:r>
              <w:rPr>
                <w:b/>
                <w:bCs/>
                <w:color w:val="08090C"/>
                <w:spacing w:val="-3"/>
              </w:rPr>
              <w:t>专业专任教师数（人）</w:t>
            </w:r>
          </w:p>
        </w:tc>
        <w:tc>
          <w:tcPr>
            <w:tcW w:w="2253" w:type="dxa"/>
            <w:vAlign w:val="top"/>
          </w:tcPr>
          <w:p>
            <w:pPr>
              <w:pStyle w:val="TableText"/>
              <w:ind w:left="972"/>
              <w:spacing w:before="247" w:line="184" w:lineRule="auto"/>
              <w:rPr/>
            </w:pPr>
            <w:r>
              <w:rPr>
                <w:spacing w:val="-10"/>
              </w:rPr>
              <w:t>196</w:t>
            </w:r>
          </w:p>
        </w:tc>
        <w:tc>
          <w:tcPr>
            <w:tcW w:w="2108" w:type="dxa"/>
            <w:vAlign w:val="top"/>
          </w:tcPr>
          <w:p>
            <w:pPr>
              <w:pStyle w:val="TableText"/>
              <w:ind w:left="903"/>
              <w:spacing w:before="247" w:line="184" w:lineRule="auto"/>
              <w:rPr/>
            </w:pPr>
            <w:r>
              <w:rPr>
                <w:spacing w:val="-10"/>
              </w:rPr>
              <w:t>179</w:t>
            </w:r>
          </w:p>
        </w:tc>
        <w:tc>
          <w:tcPr>
            <w:tcW w:w="1308" w:type="dxa"/>
            <w:vAlign w:val="top"/>
            <w:tcBorders>
              <w:right w:val="single" w:color="4874CB" w:sz="6" w:space="0"/>
            </w:tcBorders>
          </w:tcPr>
          <w:p>
            <w:pPr>
              <w:pStyle w:val="TableText"/>
              <w:ind w:left="502"/>
              <w:spacing w:before="247" w:line="184" w:lineRule="auto"/>
              <w:rPr/>
            </w:pPr>
            <w:r>
              <w:rPr>
                <w:spacing w:val="-10"/>
              </w:rPr>
              <w:t>171</w:t>
            </w:r>
          </w:p>
        </w:tc>
      </w:tr>
      <w:tr>
        <w:trPr>
          <w:trHeight w:val="592" w:hRule="atLeast"/>
        </w:trPr>
        <w:tc>
          <w:tcPr>
            <w:shd w:val="clear" w:fill="DBE3F4"/>
            <w:tcW w:w="2640" w:type="dxa"/>
            <w:vAlign w:val="top"/>
            <w:tcBorders>
              <w:left w:val="single" w:color="4874CB" w:sz="6" w:space="0"/>
              <w:bottom w:val="single" w:color="4874CB" w:sz="6" w:space="0"/>
            </w:tcBorders>
          </w:tcPr>
          <w:p>
            <w:pPr>
              <w:pStyle w:val="TableText"/>
              <w:ind w:left="480"/>
              <w:spacing w:before="226" w:line="219" w:lineRule="auto"/>
              <w:rPr/>
            </w:pPr>
            <w:r>
              <w:rPr>
                <w:b/>
                <w:bCs/>
                <w:color w:val="08090C"/>
                <w:spacing w:val="-4"/>
              </w:rPr>
              <w:t>兼职教师（人）</w:t>
            </w:r>
          </w:p>
        </w:tc>
        <w:tc>
          <w:tcPr>
            <w:tcW w:w="2253" w:type="dxa"/>
            <w:vAlign w:val="top"/>
            <w:tcBorders>
              <w:bottom w:val="single" w:color="4874CB" w:sz="6" w:space="0"/>
            </w:tcBorders>
          </w:tcPr>
          <w:p>
            <w:pPr>
              <w:pStyle w:val="TableText"/>
              <w:ind w:left="1016"/>
              <w:spacing w:before="263" w:line="183" w:lineRule="auto"/>
              <w:rPr/>
            </w:pPr>
            <w:r>
              <w:rPr>
                <w:spacing w:val="-6"/>
              </w:rPr>
              <w:t>80</w:t>
            </w:r>
          </w:p>
        </w:tc>
        <w:tc>
          <w:tcPr>
            <w:tcW w:w="2108" w:type="dxa"/>
            <w:vAlign w:val="top"/>
            <w:tcBorders>
              <w:bottom w:val="single" w:color="4874CB" w:sz="6" w:space="0"/>
            </w:tcBorders>
          </w:tcPr>
          <w:p>
            <w:pPr>
              <w:pStyle w:val="TableText"/>
              <w:ind w:left="947"/>
              <w:spacing w:before="263" w:line="183" w:lineRule="auto"/>
              <w:rPr/>
            </w:pPr>
            <w:r>
              <w:rPr>
                <w:spacing w:val="-6"/>
              </w:rPr>
              <w:t>80</w:t>
            </w:r>
          </w:p>
        </w:tc>
        <w:tc>
          <w:tcPr>
            <w:tcW w:w="1308" w:type="dxa"/>
            <w:vAlign w:val="top"/>
            <w:tcBorders>
              <w:bottom w:val="single" w:color="4874CB" w:sz="6" w:space="0"/>
              <w:right w:val="single" w:color="4874CB" w:sz="6" w:space="0"/>
            </w:tcBorders>
          </w:tcPr>
          <w:p>
            <w:pPr>
              <w:pStyle w:val="TableText"/>
              <w:ind w:left="546"/>
              <w:spacing w:before="263" w:line="183" w:lineRule="auto"/>
              <w:rPr/>
            </w:pPr>
            <w:r>
              <w:rPr>
                <w:spacing w:val="-6"/>
              </w:rPr>
              <w:t>68</w:t>
            </w:r>
          </w:p>
        </w:tc>
      </w:tr>
    </w:tbl>
    <w:p>
      <w:pPr>
        <w:spacing w:line="314" w:lineRule="auto"/>
        <w:rPr>
          <w:rFonts w:ascii="Arial"/>
          <w:sz w:val="21"/>
        </w:rPr>
      </w:pPr>
      <w:r/>
    </w:p>
    <w:p>
      <w:pPr>
        <w:ind w:left="445"/>
        <w:spacing w:before="91" w:line="222" w:lineRule="auto"/>
        <w:outlineLvl w:val="1"/>
        <w:rPr>
          <w:rFonts w:ascii="SimHei" w:hAnsi="SimHei" w:eastAsia="SimHei" w:cs="SimHei"/>
          <w:sz w:val="28"/>
          <w:szCs w:val="28"/>
        </w:rPr>
      </w:pPr>
      <w:bookmarkStart w:name="bookmark10" w:id="162"/>
      <w:bookmarkEnd w:id="162"/>
      <w:bookmarkStart w:name="bookmark9" w:id="163"/>
      <w:bookmarkEnd w:id="163"/>
      <w:r>
        <w:rPr>
          <w:rFonts w:ascii="SimHei" w:hAnsi="SimHei" w:eastAsia="SimHei" w:cs="SimHei"/>
          <w:sz w:val="28"/>
          <w:szCs w:val="28"/>
          <w:spacing w:val="-4"/>
        </w:rPr>
        <w:t>1.4</w:t>
      </w:r>
      <w:r>
        <w:rPr>
          <w:rFonts w:ascii="SimHei" w:hAnsi="SimHei" w:eastAsia="SimHei" w:cs="SimHei"/>
          <w:sz w:val="28"/>
          <w:szCs w:val="28"/>
          <w:spacing w:val="-4"/>
        </w:rPr>
        <w:t xml:space="preserve"> </w:t>
      </w:r>
      <w:r>
        <w:rPr>
          <w:rFonts w:ascii="SimHei" w:hAnsi="SimHei" w:eastAsia="SimHei" w:cs="SimHei"/>
          <w:sz w:val="28"/>
          <w:szCs w:val="28"/>
          <w:spacing w:val="-4"/>
        </w:rPr>
        <w:t>设施设备</w:t>
      </w:r>
    </w:p>
    <w:p>
      <w:pPr>
        <w:spacing w:line="295" w:lineRule="auto"/>
        <w:rPr>
          <w:rFonts w:ascii="Arial"/>
          <w:sz w:val="21"/>
        </w:rPr>
      </w:pPr>
      <w:r/>
    </w:p>
    <w:p>
      <w:pPr>
        <w:ind w:left="3183"/>
        <w:spacing w:before="91" w:line="213" w:lineRule="auto"/>
        <w:outlineLvl w:val="0"/>
        <w:rPr>
          <w:rFonts w:ascii="SimHei" w:hAnsi="SimHei" w:eastAsia="SimHei" w:cs="SimHei"/>
          <w:sz w:val="28"/>
          <w:szCs w:val="28"/>
        </w:rPr>
      </w:pPr>
      <w:bookmarkStart w:name="bookmark94" w:id="164"/>
      <w:bookmarkEnd w:id="164"/>
      <w:bookmarkStart w:name="bookmark93" w:id="165"/>
      <w:bookmarkEnd w:id="165"/>
      <w:r>
        <w:rPr>
          <w:rFonts w:ascii="SimHei" w:hAnsi="SimHei" w:eastAsia="SimHei" w:cs="SimHei"/>
          <w:sz w:val="28"/>
          <w:szCs w:val="28"/>
          <w:b/>
          <w:bCs/>
          <w:spacing w:val="-6"/>
        </w:rPr>
        <w:t>表</w:t>
      </w:r>
      <w:r>
        <w:rPr>
          <w:rFonts w:ascii="SimHei" w:hAnsi="SimHei" w:eastAsia="SimHei" w:cs="SimHei"/>
          <w:sz w:val="28"/>
          <w:szCs w:val="28"/>
          <w:spacing w:val="32"/>
        </w:rPr>
        <w:t xml:space="preserve"> </w:t>
      </w:r>
      <w:r>
        <w:rPr>
          <w:rFonts w:ascii="SimHei" w:hAnsi="SimHei" w:eastAsia="SimHei" w:cs="SimHei"/>
          <w:sz w:val="28"/>
          <w:szCs w:val="28"/>
          <w:b/>
          <w:bCs/>
          <w:spacing w:val="-6"/>
        </w:rPr>
        <w:t>1-4：教学设施统计</w:t>
      </w:r>
    </w:p>
    <w:tbl>
      <w:tblPr>
        <w:tblStyle w:val="TableNormal"/>
        <w:tblW w:w="8338" w:type="dxa"/>
        <w:tblInd w:w="405" w:type="dxa"/>
        <w:tblLayout w:type="fixed"/>
        <w:tblBorders>
          <w:top w:val="single" w:color="4874CB" w:sz="6" w:space="0"/>
          <w:left w:val="single" w:color="4874CB" w:sz="6" w:space="0"/>
          <w:bottom w:val="single" w:color="4874CB" w:sz="6" w:space="0"/>
          <w:right w:val="single" w:color="4874CB" w:sz="6" w:space="0"/>
          <w:insideH w:val="single" w:color="4874CB" w:sz="6" w:space="0"/>
          <w:insideV w:val="single" w:color="4874CB" w:sz="6" w:space="0"/>
        </w:tblBorders>
      </w:tblPr>
      <w:tblGrid>
        <w:gridCol w:w="4310"/>
        <w:gridCol w:w="2026"/>
        <w:gridCol w:w="2002"/>
      </w:tblGrid>
      <w:tr>
        <w:trPr>
          <w:trHeight w:val="385" w:hRule="atLeast"/>
        </w:trPr>
        <w:tc>
          <w:tcPr>
            <w:shd w:val="clear" w:fill="4874CB"/>
            <w:tcW w:w="4310" w:type="dxa"/>
            <w:vAlign w:val="top"/>
            <w:tcBorders>
              <w:right w:val="nil"/>
            </w:tcBorders>
          </w:tcPr>
          <w:p>
            <w:pPr>
              <w:pStyle w:val="TableText"/>
              <w:ind w:left="115"/>
              <w:spacing w:before="40" w:line="219" w:lineRule="auto"/>
              <w:rPr/>
            </w:pPr>
            <w:r>
              <w:rPr>
                <w:b/>
                <w:bCs/>
                <w:color w:val="FFFFFF"/>
                <w:spacing w:val="-6"/>
              </w:rPr>
              <w:t>项目类型</w:t>
            </w:r>
          </w:p>
        </w:tc>
        <w:tc>
          <w:tcPr>
            <w:shd w:val="clear" w:fill="4874CB"/>
            <w:tcW w:w="2026" w:type="dxa"/>
            <w:vAlign w:val="top"/>
            <w:tcBorders>
              <w:left w:val="nil"/>
              <w:right w:val="nil"/>
            </w:tcBorders>
          </w:tcPr>
          <w:p>
            <w:pPr>
              <w:pStyle w:val="TableText"/>
              <w:ind w:left="662"/>
              <w:spacing w:before="40" w:line="219" w:lineRule="auto"/>
              <w:rPr/>
            </w:pPr>
            <w:r>
              <w:rPr>
                <w:b/>
                <w:bCs/>
                <w:color w:val="FFFFFF"/>
                <w:spacing w:val="-5"/>
              </w:rPr>
              <w:t>2023年</w:t>
            </w:r>
          </w:p>
        </w:tc>
        <w:tc>
          <w:tcPr>
            <w:shd w:val="clear" w:fill="4874CB"/>
            <w:tcW w:w="2002" w:type="dxa"/>
            <w:vAlign w:val="top"/>
            <w:tcBorders>
              <w:left w:val="nil"/>
            </w:tcBorders>
          </w:tcPr>
          <w:p>
            <w:pPr>
              <w:pStyle w:val="TableText"/>
              <w:ind w:left="650"/>
              <w:spacing w:before="40" w:line="219" w:lineRule="auto"/>
              <w:rPr/>
            </w:pPr>
            <w:r>
              <w:rPr>
                <w:b/>
                <w:bCs/>
                <w:color w:val="FFFFFF"/>
                <w:spacing w:val="-5"/>
              </w:rPr>
              <w:t>2024年</w:t>
            </w:r>
          </w:p>
        </w:tc>
      </w:tr>
      <w:tr>
        <w:trPr>
          <w:trHeight w:val="417" w:hRule="atLeast"/>
        </w:trPr>
        <w:tc>
          <w:tcPr>
            <w:shd w:val="clear" w:fill="DBE3F4"/>
            <w:tcW w:w="4310" w:type="dxa"/>
            <w:vAlign w:val="top"/>
            <w:tcBorders>
              <w:bottom w:val="nil"/>
              <w:right w:val="nil"/>
            </w:tcBorders>
          </w:tcPr>
          <w:p>
            <w:pPr>
              <w:pStyle w:val="TableText"/>
              <w:ind w:left="113"/>
              <w:spacing w:before="34" w:line="219" w:lineRule="auto"/>
              <w:rPr/>
            </w:pPr>
            <w:r>
              <w:rPr>
                <w:b/>
                <w:bCs/>
                <w:color w:val="08090C"/>
                <w:spacing w:val="-3"/>
              </w:rPr>
              <w:t>生均教学仪器设备值（元）</w:t>
            </w:r>
          </w:p>
        </w:tc>
        <w:tc>
          <w:tcPr>
            <w:tcW w:w="2026" w:type="dxa"/>
            <w:vAlign w:val="top"/>
            <w:tcBorders>
              <w:left w:val="nil"/>
              <w:bottom w:val="nil"/>
              <w:right w:val="nil"/>
            </w:tcBorders>
          </w:tcPr>
          <w:p>
            <w:pPr>
              <w:pStyle w:val="TableText"/>
              <w:ind w:left="663"/>
              <w:spacing w:before="71" w:line="183" w:lineRule="auto"/>
              <w:rPr/>
            </w:pPr>
            <w:r>
              <w:rPr>
                <w:spacing w:val="-2"/>
              </w:rPr>
              <w:t>8007.6</w:t>
            </w:r>
          </w:p>
        </w:tc>
        <w:tc>
          <w:tcPr>
            <w:tcW w:w="2002" w:type="dxa"/>
            <w:vAlign w:val="top"/>
            <w:tcBorders>
              <w:left w:val="nil"/>
              <w:bottom w:val="nil"/>
            </w:tcBorders>
          </w:tcPr>
          <w:p>
            <w:pPr>
              <w:pStyle w:val="TableText"/>
              <w:ind w:left="650"/>
              <w:spacing w:before="71" w:line="183" w:lineRule="auto"/>
              <w:rPr/>
            </w:pPr>
            <w:r>
              <w:rPr>
                <w:spacing w:val="-2"/>
              </w:rPr>
              <w:t>8207.3</w:t>
            </w:r>
          </w:p>
        </w:tc>
      </w:tr>
      <w:tr>
        <w:trPr>
          <w:trHeight w:val="476" w:hRule="atLeast"/>
        </w:trPr>
        <w:tc>
          <w:tcPr>
            <w:shd w:val="clear" w:fill="DBE3F4"/>
            <w:tcW w:w="4310" w:type="dxa"/>
            <w:vAlign w:val="top"/>
            <w:tcBorders>
              <w:right w:val="nil"/>
              <w:top w:val="nil"/>
            </w:tcBorders>
          </w:tcPr>
          <w:p>
            <w:pPr>
              <w:pStyle w:val="TableText"/>
              <w:ind w:left="113"/>
              <w:spacing w:before="46" w:line="219" w:lineRule="auto"/>
              <w:rPr/>
            </w:pPr>
            <w:r>
              <w:rPr>
                <w:b/>
                <w:bCs/>
                <w:color w:val="08090C"/>
                <w:spacing w:val="-3"/>
              </w:rPr>
              <w:t>生均实训实习工位数（个）</w:t>
            </w:r>
          </w:p>
        </w:tc>
        <w:tc>
          <w:tcPr>
            <w:tcW w:w="2026" w:type="dxa"/>
            <w:vAlign w:val="top"/>
            <w:tcBorders>
              <w:left w:val="nil"/>
              <w:right w:val="nil"/>
              <w:top w:val="nil"/>
            </w:tcBorders>
          </w:tcPr>
          <w:p>
            <w:pPr>
              <w:pStyle w:val="TableText"/>
              <w:ind w:left="784"/>
              <w:spacing w:before="84" w:line="183" w:lineRule="auto"/>
              <w:rPr/>
            </w:pPr>
            <w:r>
              <w:rPr>
                <w:spacing w:val="-3"/>
              </w:rPr>
              <w:t>0.64</w:t>
            </w:r>
          </w:p>
        </w:tc>
        <w:tc>
          <w:tcPr>
            <w:tcW w:w="2002" w:type="dxa"/>
            <w:vAlign w:val="top"/>
            <w:tcBorders>
              <w:left w:val="nil"/>
              <w:top w:val="nil"/>
            </w:tcBorders>
          </w:tcPr>
          <w:p>
            <w:pPr>
              <w:pStyle w:val="TableText"/>
              <w:ind w:left="771"/>
              <w:spacing w:before="84" w:line="183" w:lineRule="auto"/>
              <w:rPr/>
            </w:pPr>
            <w:r>
              <w:rPr>
                <w:spacing w:val="-3"/>
              </w:rPr>
              <w:t>0.85</w:t>
            </w:r>
          </w:p>
        </w:tc>
      </w:tr>
    </w:tbl>
    <w:p>
      <w:pPr>
        <w:spacing w:line="326" w:lineRule="auto"/>
        <w:rPr>
          <w:rFonts w:ascii="Arial"/>
          <w:sz w:val="21"/>
        </w:rPr>
      </w:pPr>
      <w:r/>
    </w:p>
    <w:p>
      <w:pPr>
        <w:pStyle w:val="BodyText"/>
        <w:ind w:left="10" w:firstLine="564"/>
        <w:spacing w:before="92" w:line="285" w:lineRule="auto"/>
        <w:jc w:val="both"/>
        <w:rPr/>
      </w:pPr>
      <w:r>
        <w:rPr>
          <w:spacing w:val="-4"/>
        </w:rPr>
        <w:t>学校现有校内实训室分布于各实训基地：护理综合实训基地、中药实训</w:t>
      </w:r>
      <w:r>
        <w:rPr>
          <w:spacing w:val="18"/>
        </w:rPr>
        <w:t xml:space="preserve"> </w:t>
      </w:r>
      <w:r>
        <w:rPr>
          <w:spacing w:val="-2"/>
        </w:rPr>
        <w:t>基地、康复综合实训基地、中医实训基地、医学技术实训基地、附属医院、</w:t>
      </w:r>
      <w:r>
        <w:rPr>
          <w:spacing w:val="12"/>
        </w:rPr>
        <w:t xml:space="preserve"> </w:t>
      </w:r>
      <w:r>
        <w:rPr>
          <w:spacing w:val="-3"/>
        </w:rPr>
        <w:t>职业技能等级培训考核基地。实训场所累计85处，工位数共计3563，较上一</w:t>
      </w:r>
      <w:r>
        <w:rPr>
          <w:spacing w:val="7"/>
        </w:rPr>
        <w:t xml:space="preserve"> </w:t>
      </w:r>
      <w:r>
        <w:rPr>
          <w:spacing w:val="-3"/>
        </w:rPr>
        <w:t>年度新增明显，不断充实现有实训室仪器设备，加大实训基地建设</w:t>
      </w:r>
      <w:r>
        <w:rPr>
          <w:spacing w:val="-4"/>
        </w:rPr>
        <w:t>，年度新</w:t>
      </w:r>
      <w:r>
        <w:rPr/>
        <w:t xml:space="preserve"> </w:t>
      </w:r>
      <w:r>
        <w:rPr>
          <w:spacing w:val="-1"/>
        </w:rPr>
        <w:t>增教学仪器设备值达729.7万。</w:t>
      </w:r>
    </w:p>
    <w:p>
      <w:pPr>
        <w:spacing w:line="243" w:lineRule="auto"/>
        <w:rPr>
          <w:rFonts w:ascii="Arial"/>
          <w:sz w:val="21"/>
        </w:rPr>
      </w:pPr>
      <w:r/>
    </w:p>
    <w:p>
      <w:pPr>
        <w:ind w:left="3044"/>
        <w:spacing w:before="91" w:line="212" w:lineRule="auto"/>
        <w:outlineLvl w:val="0"/>
        <w:rPr>
          <w:rFonts w:ascii="SimHei" w:hAnsi="SimHei" w:eastAsia="SimHei" w:cs="SimHei"/>
          <w:sz w:val="28"/>
          <w:szCs w:val="28"/>
        </w:rPr>
      </w:pPr>
      <w:bookmarkStart w:name="bookmark96" w:id="166"/>
      <w:bookmarkEnd w:id="166"/>
      <w:bookmarkStart w:name="bookmark95" w:id="167"/>
      <w:bookmarkEnd w:id="167"/>
      <w:r>
        <w:rPr>
          <w:rFonts w:ascii="SimHei" w:hAnsi="SimHei" w:eastAsia="SimHei" w:cs="SimHei"/>
          <w:sz w:val="28"/>
          <w:szCs w:val="28"/>
          <w:b/>
          <w:bCs/>
          <w:spacing w:val="-3"/>
        </w:rPr>
        <w:t>表</w:t>
      </w:r>
      <w:r>
        <w:rPr>
          <w:rFonts w:ascii="SimHei" w:hAnsi="SimHei" w:eastAsia="SimHei" w:cs="SimHei"/>
          <w:sz w:val="28"/>
          <w:szCs w:val="28"/>
          <w:spacing w:val="-3"/>
        </w:rPr>
        <w:t xml:space="preserve"> </w:t>
      </w:r>
      <w:r>
        <w:rPr>
          <w:rFonts w:ascii="SimHei" w:hAnsi="SimHei" w:eastAsia="SimHei" w:cs="SimHei"/>
          <w:sz w:val="28"/>
          <w:szCs w:val="28"/>
          <w:b/>
          <w:bCs/>
          <w:spacing w:val="-3"/>
        </w:rPr>
        <w:t>1-5：实训实习工位表</w:t>
      </w:r>
    </w:p>
    <w:tbl>
      <w:tblPr>
        <w:tblStyle w:val="TableNormal"/>
        <w:tblW w:w="8145" w:type="dxa"/>
        <w:tblInd w:w="502"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479"/>
        <w:gridCol w:w="58"/>
        <w:gridCol w:w="1215"/>
        <w:gridCol w:w="1960"/>
        <w:gridCol w:w="1430"/>
        <w:gridCol w:w="873"/>
        <w:gridCol w:w="1071"/>
        <w:gridCol w:w="1059"/>
      </w:tblGrid>
      <w:tr>
        <w:trPr>
          <w:trHeight w:val="1334" w:hRule="atLeast"/>
        </w:trPr>
        <w:tc>
          <w:tcPr>
            <w:shd w:val="clear" w:fill="4874CB"/>
            <w:tcW w:w="479" w:type="dxa"/>
            <w:vAlign w:val="top"/>
            <w:textDirection w:val="tbRlV"/>
            <w:tcBorders>
              <w:left w:val="single" w:color="4874CB" w:sz="6" w:space="0"/>
              <w:bottom w:val="single" w:color="4874CB" w:sz="6" w:space="0"/>
              <w:top w:val="single" w:color="4874CB" w:sz="6" w:space="0"/>
            </w:tcBorders>
          </w:tcPr>
          <w:p>
            <w:pPr>
              <w:pStyle w:val="TableText"/>
              <w:ind w:left="372"/>
              <w:spacing w:before="122" w:line="210" w:lineRule="auto"/>
              <w:rPr/>
            </w:pPr>
            <w:r>
              <w:rPr>
                <w:b/>
                <w:bCs/>
                <w:color w:val="FFFFFF"/>
                <w:spacing w:val="-3"/>
              </w:rPr>
              <w:t>序</w:t>
            </w:r>
            <w:r>
              <w:rPr>
                <w:color w:val="FFFFFF"/>
                <w:spacing w:val="79"/>
              </w:rPr>
              <w:t xml:space="preserve"> </w:t>
            </w:r>
            <w:r>
              <w:rPr>
                <w:b/>
                <w:bCs/>
                <w:color w:val="FFFFFF"/>
                <w:spacing w:val="-3"/>
              </w:rPr>
              <w:t>号</w:t>
            </w:r>
          </w:p>
        </w:tc>
        <w:tc>
          <w:tcPr>
            <w:shd w:val="clear" w:fill="4874CB"/>
            <w:tcW w:w="3233" w:type="dxa"/>
            <w:vAlign w:val="top"/>
            <w:gridSpan w:val="3"/>
            <w:tcBorders>
              <w:bottom w:val="single" w:color="4874CB" w:sz="6" w:space="0"/>
              <w:top w:val="single" w:color="4874CB" w:sz="6" w:space="0"/>
            </w:tcBorders>
          </w:tcPr>
          <w:p>
            <w:pPr>
              <w:spacing w:line="255" w:lineRule="auto"/>
              <w:rPr>
                <w:rFonts w:ascii="Arial"/>
                <w:sz w:val="21"/>
              </w:rPr>
            </w:pPr>
            <w:r/>
          </w:p>
          <w:p>
            <w:pPr>
              <w:spacing w:line="255" w:lineRule="auto"/>
              <w:rPr>
                <w:rFonts w:ascii="Arial"/>
                <w:sz w:val="21"/>
              </w:rPr>
            </w:pPr>
            <w:r/>
          </w:p>
          <w:p>
            <w:pPr>
              <w:pStyle w:val="TableText"/>
              <w:ind w:left="109"/>
              <w:spacing w:before="78" w:line="219" w:lineRule="auto"/>
              <w:rPr/>
            </w:pPr>
            <w:r>
              <w:rPr>
                <w:b/>
                <w:bCs/>
                <w:color w:val="FFFFFF"/>
                <w:spacing w:val="-6"/>
              </w:rPr>
              <w:t>类别</w:t>
            </w:r>
            <w:r>
              <w:rPr>
                <w:color w:val="FFFFFF"/>
                <w:spacing w:val="9"/>
              </w:rPr>
              <w:t xml:space="preserve">       </w:t>
            </w:r>
            <w:r>
              <w:rPr>
                <w:b/>
                <w:bCs/>
                <w:color w:val="FFFFFF"/>
                <w:spacing w:val="-6"/>
              </w:rPr>
              <w:t>实训室名称</w:t>
            </w:r>
          </w:p>
        </w:tc>
        <w:tc>
          <w:tcPr>
            <w:shd w:val="clear" w:fill="4874CB"/>
            <w:tcW w:w="4433" w:type="dxa"/>
            <w:vAlign w:val="top"/>
            <w:gridSpan w:val="4"/>
            <w:tcBorders>
              <w:bottom w:val="single" w:color="4874CB" w:sz="6" w:space="0"/>
              <w:right w:val="single" w:color="4874CB" w:sz="6" w:space="0"/>
              <w:top w:val="single" w:color="4874CB" w:sz="6" w:space="0"/>
            </w:tcBorders>
          </w:tcPr>
          <w:p>
            <w:pPr>
              <w:pStyle w:val="TableText"/>
              <w:ind w:left="558" w:right="5" w:firstLine="74"/>
              <w:spacing w:before="150" w:line="301" w:lineRule="auto"/>
              <w:jc w:val="both"/>
              <w:rPr/>
            </w:pPr>
            <w:r>
              <w:rPr>
                <w:b/>
                <w:bCs/>
                <w:color w:val="FFFFFF"/>
                <w:spacing w:val="-8"/>
              </w:rPr>
              <w:t>2024年</w:t>
            </w:r>
            <w:r>
              <w:rPr>
                <w:color w:val="FFFFFF"/>
                <w:spacing w:val="55"/>
              </w:rPr>
              <w:t xml:space="preserve"> </w:t>
            </w:r>
            <w:r>
              <w:rPr>
                <w:b/>
                <w:bCs/>
                <w:color w:val="FFFFFF"/>
                <w:spacing w:val="-8"/>
              </w:rPr>
              <w:t>2023年</w:t>
            </w:r>
            <w:r>
              <w:rPr>
                <w:color w:val="FFFFFF"/>
                <w:spacing w:val="-8"/>
              </w:rPr>
              <w:t xml:space="preserve"> </w:t>
            </w:r>
            <w:r>
              <w:rPr>
                <w:b/>
                <w:bCs/>
                <w:color w:val="FFFFFF"/>
                <w:spacing w:val="-8"/>
              </w:rPr>
              <w:t>工位数（</w:t>
            </w:r>
            <w:r>
              <w:rPr>
                <w:color w:val="FFFFFF"/>
                <w:spacing w:val="16"/>
              </w:rPr>
              <w:t xml:space="preserve"> </w:t>
            </w:r>
            <w:r>
              <w:rPr>
                <w:b/>
                <w:bCs/>
                <w:color w:val="FFFFFF"/>
                <w:spacing w:val="-8"/>
              </w:rPr>
              <w:t>工位数</w:t>
            </w:r>
            <w:r>
              <w:rPr>
                <w:color w:val="FFFFFF"/>
                <w:spacing w:val="16"/>
              </w:rPr>
              <w:t xml:space="preserve"> </w:t>
            </w:r>
            <w:r>
              <w:rPr>
                <w:b/>
                <w:bCs/>
                <w:color w:val="FFFFFF"/>
                <w:spacing w:val="-8"/>
              </w:rPr>
              <w:t>(</w:t>
            </w:r>
            <w:r>
              <w:rPr>
                <w:color w:val="FFFFFF"/>
              </w:rPr>
              <w:t xml:space="preserve">  </w:t>
            </w:r>
            <w:r>
              <w:rPr>
                <w:b/>
                <w:bCs/>
                <w:color w:val="FFFFFF"/>
                <w:spacing w:val="-3"/>
              </w:rPr>
              <w:t>场所数</w:t>
            </w:r>
            <w:r>
              <w:rPr>
                <w:color w:val="FFFFFF"/>
                <w:spacing w:val="52"/>
              </w:rPr>
              <w:t xml:space="preserve"> </w:t>
            </w:r>
            <w:r>
              <w:rPr>
                <w:b/>
                <w:bCs/>
                <w:color w:val="FFFFFF"/>
                <w:spacing w:val="-3"/>
              </w:rPr>
              <w:t>场所数</w:t>
            </w:r>
            <w:r>
              <w:rPr>
                <w:color w:val="FFFFFF"/>
                <w:spacing w:val="-22"/>
              </w:rPr>
              <w:t xml:space="preserve"> </w:t>
            </w:r>
            <w:r>
              <w:rPr>
                <w:b/>
                <w:bCs/>
                <w:color w:val="FFFFFF"/>
                <w:spacing w:val="-3"/>
              </w:rPr>
              <w:t>个）(2024个）(2023</w:t>
            </w:r>
            <w:r>
              <w:rPr>
                <w:color w:val="FFFFFF"/>
              </w:rPr>
              <w:t xml:space="preserve"> </w:t>
            </w:r>
            <w:r>
              <w:rPr>
                <w:b/>
                <w:bCs/>
                <w:color w:val="FFFFFF"/>
                <w:spacing w:val="-10"/>
              </w:rPr>
              <w:t>量（个）量（个）</w:t>
            </w:r>
            <w:r>
              <w:rPr>
                <w:color w:val="FFFFFF"/>
                <w:spacing w:val="28"/>
              </w:rPr>
              <w:t xml:space="preserve">  </w:t>
            </w:r>
            <w:r>
              <w:rPr>
                <w:b/>
                <w:bCs/>
                <w:color w:val="FFFFFF"/>
                <w:spacing w:val="-10"/>
              </w:rPr>
              <w:t>年)</w:t>
            </w:r>
            <w:r>
              <w:rPr>
                <w:color w:val="FFFFFF"/>
                <w:spacing w:val="-10"/>
              </w:rPr>
              <w:t xml:space="preserve">      </w:t>
            </w:r>
            <w:r>
              <w:rPr>
                <w:b/>
                <w:bCs/>
                <w:color w:val="FFFFFF"/>
                <w:spacing w:val="-10"/>
              </w:rPr>
              <w:t>年)</w:t>
            </w:r>
          </w:p>
        </w:tc>
      </w:tr>
      <w:tr>
        <w:trPr>
          <w:trHeight w:val="2196" w:hRule="atLeast"/>
        </w:trPr>
        <w:tc>
          <w:tcPr>
            <w:shd w:val="clear" w:fill="DBE3F4"/>
            <w:tcW w:w="537" w:type="dxa"/>
            <w:vAlign w:val="top"/>
            <w:gridSpan w:val="2"/>
            <w:tcBorders>
              <w:left w:val="single" w:color="4874CB" w:sz="6" w:space="0"/>
              <w:top w:val="single" w:color="4874CB" w:sz="6" w:space="0"/>
            </w:tcBorders>
          </w:tcPr>
          <w:p>
            <w:pPr>
              <w:pStyle w:val="TableText"/>
              <w:ind w:left="195"/>
              <w:spacing w:before="133" w:line="184" w:lineRule="auto"/>
              <w:rPr/>
            </w:pPr>
            <w:r>
              <w:rPr>
                <w:b/>
                <w:bCs/>
                <w:spacing w:val="-3"/>
              </w:rPr>
              <w:t>1</w:t>
            </w:r>
          </w:p>
          <w:p>
            <w:pPr>
              <w:pStyle w:val="TableText"/>
              <w:ind w:left="181"/>
              <w:spacing w:before="201" w:line="183" w:lineRule="auto"/>
              <w:rPr/>
            </w:pPr>
            <w:r>
              <w:rPr>
                <w:b/>
                <w:bCs/>
                <w:spacing w:val="-3"/>
              </w:rPr>
              <w:t>2</w:t>
            </w:r>
          </w:p>
          <w:p>
            <w:pPr>
              <w:pStyle w:val="TableText"/>
              <w:ind w:left="182"/>
              <w:spacing w:before="201" w:line="183" w:lineRule="auto"/>
              <w:rPr/>
            </w:pPr>
            <w:r>
              <w:rPr>
                <w:b/>
                <w:bCs/>
                <w:spacing w:val="-3"/>
              </w:rPr>
              <w:t>3</w:t>
            </w:r>
          </w:p>
          <w:p>
            <w:pPr>
              <w:pStyle w:val="TableText"/>
              <w:ind w:left="177"/>
              <w:spacing w:before="203" w:line="183" w:lineRule="auto"/>
              <w:rPr/>
            </w:pPr>
            <w:r>
              <w:rPr>
                <w:b/>
                <w:bCs/>
                <w:spacing w:val="-3"/>
              </w:rPr>
              <w:t>4</w:t>
            </w:r>
          </w:p>
          <w:p>
            <w:pPr>
              <w:pStyle w:val="TableText"/>
              <w:ind w:left="182"/>
              <w:spacing w:before="202" w:line="182" w:lineRule="auto"/>
              <w:rPr/>
            </w:pPr>
            <w:r>
              <w:rPr>
                <w:b/>
                <w:bCs/>
                <w:spacing w:val="-3"/>
              </w:rPr>
              <w:t>5</w:t>
            </w:r>
          </w:p>
        </w:tc>
        <w:tc>
          <w:tcPr>
            <w:tcW w:w="1215" w:type="dxa"/>
            <w:vAlign w:val="top"/>
            <w:tcBorders>
              <w:top w:val="single" w:color="4874CB" w:sz="6" w:space="0"/>
            </w:tcBorders>
          </w:tcPr>
          <w:p>
            <w:pPr>
              <w:pStyle w:val="TableText"/>
              <w:ind w:left="50" w:right="210"/>
              <w:spacing w:before="145" w:line="314" w:lineRule="auto"/>
              <w:jc w:val="both"/>
              <w:rPr/>
            </w:pPr>
            <w:r>
              <w:rPr>
                <w:b/>
                <w:bCs/>
                <w:spacing w:val="-5"/>
              </w:rPr>
              <w:t>康复专业</w:t>
            </w:r>
            <w:r>
              <w:rPr>
                <w:spacing w:val="2"/>
              </w:rPr>
              <w:t xml:space="preserve"> </w:t>
            </w:r>
            <w:r>
              <w:rPr>
                <w:b/>
                <w:bCs/>
                <w:spacing w:val="-5"/>
              </w:rPr>
              <w:t>康复专业</w:t>
            </w:r>
            <w:r>
              <w:rPr>
                <w:spacing w:val="2"/>
              </w:rPr>
              <w:t xml:space="preserve"> </w:t>
            </w:r>
            <w:r>
              <w:rPr>
                <w:b/>
                <w:bCs/>
                <w:spacing w:val="-5"/>
              </w:rPr>
              <w:t>康复专业</w:t>
            </w:r>
            <w:r>
              <w:rPr>
                <w:spacing w:val="2"/>
              </w:rPr>
              <w:t xml:space="preserve"> </w:t>
            </w:r>
            <w:r>
              <w:rPr>
                <w:b/>
                <w:bCs/>
                <w:spacing w:val="-5"/>
              </w:rPr>
              <w:t>康复专业</w:t>
            </w:r>
            <w:r>
              <w:rPr>
                <w:spacing w:val="2"/>
              </w:rPr>
              <w:t xml:space="preserve"> </w:t>
            </w:r>
            <w:r>
              <w:rPr>
                <w:b/>
                <w:bCs/>
                <w:spacing w:val="-5"/>
              </w:rPr>
              <w:t>康复专业</w:t>
            </w:r>
          </w:p>
        </w:tc>
        <w:tc>
          <w:tcPr>
            <w:tcW w:w="1960" w:type="dxa"/>
            <w:vAlign w:val="top"/>
            <w:tcBorders>
              <w:top w:val="single" w:color="4874CB" w:sz="6" w:space="0"/>
            </w:tcBorders>
          </w:tcPr>
          <w:p>
            <w:pPr>
              <w:pStyle w:val="TableText"/>
              <w:ind w:left="201" w:right="324" w:firstLine="2"/>
              <w:spacing w:before="141" w:line="327" w:lineRule="auto"/>
              <w:rPr/>
            </w:pPr>
            <w:r>
              <w:rPr>
                <w:spacing w:val="-3"/>
              </w:rPr>
              <w:t>OT/ST</w:t>
            </w:r>
            <w:r>
              <w:rPr>
                <w:spacing w:val="15"/>
              </w:rPr>
              <w:t xml:space="preserve"> </w:t>
            </w:r>
            <w:r>
              <w:rPr>
                <w:spacing w:val="-3"/>
              </w:rPr>
              <w:t>实训室</w:t>
            </w:r>
            <w:r>
              <w:rPr/>
              <w:t xml:space="preserve"> </w:t>
            </w:r>
            <w:r>
              <w:rPr>
                <w:spacing w:val="-5"/>
              </w:rPr>
              <w:t>PT</w:t>
            </w:r>
            <w:r>
              <w:rPr>
                <w:spacing w:val="18"/>
              </w:rPr>
              <w:t xml:space="preserve"> </w:t>
            </w:r>
            <w:r>
              <w:rPr>
                <w:spacing w:val="-5"/>
              </w:rPr>
              <w:t>实训室</w:t>
            </w:r>
          </w:p>
          <w:p>
            <w:pPr>
              <w:pStyle w:val="TableText"/>
              <w:ind w:left="206"/>
              <w:spacing w:before="30" w:line="221" w:lineRule="auto"/>
              <w:rPr/>
            </w:pPr>
            <w:r>
              <w:rPr>
                <w:spacing w:val="-4"/>
              </w:rPr>
              <w:t>展示室</w:t>
            </w:r>
          </w:p>
          <w:p>
            <w:pPr>
              <w:pStyle w:val="TableText"/>
              <w:ind w:left="203" w:right="564"/>
              <w:spacing w:before="153" w:line="278" w:lineRule="auto"/>
              <w:rPr/>
            </w:pPr>
            <w:r>
              <w:rPr>
                <w:spacing w:val="-2"/>
              </w:rPr>
              <w:t>评估实训室</w:t>
            </w:r>
            <w:r>
              <w:rPr/>
              <w:t xml:space="preserve"> </w:t>
            </w:r>
            <w:r>
              <w:rPr>
                <w:spacing w:val="-2"/>
              </w:rPr>
              <w:t>康复实训室</w:t>
            </w:r>
          </w:p>
        </w:tc>
        <w:tc>
          <w:tcPr>
            <w:tcW w:w="1430" w:type="dxa"/>
            <w:vAlign w:val="top"/>
            <w:tcBorders>
              <w:top w:val="single" w:color="4874CB" w:sz="6" w:space="0"/>
            </w:tcBorders>
          </w:tcPr>
          <w:p>
            <w:pPr>
              <w:pStyle w:val="TableText"/>
              <w:ind w:left="950"/>
              <w:spacing w:before="178" w:line="184" w:lineRule="auto"/>
              <w:rPr/>
            </w:pPr>
            <w:r>
              <w:rPr/>
              <w:t>1</w:t>
            </w:r>
          </w:p>
          <w:p>
            <w:pPr>
              <w:pStyle w:val="TableText"/>
              <w:ind w:left="935"/>
              <w:spacing w:before="203" w:line="183" w:lineRule="auto"/>
              <w:rPr/>
            </w:pPr>
            <w:r>
              <w:rPr/>
              <w:t>2</w:t>
            </w:r>
          </w:p>
          <w:p>
            <w:pPr>
              <w:pStyle w:val="TableText"/>
              <w:ind w:left="950"/>
              <w:spacing w:before="199" w:line="184" w:lineRule="auto"/>
              <w:rPr/>
            </w:pPr>
            <w:r>
              <w:rPr/>
              <w:t>1</w:t>
            </w:r>
          </w:p>
          <w:p>
            <w:pPr>
              <w:pStyle w:val="TableText"/>
              <w:ind w:left="950"/>
              <w:spacing w:before="200" w:line="184" w:lineRule="auto"/>
              <w:rPr/>
            </w:pPr>
            <w:r>
              <w:rPr/>
              <w:t>1</w:t>
            </w:r>
          </w:p>
          <w:p>
            <w:pPr>
              <w:pStyle w:val="TableText"/>
              <w:ind w:left="950"/>
              <w:spacing w:before="202" w:line="184" w:lineRule="auto"/>
              <w:rPr/>
            </w:pPr>
            <w:r>
              <w:rPr/>
              <w:t>1</w:t>
            </w:r>
          </w:p>
        </w:tc>
        <w:tc>
          <w:tcPr>
            <w:tcW w:w="873" w:type="dxa"/>
            <w:vAlign w:val="top"/>
            <w:tcBorders>
              <w:top w:val="single" w:color="4874CB" w:sz="6" w:space="0"/>
            </w:tcBorders>
          </w:tcPr>
          <w:p>
            <w:pPr>
              <w:pStyle w:val="TableText"/>
              <w:ind w:left="406"/>
              <w:spacing w:before="178" w:line="184" w:lineRule="auto"/>
              <w:rPr/>
            </w:pPr>
            <w:r>
              <w:rPr/>
              <w:t>1</w:t>
            </w:r>
          </w:p>
          <w:p>
            <w:pPr>
              <w:pStyle w:val="TableText"/>
              <w:ind w:left="391"/>
              <w:spacing w:before="203" w:line="183" w:lineRule="auto"/>
              <w:rPr/>
            </w:pPr>
            <w:r>
              <w:rPr/>
              <w:t>2</w:t>
            </w:r>
          </w:p>
          <w:p>
            <w:pPr>
              <w:pStyle w:val="TableText"/>
              <w:ind w:left="406"/>
              <w:spacing w:before="199" w:line="184" w:lineRule="auto"/>
              <w:rPr/>
            </w:pPr>
            <w:r>
              <w:rPr/>
              <w:t>1</w:t>
            </w:r>
          </w:p>
          <w:p>
            <w:pPr>
              <w:pStyle w:val="TableText"/>
              <w:ind w:left="406"/>
              <w:spacing w:before="200" w:line="184" w:lineRule="auto"/>
              <w:rPr/>
            </w:pPr>
            <w:r>
              <w:rPr/>
              <w:t>1</w:t>
            </w:r>
          </w:p>
          <w:p>
            <w:pPr>
              <w:pStyle w:val="TableText"/>
              <w:ind w:left="406"/>
              <w:spacing w:before="202" w:line="184" w:lineRule="auto"/>
              <w:rPr/>
            </w:pPr>
            <w:r>
              <w:rPr/>
              <w:t>1</w:t>
            </w:r>
          </w:p>
        </w:tc>
        <w:tc>
          <w:tcPr>
            <w:tcW w:w="1071" w:type="dxa"/>
            <w:vAlign w:val="top"/>
            <w:tcBorders>
              <w:top w:val="single" w:color="4874CB" w:sz="6" w:space="0"/>
            </w:tcBorders>
          </w:tcPr>
          <w:p>
            <w:pPr>
              <w:pStyle w:val="TableText"/>
              <w:ind w:left="426"/>
              <w:spacing w:before="179" w:line="183" w:lineRule="auto"/>
              <w:rPr/>
            </w:pPr>
            <w:r>
              <w:rPr>
                <w:spacing w:val="-6"/>
              </w:rPr>
              <w:t>84</w:t>
            </w:r>
          </w:p>
          <w:p>
            <w:pPr>
              <w:pStyle w:val="TableText"/>
              <w:ind w:left="382"/>
              <w:spacing w:before="202" w:line="184" w:lineRule="auto"/>
              <w:rPr/>
            </w:pPr>
            <w:r>
              <w:rPr>
                <w:spacing w:val="-10"/>
              </w:rPr>
              <w:t>141</w:t>
            </w:r>
          </w:p>
          <w:p>
            <w:pPr>
              <w:pStyle w:val="TableText"/>
              <w:ind w:left="426"/>
              <w:spacing w:before="201" w:line="183" w:lineRule="auto"/>
              <w:rPr/>
            </w:pPr>
            <w:r>
              <w:rPr>
                <w:spacing w:val="-6"/>
              </w:rPr>
              <w:t>65</w:t>
            </w:r>
          </w:p>
          <w:p>
            <w:pPr>
              <w:pStyle w:val="TableText"/>
              <w:ind w:left="382"/>
              <w:spacing w:before="199" w:line="184" w:lineRule="auto"/>
              <w:rPr/>
            </w:pPr>
            <w:r>
              <w:rPr>
                <w:spacing w:val="-10"/>
              </w:rPr>
              <w:t>132</w:t>
            </w:r>
          </w:p>
          <w:p>
            <w:pPr>
              <w:pStyle w:val="TableText"/>
              <w:ind w:left="424"/>
              <w:spacing w:before="204" w:line="183" w:lineRule="auto"/>
              <w:rPr/>
            </w:pPr>
            <w:r>
              <w:rPr>
                <w:spacing w:val="-5"/>
              </w:rPr>
              <w:t>48</w:t>
            </w:r>
          </w:p>
        </w:tc>
        <w:tc>
          <w:tcPr>
            <w:tcW w:w="1059" w:type="dxa"/>
            <w:vAlign w:val="top"/>
            <w:tcBorders>
              <w:right w:val="single" w:color="4874CB" w:sz="6" w:space="0"/>
              <w:top w:val="single" w:color="4874CB" w:sz="6" w:space="0"/>
            </w:tcBorders>
          </w:tcPr>
          <w:p>
            <w:pPr>
              <w:pStyle w:val="TableText"/>
              <w:ind w:left="411"/>
              <w:spacing w:before="179" w:line="183" w:lineRule="auto"/>
              <w:rPr/>
            </w:pPr>
            <w:r>
              <w:rPr>
                <w:spacing w:val="-6"/>
              </w:rPr>
              <w:t>84</w:t>
            </w:r>
          </w:p>
          <w:p>
            <w:pPr>
              <w:pStyle w:val="TableText"/>
              <w:ind w:left="367"/>
              <w:spacing w:before="202" w:line="184" w:lineRule="auto"/>
              <w:rPr/>
            </w:pPr>
            <w:r>
              <w:rPr>
                <w:spacing w:val="-10"/>
              </w:rPr>
              <w:t>141</w:t>
            </w:r>
          </w:p>
          <w:p>
            <w:pPr>
              <w:pStyle w:val="TableText"/>
              <w:ind w:left="411"/>
              <w:spacing w:before="201" w:line="183" w:lineRule="auto"/>
              <w:rPr/>
            </w:pPr>
            <w:r>
              <w:rPr>
                <w:spacing w:val="-6"/>
              </w:rPr>
              <w:t>65</w:t>
            </w:r>
          </w:p>
          <w:p>
            <w:pPr>
              <w:pStyle w:val="TableText"/>
              <w:ind w:left="367"/>
              <w:spacing w:before="199" w:line="184" w:lineRule="auto"/>
              <w:rPr/>
            </w:pPr>
            <w:r>
              <w:rPr>
                <w:spacing w:val="-10"/>
              </w:rPr>
              <w:t>132</w:t>
            </w:r>
          </w:p>
          <w:p>
            <w:pPr>
              <w:pStyle w:val="TableText"/>
              <w:ind w:left="409"/>
              <w:spacing w:before="204" w:line="183" w:lineRule="auto"/>
              <w:rPr/>
            </w:pPr>
            <w:r>
              <w:rPr>
                <w:spacing w:val="-5"/>
              </w:rPr>
              <w:t>48</w:t>
            </w:r>
          </w:p>
        </w:tc>
      </w:tr>
    </w:tbl>
    <w:p>
      <w:pPr>
        <w:rPr>
          <w:rFonts w:ascii="Arial"/>
          <w:sz w:val="21"/>
        </w:rPr>
      </w:pPr>
      <w:r/>
    </w:p>
    <w:p>
      <w:pPr>
        <w:sectPr>
          <w:headerReference w:type="default" r:id="rId8"/>
          <w:footerReference w:type="default" r:id="rId9"/>
          <w:pgSz w:w="11906" w:h="16840"/>
          <w:pgMar w:top="600" w:right="1291" w:bottom="183" w:left="1416" w:header="301" w:footer="14" w:gutter="0"/>
        </w:sectPr>
        <w:rPr>
          <w:rFonts w:ascii="Arial" w:hAnsi="Arial" w:eastAsia="Arial" w:cs="Arial"/>
          <w:sz w:val="21"/>
          <w:szCs w:val="21"/>
        </w:rPr>
      </w:pPr>
    </w:p>
    <w:p>
      <w:pPr>
        <w:spacing w:before="36"/>
        <w:rPr/>
      </w:pPr>
      <w:r/>
    </w:p>
    <w:p>
      <w:pPr>
        <w:spacing w:before="35"/>
        <w:rPr/>
      </w:pPr>
      <w:r/>
    </w:p>
    <w:p>
      <w:pPr>
        <w:spacing w:before="35"/>
        <w:rPr/>
      </w:pPr>
      <w:r/>
    </w:p>
    <w:tbl>
      <w:tblPr>
        <w:tblStyle w:val="TableNormal"/>
        <w:tblW w:w="8145" w:type="dxa"/>
        <w:tblInd w:w="502"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480"/>
        <w:gridCol w:w="1269"/>
        <w:gridCol w:w="2600"/>
        <w:gridCol w:w="793"/>
        <w:gridCol w:w="896"/>
        <w:gridCol w:w="1044"/>
        <w:gridCol w:w="1063"/>
      </w:tblGrid>
      <w:tr>
        <w:trPr>
          <w:trHeight w:val="440" w:hRule="atLeast"/>
        </w:trPr>
        <w:tc>
          <w:tcPr>
            <w:shd w:val="clear" w:fill="DBE3F4"/>
            <w:tcW w:w="480" w:type="dxa"/>
            <w:vAlign w:val="top"/>
            <w:tcBorders>
              <w:left w:val="single" w:color="4874CB" w:sz="6" w:space="0"/>
            </w:tcBorders>
          </w:tcPr>
          <w:p>
            <w:pPr>
              <w:pStyle w:val="TableText"/>
              <w:ind w:left="180"/>
              <w:spacing w:before="136" w:line="183" w:lineRule="auto"/>
              <w:rPr/>
            </w:pPr>
            <w:r>
              <w:rPr>
                <w:b/>
                <w:bCs/>
                <w:spacing w:val="-3"/>
              </w:rPr>
              <w:t>6</w:t>
            </w:r>
          </w:p>
        </w:tc>
        <w:tc>
          <w:tcPr>
            <w:tcW w:w="1269" w:type="dxa"/>
            <w:vAlign w:val="top"/>
          </w:tcPr>
          <w:p>
            <w:pPr>
              <w:pStyle w:val="TableText"/>
              <w:ind w:left="107"/>
              <w:spacing w:before="146" w:line="218" w:lineRule="auto"/>
              <w:rPr/>
            </w:pPr>
            <w:r>
              <w:rPr>
                <w:b/>
                <w:bCs/>
                <w:spacing w:val="-5"/>
              </w:rPr>
              <w:t>康复专业</w:t>
            </w:r>
          </w:p>
        </w:tc>
        <w:tc>
          <w:tcPr>
            <w:tcW w:w="2600" w:type="dxa"/>
            <w:vAlign w:val="top"/>
          </w:tcPr>
          <w:p>
            <w:pPr>
              <w:pStyle w:val="TableText"/>
              <w:ind w:left="219"/>
              <w:spacing w:before="146" w:line="218" w:lineRule="auto"/>
              <w:rPr/>
            </w:pPr>
            <w:r>
              <w:rPr>
                <w:spacing w:val="-4"/>
              </w:rPr>
              <w:t>多媒体实训室</w:t>
            </w:r>
          </w:p>
        </w:tc>
        <w:tc>
          <w:tcPr>
            <w:tcW w:w="793" w:type="dxa"/>
            <w:vAlign w:val="top"/>
          </w:tcPr>
          <w:p>
            <w:pPr>
              <w:pStyle w:val="TableText"/>
              <w:ind w:left="313"/>
              <w:spacing w:before="183" w:line="184" w:lineRule="auto"/>
              <w:rPr/>
            </w:pPr>
            <w:r>
              <w:rPr/>
              <w:t>1</w:t>
            </w:r>
          </w:p>
        </w:tc>
        <w:tc>
          <w:tcPr>
            <w:tcW w:w="896" w:type="dxa"/>
            <w:vAlign w:val="top"/>
          </w:tcPr>
          <w:p>
            <w:pPr>
              <w:pStyle w:val="TableText"/>
              <w:ind w:left="406"/>
              <w:spacing w:before="183" w:line="184" w:lineRule="auto"/>
              <w:rPr/>
            </w:pPr>
            <w:r>
              <w:rPr/>
              <w:t>1</w:t>
            </w:r>
          </w:p>
        </w:tc>
        <w:tc>
          <w:tcPr>
            <w:tcW w:w="1044" w:type="dxa"/>
            <w:vAlign w:val="top"/>
          </w:tcPr>
          <w:p>
            <w:pPr>
              <w:pStyle w:val="TableText"/>
              <w:ind w:left="403"/>
              <w:spacing w:before="184" w:line="183" w:lineRule="auto"/>
              <w:rPr/>
            </w:pPr>
            <w:r>
              <w:rPr>
                <w:spacing w:val="-6"/>
              </w:rPr>
              <w:t>82</w:t>
            </w:r>
          </w:p>
        </w:tc>
        <w:tc>
          <w:tcPr>
            <w:tcW w:w="1063" w:type="dxa"/>
            <w:vAlign w:val="top"/>
            <w:tcBorders>
              <w:right w:val="single" w:color="4874CB" w:sz="6" w:space="0"/>
            </w:tcBorders>
          </w:tcPr>
          <w:p>
            <w:pPr>
              <w:pStyle w:val="TableText"/>
              <w:ind w:left="415"/>
              <w:spacing w:before="184" w:line="183" w:lineRule="auto"/>
              <w:rPr/>
            </w:pPr>
            <w:r>
              <w:rPr>
                <w:spacing w:val="-6"/>
              </w:rPr>
              <w:t>82</w:t>
            </w:r>
          </w:p>
        </w:tc>
      </w:tr>
      <w:tr>
        <w:trPr>
          <w:trHeight w:val="440" w:hRule="atLeast"/>
        </w:trPr>
        <w:tc>
          <w:tcPr>
            <w:shd w:val="clear" w:fill="DBE3F4"/>
            <w:tcW w:w="480" w:type="dxa"/>
            <w:vAlign w:val="top"/>
            <w:tcBorders>
              <w:left w:val="single" w:color="4874CB" w:sz="6" w:space="0"/>
            </w:tcBorders>
          </w:tcPr>
          <w:p>
            <w:pPr>
              <w:pStyle w:val="TableText"/>
              <w:ind w:left="183"/>
              <w:spacing w:before="139" w:line="182" w:lineRule="auto"/>
              <w:rPr/>
            </w:pPr>
            <w:r>
              <w:rPr>
                <w:b/>
                <w:bCs/>
                <w:spacing w:val="-3"/>
              </w:rPr>
              <w:t>7</w:t>
            </w:r>
          </w:p>
        </w:tc>
        <w:tc>
          <w:tcPr>
            <w:tcW w:w="1269" w:type="dxa"/>
            <w:vAlign w:val="top"/>
          </w:tcPr>
          <w:p>
            <w:pPr>
              <w:pStyle w:val="TableText"/>
              <w:ind w:left="107"/>
              <w:spacing w:before="146" w:line="218" w:lineRule="auto"/>
              <w:rPr/>
            </w:pPr>
            <w:r>
              <w:rPr>
                <w:b/>
                <w:bCs/>
                <w:spacing w:val="-5"/>
              </w:rPr>
              <w:t>康复专业</w:t>
            </w:r>
          </w:p>
        </w:tc>
        <w:tc>
          <w:tcPr>
            <w:tcW w:w="2600" w:type="dxa"/>
            <w:vAlign w:val="top"/>
          </w:tcPr>
          <w:p>
            <w:pPr>
              <w:pStyle w:val="TableText"/>
              <w:ind w:left="207"/>
              <w:spacing w:before="146" w:line="218" w:lineRule="auto"/>
              <w:rPr/>
            </w:pPr>
            <w:r>
              <w:rPr>
                <w:spacing w:val="-2"/>
              </w:rPr>
              <w:t>推拿治疗室</w:t>
            </w:r>
          </w:p>
        </w:tc>
        <w:tc>
          <w:tcPr>
            <w:tcW w:w="793" w:type="dxa"/>
            <w:vAlign w:val="top"/>
          </w:tcPr>
          <w:p>
            <w:pPr>
              <w:pStyle w:val="TableText"/>
              <w:ind w:left="313"/>
              <w:spacing w:before="182" w:line="184" w:lineRule="auto"/>
              <w:rPr/>
            </w:pPr>
            <w:r>
              <w:rPr/>
              <w:t>1</w:t>
            </w:r>
          </w:p>
        </w:tc>
        <w:tc>
          <w:tcPr>
            <w:tcW w:w="896" w:type="dxa"/>
            <w:vAlign w:val="top"/>
          </w:tcPr>
          <w:p>
            <w:pPr>
              <w:pStyle w:val="TableText"/>
              <w:ind w:left="406"/>
              <w:spacing w:before="182" w:line="184" w:lineRule="auto"/>
              <w:rPr/>
            </w:pPr>
            <w:r>
              <w:rPr/>
              <w:t>1</w:t>
            </w:r>
          </w:p>
        </w:tc>
        <w:tc>
          <w:tcPr>
            <w:tcW w:w="1044" w:type="dxa"/>
            <w:vAlign w:val="top"/>
          </w:tcPr>
          <w:p>
            <w:pPr>
              <w:pStyle w:val="TableText"/>
              <w:ind w:left="407"/>
              <w:spacing w:before="184" w:line="183" w:lineRule="auto"/>
              <w:rPr/>
            </w:pPr>
            <w:r>
              <w:rPr>
                <w:spacing w:val="-8"/>
              </w:rPr>
              <w:t>70</w:t>
            </w:r>
          </w:p>
        </w:tc>
        <w:tc>
          <w:tcPr>
            <w:tcW w:w="1063" w:type="dxa"/>
            <w:vAlign w:val="top"/>
            <w:tcBorders>
              <w:right w:val="single" w:color="4874CB" w:sz="6" w:space="0"/>
            </w:tcBorders>
          </w:tcPr>
          <w:p>
            <w:pPr>
              <w:pStyle w:val="TableText"/>
              <w:ind w:left="419"/>
              <w:spacing w:before="184" w:line="183" w:lineRule="auto"/>
              <w:rPr/>
            </w:pPr>
            <w:r>
              <w:rPr>
                <w:spacing w:val="-8"/>
              </w:rPr>
              <w:t>70</w:t>
            </w:r>
          </w:p>
        </w:tc>
      </w:tr>
      <w:tr>
        <w:trPr>
          <w:trHeight w:val="440" w:hRule="atLeast"/>
        </w:trPr>
        <w:tc>
          <w:tcPr>
            <w:shd w:val="clear" w:fill="DBE3F4"/>
            <w:tcW w:w="480" w:type="dxa"/>
            <w:vAlign w:val="top"/>
            <w:tcBorders>
              <w:left w:val="single" w:color="4874CB" w:sz="6" w:space="0"/>
            </w:tcBorders>
          </w:tcPr>
          <w:p>
            <w:pPr>
              <w:pStyle w:val="TableText"/>
              <w:ind w:left="179"/>
              <w:spacing w:before="137" w:line="183" w:lineRule="auto"/>
              <w:rPr/>
            </w:pPr>
            <w:r>
              <w:rPr>
                <w:b/>
                <w:bCs/>
                <w:spacing w:val="-3"/>
              </w:rPr>
              <w:t>8</w:t>
            </w:r>
          </w:p>
        </w:tc>
        <w:tc>
          <w:tcPr>
            <w:tcW w:w="1269" w:type="dxa"/>
            <w:vAlign w:val="top"/>
          </w:tcPr>
          <w:p>
            <w:pPr>
              <w:pStyle w:val="TableText"/>
              <w:ind w:left="107"/>
              <w:spacing w:before="147" w:line="217" w:lineRule="auto"/>
              <w:rPr/>
            </w:pPr>
            <w:r>
              <w:rPr>
                <w:b/>
                <w:bCs/>
                <w:spacing w:val="-5"/>
              </w:rPr>
              <w:t>康复专业</w:t>
            </w:r>
          </w:p>
        </w:tc>
        <w:tc>
          <w:tcPr>
            <w:tcW w:w="2600" w:type="dxa"/>
            <w:vAlign w:val="top"/>
          </w:tcPr>
          <w:p>
            <w:pPr>
              <w:pStyle w:val="TableText"/>
              <w:ind w:left="207"/>
              <w:spacing w:before="147" w:line="217" w:lineRule="auto"/>
              <w:rPr/>
            </w:pPr>
            <w:r>
              <w:rPr>
                <w:spacing w:val="-2"/>
              </w:rPr>
              <w:t>推拿手法室</w:t>
            </w:r>
          </w:p>
        </w:tc>
        <w:tc>
          <w:tcPr>
            <w:tcW w:w="793" w:type="dxa"/>
            <w:vAlign w:val="top"/>
          </w:tcPr>
          <w:p>
            <w:pPr>
              <w:pStyle w:val="TableText"/>
              <w:ind w:left="313"/>
              <w:spacing w:before="184" w:line="184" w:lineRule="auto"/>
              <w:rPr/>
            </w:pPr>
            <w:r>
              <w:rPr/>
              <w:t>1</w:t>
            </w:r>
          </w:p>
        </w:tc>
        <w:tc>
          <w:tcPr>
            <w:tcW w:w="896" w:type="dxa"/>
            <w:vAlign w:val="top"/>
          </w:tcPr>
          <w:p>
            <w:pPr>
              <w:pStyle w:val="TableText"/>
              <w:ind w:left="406"/>
              <w:spacing w:before="184" w:line="184" w:lineRule="auto"/>
              <w:rPr/>
            </w:pPr>
            <w:r>
              <w:rPr/>
              <w:t>1</w:t>
            </w:r>
          </w:p>
        </w:tc>
        <w:tc>
          <w:tcPr>
            <w:tcW w:w="1044" w:type="dxa"/>
            <w:vAlign w:val="top"/>
          </w:tcPr>
          <w:p>
            <w:pPr>
              <w:pStyle w:val="TableText"/>
              <w:ind w:left="403"/>
              <w:spacing w:before="185" w:line="183" w:lineRule="auto"/>
              <w:rPr/>
            </w:pPr>
            <w:r>
              <w:rPr>
                <w:spacing w:val="-6"/>
              </w:rPr>
              <w:t>82</w:t>
            </w:r>
          </w:p>
        </w:tc>
        <w:tc>
          <w:tcPr>
            <w:tcW w:w="1063" w:type="dxa"/>
            <w:vAlign w:val="top"/>
            <w:tcBorders>
              <w:right w:val="single" w:color="4874CB" w:sz="6" w:space="0"/>
            </w:tcBorders>
          </w:tcPr>
          <w:p>
            <w:pPr>
              <w:pStyle w:val="TableText"/>
              <w:ind w:left="415"/>
              <w:spacing w:before="185" w:line="183" w:lineRule="auto"/>
              <w:rPr/>
            </w:pPr>
            <w:r>
              <w:rPr>
                <w:spacing w:val="-6"/>
              </w:rPr>
              <w:t>82</w:t>
            </w:r>
          </w:p>
        </w:tc>
      </w:tr>
      <w:tr>
        <w:trPr>
          <w:trHeight w:val="440" w:hRule="atLeast"/>
        </w:trPr>
        <w:tc>
          <w:tcPr>
            <w:shd w:val="clear" w:fill="DBE3F4"/>
            <w:tcW w:w="480" w:type="dxa"/>
            <w:vAlign w:val="top"/>
            <w:tcBorders>
              <w:left w:val="single" w:color="4874CB" w:sz="6" w:space="0"/>
            </w:tcBorders>
          </w:tcPr>
          <w:p>
            <w:pPr>
              <w:pStyle w:val="TableText"/>
              <w:ind w:left="179"/>
              <w:spacing w:before="136" w:line="183" w:lineRule="auto"/>
              <w:rPr/>
            </w:pPr>
            <w:r>
              <w:rPr>
                <w:b/>
                <w:bCs/>
                <w:spacing w:val="-3"/>
              </w:rPr>
              <w:t>9</w:t>
            </w:r>
          </w:p>
        </w:tc>
        <w:tc>
          <w:tcPr>
            <w:tcW w:w="1269" w:type="dxa"/>
            <w:vAlign w:val="top"/>
          </w:tcPr>
          <w:p>
            <w:pPr>
              <w:pStyle w:val="TableText"/>
              <w:ind w:left="107"/>
              <w:spacing w:before="146" w:line="218" w:lineRule="auto"/>
              <w:rPr/>
            </w:pPr>
            <w:r>
              <w:rPr>
                <w:b/>
                <w:bCs/>
                <w:spacing w:val="-5"/>
              </w:rPr>
              <w:t>康复专业</w:t>
            </w:r>
          </w:p>
        </w:tc>
        <w:tc>
          <w:tcPr>
            <w:tcW w:w="2600" w:type="dxa"/>
            <w:vAlign w:val="top"/>
          </w:tcPr>
          <w:p>
            <w:pPr>
              <w:pStyle w:val="TableText"/>
              <w:ind w:left="207"/>
              <w:spacing w:before="146" w:line="218" w:lineRule="auto"/>
              <w:rPr/>
            </w:pPr>
            <w:r>
              <w:rPr>
                <w:spacing w:val="-2"/>
              </w:rPr>
              <w:t>针灸实训室</w:t>
            </w:r>
          </w:p>
        </w:tc>
        <w:tc>
          <w:tcPr>
            <w:tcW w:w="793" w:type="dxa"/>
            <w:vAlign w:val="top"/>
          </w:tcPr>
          <w:p>
            <w:pPr>
              <w:pStyle w:val="TableText"/>
              <w:ind w:left="313"/>
              <w:spacing w:before="183" w:line="184" w:lineRule="auto"/>
              <w:rPr/>
            </w:pPr>
            <w:r>
              <w:rPr/>
              <w:t>1</w:t>
            </w:r>
          </w:p>
        </w:tc>
        <w:tc>
          <w:tcPr>
            <w:tcW w:w="896" w:type="dxa"/>
            <w:vAlign w:val="top"/>
          </w:tcPr>
          <w:p>
            <w:pPr>
              <w:pStyle w:val="TableText"/>
              <w:ind w:left="406"/>
              <w:spacing w:before="183" w:line="184" w:lineRule="auto"/>
              <w:rPr/>
            </w:pPr>
            <w:r>
              <w:rPr/>
              <w:t>1</w:t>
            </w:r>
          </w:p>
        </w:tc>
        <w:tc>
          <w:tcPr>
            <w:tcW w:w="1044" w:type="dxa"/>
            <w:vAlign w:val="top"/>
          </w:tcPr>
          <w:p>
            <w:pPr>
              <w:pStyle w:val="TableText"/>
              <w:ind w:left="359"/>
              <w:spacing w:before="183" w:line="184" w:lineRule="auto"/>
              <w:rPr/>
            </w:pPr>
            <w:r>
              <w:rPr>
                <w:spacing w:val="-10"/>
              </w:rPr>
              <w:t>110</w:t>
            </w:r>
          </w:p>
        </w:tc>
        <w:tc>
          <w:tcPr>
            <w:tcW w:w="1063" w:type="dxa"/>
            <w:vAlign w:val="top"/>
            <w:tcBorders>
              <w:right w:val="single" w:color="4874CB" w:sz="6" w:space="0"/>
            </w:tcBorders>
          </w:tcPr>
          <w:p>
            <w:pPr>
              <w:pStyle w:val="TableText"/>
              <w:ind w:left="371"/>
              <w:spacing w:before="183" w:line="184" w:lineRule="auto"/>
              <w:rPr/>
            </w:pPr>
            <w:r>
              <w:rPr>
                <w:spacing w:val="-10"/>
              </w:rPr>
              <w:t>110</w:t>
            </w:r>
          </w:p>
        </w:tc>
      </w:tr>
      <w:tr>
        <w:trPr>
          <w:trHeight w:val="440" w:hRule="atLeast"/>
        </w:trPr>
        <w:tc>
          <w:tcPr>
            <w:shd w:val="clear" w:fill="DBE3F4"/>
            <w:tcW w:w="480" w:type="dxa"/>
            <w:vAlign w:val="top"/>
            <w:tcBorders>
              <w:left w:val="single" w:color="4874CB" w:sz="6" w:space="0"/>
            </w:tcBorders>
          </w:tcPr>
          <w:p>
            <w:pPr>
              <w:pStyle w:val="TableText"/>
              <w:ind w:left="135"/>
              <w:spacing w:before="137" w:line="184" w:lineRule="auto"/>
              <w:rPr/>
            </w:pPr>
            <w:r>
              <w:rPr>
                <w:b/>
                <w:bCs/>
                <w:spacing w:val="-15"/>
              </w:rPr>
              <w:t>10</w:t>
            </w:r>
          </w:p>
        </w:tc>
        <w:tc>
          <w:tcPr>
            <w:tcW w:w="1269" w:type="dxa"/>
            <w:vAlign w:val="top"/>
          </w:tcPr>
          <w:p>
            <w:pPr>
              <w:pStyle w:val="TableText"/>
              <w:ind w:left="107"/>
              <w:spacing w:before="146" w:line="218" w:lineRule="auto"/>
              <w:rPr/>
            </w:pPr>
            <w:r>
              <w:rPr>
                <w:b/>
                <w:bCs/>
                <w:spacing w:val="-5"/>
              </w:rPr>
              <w:t>康复专业</w:t>
            </w:r>
          </w:p>
        </w:tc>
        <w:tc>
          <w:tcPr>
            <w:tcW w:w="2600" w:type="dxa"/>
            <w:vAlign w:val="top"/>
          </w:tcPr>
          <w:p>
            <w:pPr>
              <w:pStyle w:val="TableText"/>
              <w:ind w:left="230"/>
              <w:spacing w:before="146" w:line="218" w:lineRule="auto"/>
              <w:rPr/>
            </w:pPr>
            <w:r>
              <w:rPr>
                <w:spacing w:val="-4"/>
              </w:rPr>
              <w:t>中医康复保健实训室</w:t>
            </w:r>
          </w:p>
        </w:tc>
        <w:tc>
          <w:tcPr>
            <w:tcW w:w="793" w:type="dxa"/>
            <w:vAlign w:val="top"/>
          </w:tcPr>
          <w:p>
            <w:pPr>
              <w:pStyle w:val="TableText"/>
              <w:ind w:left="313"/>
              <w:spacing w:before="182" w:line="184" w:lineRule="auto"/>
              <w:rPr/>
            </w:pPr>
            <w:r>
              <w:rPr/>
              <w:t>1</w:t>
            </w:r>
          </w:p>
        </w:tc>
        <w:tc>
          <w:tcPr>
            <w:tcW w:w="896" w:type="dxa"/>
            <w:vAlign w:val="top"/>
          </w:tcPr>
          <w:p>
            <w:pPr>
              <w:pStyle w:val="TableText"/>
              <w:ind w:left="406"/>
              <w:spacing w:before="182" w:line="184" w:lineRule="auto"/>
              <w:rPr/>
            </w:pPr>
            <w:r>
              <w:rPr/>
              <w:t>1</w:t>
            </w:r>
          </w:p>
        </w:tc>
        <w:tc>
          <w:tcPr>
            <w:tcW w:w="1044" w:type="dxa"/>
            <w:vAlign w:val="top"/>
          </w:tcPr>
          <w:p>
            <w:pPr>
              <w:pStyle w:val="TableText"/>
              <w:ind w:left="359"/>
              <w:spacing w:before="182" w:line="184" w:lineRule="auto"/>
              <w:rPr/>
            </w:pPr>
            <w:r>
              <w:rPr>
                <w:spacing w:val="-10"/>
              </w:rPr>
              <w:t>105</w:t>
            </w:r>
          </w:p>
        </w:tc>
        <w:tc>
          <w:tcPr>
            <w:tcW w:w="1063" w:type="dxa"/>
            <w:vAlign w:val="top"/>
            <w:tcBorders>
              <w:right w:val="single" w:color="4874CB" w:sz="6" w:space="0"/>
            </w:tcBorders>
          </w:tcPr>
          <w:p>
            <w:pPr>
              <w:pStyle w:val="TableText"/>
              <w:ind w:left="371"/>
              <w:spacing w:before="182" w:line="184" w:lineRule="auto"/>
              <w:rPr/>
            </w:pPr>
            <w:r>
              <w:rPr>
                <w:spacing w:val="-10"/>
              </w:rPr>
              <w:t>105</w:t>
            </w:r>
          </w:p>
        </w:tc>
      </w:tr>
      <w:tr>
        <w:trPr>
          <w:trHeight w:val="440" w:hRule="atLeast"/>
        </w:trPr>
        <w:tc>
          <w:tcPr>
            <w:shd w:val="clear" w:fill="DBE3F4"/>
            <w:tcW w:w="480" w:type="dxa"/>
            <w:vAlign w:val="top"/>
            <w:tcBorders>
              <w:left w:val="single" w:color="4874CB" w:sz="6" w:space="0"/>
            </w:tcBorders>
          </w:tcPr>
          <w:p>
            <w:pPr>
              <w:pStyle w:val="TableText"/>
              <w:ind w:left="135"/>
              <w:spacing w:before="136" w:line="184" w:lineRule="auto"/>
              <w:rPr/>
            </w:pPr>
            <w:r>
              <w:rPr>
                <w:b/>
                <w:bCs/>
                <w:spacing w:val="-15"/>
              </w:rPr>
              <w:t>11</w:t>
            </w:r>
          </w:p>
        </w:tc>
        <w:tc>
          <w:tcPr>
            <w:tcW w:w="1269" w:type="dxa"/>
            <w:vAlign w:val="top"/>
          </w:tcPr>
          <w:p>
            <w:pPr>
              <w:pStyle w:val="TableText"/>
              <w:ind w:left="107"/>
              <w:spacing w:before="147" w:line="217" w:lineRule="auto"/>
              <w:rPr/>
            </w:pPr>
            <w:r>
              <w:rPr>
                <w:b/>
                <w:bCs/>
                <w:spacing w:val="-5"/>
              </w:rPr>
              <w:t>康复专业</w:t>
            </w:r>
          </w:p>
        </w:tc>
        <w:tc>
          <w:tcPr>
            <w:tcW w:w="2600" w:type="dxa"/>
            <w:vAlign w:val="top"/>
          </w:tcPr>
          <w:p>
            <w:pPr>
              <w:pStyle w:val="TableText"/>
              <w:ind w:left="226"/>
              <w:spacing w:before="147" w:line="217" w:lineRule="auto"/>
              <w:rPr/>
            </w:pPr>
            <w:r>
              <w:rPr>
                <w:spacing w:val="-6"/>
              </w:rPr>
              <w:t>附院针推科</w:t>
            </w:r>
          </w:p>
        </w:tc>
        <w:tc>
          <w:tcPr>
            <w:tcW w:w="793" w:type="dxa"/>
            <w:vAlign w:val="top"/>
          </w:tcPr>
          <w:p>
            <w:pPr>
              <w:pStyle w:val="TableText"/>
              <w:ind w:left="300"/>
              <w:spacing w:before="185" w:line="183" w:lineRule="auto"/>
              <w:rPr/>
            </w:pPr>
            <w:r>
              <w:rPr/>
              <w:t>3</w:t>
            </w:r>
          </w:p>
        </w:tc>
        <w:tc>
          <w:tcPr>
            <w:tcW w:w="896" w:type="dxa"/>
            <w:vAlign w:val="top"/>
          </w:tcPr>
          <w:p>
            <w:pPr>
              <w:pStyle w:val="TableText"/>
              <w:ind w:left="393"/>
              <w:spacing w:before="185" w:line="183" w:lineRule="auto"/>
              <w:rPr/>
            </w:pPr>
            <w:r>
              <w:rPr/>
              <w:t>3</w:t>
            </w:r>
          </w:p>
        </w:tc>
        <w:tc>
          <w:tcPr>
            <w:tcW w:w="1044" w:type="dxa"/>
            <w:vAlign w:val="top"/>
          </w:tcPr>
          <w:p>
            <w:pPr>
              <w:pStyle w:val="TableText"/>
              <w:ind w:left="406"/>
              <w:spacing w:before="185" w:line="183" w:lineRule="auto"/>
              <w:rPr/>
            </w:pPr>
            <w:r>
              <w:rPr>
                <w:spacing w:val="-8"/>
              </w:rPr>
              <w:t>36</w:t>
            </w:r>
          </w:p>
        </w:tc>
        <w:tc>
          <w:tcPr>
            <w:tcW w:w="1063" w:type="dxa"/>
            <w:vAlign w:val="top"/>
            <w:tcBorders>
              <w:right w:val="single" w:color="4874CB" w:sz="6" w:space="0"/>
            </w:tcBorders>
          </w:tcPr>
          <w:p>
            <w:pPr>
              <w:pStyle w:val="TableText"/>
              <w:ind w:left="418"/>
              <w:spacing w:before="185" w:line="183" w:lineRule="auto"/>
              <w:rPr/>
            </w:pPr>
            <w:r>
              <w:rPr>
                <w:spacing w:val="-8"/>
              </w:rPr>
              <w:t>36</w:t>
            </w:r>
          </w:p>
        </w:tc>
      </w:tr>
      <w:tr>
        <w:trPr>
          <w:trHeight w:val="440" w:hRule="atLeast"/>
        </w:trPr>
        <w:tc>
          <w:tcPr>
            <w:shd w:val="clear" w:fill="DBE3F4"/>
            <w:tcW w:w="480" w:type="dxa"/>
            <w:vAlign w:val="top"/>
            <w:tcBorders>
              <w:left w:val="single" w:color="4874CB" w:sz="6" w:space="0"/>
            </w:tcBorders>
          </w:tcPr>
          <w:p>
            <w:pPr>
              <w:pStyle w:val="TableText"/>
              <w:ind w:left="135"/>
              <w:spacing w:before="135" w:line="184" w:lineRule="auto"/>
              <w:rPr/>
            </w:pPr>
            <w:r>
              <w:rPr>
                <w:b/>
                <w:bCs/>
                <w:spacing w:val="-15"/>
              </w:rPr>
              <w:t>12</w:t>
            </w:r>
          </w:p>
        </w:tc>
        <w:tc>
          <w:tcPr>
            <w:tcW w:w="1269" w:type="dxa"/>
            <w:vAlign w:val="top"/>
          </w:tcPr>
          <w:p>
            <w:pPr>
              <w:pStyle w:val="TableText"/>
              <w:ind w:left="131"/>
              <w:spacing w:before="146" w:line="218" w:lineRule="auto"/>
              <w:rPr/>
            </w:pPr>
            <w:r>
              <w:rPr>
                <w:b/>
                <w:bCs/>
                <w:spacing w:val="-10"/>
              </w:rPr>
              <w:t>中药专业</w:t>
            </w:r>
          </w:p>
        </w:tc>
        <w:tc>
          <w:tcPr>
            <w:tcW w:w="2600" w:type="dxa"/>
            <w:vAlign w:val="top"/>
          </w:tcPr>
          <w:p>
            <w:pPr>
              <w:pStyle w:val="TableText"/>
              <w:ind w:left="230"/>
              <w:spacing w:before="146" w:line="218" w:lineRule="auto"/>
              <w:rPr/>
            </w:pPr>
            <w:r>
              <w:rPr>
                <w:spacing w:val="-7"/>
              </w:rPr>
              <w:t>中药炮制室</w:t>
            </w:r>
          </w:p>
        </w:tc>
        <w:tc>
          <w:tcPr>
            <w:tcW w:w="793" w:type="dxa"/>
            <w:vAlign w:val="top"/>
          </w:tcPr>
          <w:p>
            <w:pPr>
              <w:pStyle w:val="TableText"/>
              <w:ind w:left="313"/>
              <w:spacing w:before="183" w:line="184" w:lineRule="auto"/>
              <w:rPr/>
            </w:pPr>
            <w:r>
              <w:rPr/>
              <w:t>1</w:t>
            </w:r>
          </w:p>
        </w:tc>
        <w:tc>
          <w:tcPr>
            <w:tcW w:w="896" w:type="dxa"/>
            <w:vAlign w:val="top"/>
          </w:tcPr>
          <w:p>
            <w:pPr>
              <w:pStyle w:val="TableText"/>
              <w:ind w:left="391"/>
              <w:spacing w:before="184" w:line="183" w:lineRule="auto"/>
              <w:rPr/>
            </w:pPr>
            <w:r>
              <w:rPr/>
              <w:t>2</w:t>
            </w:r>
          </w:p>
        </w:tc>
        <w:tc>
          <w:tcPr>
            <w:tcW w:w="1044" w:type="dxa"/>
            <w:vAlign w:val="top"/>
          </w:tcPr>
          <w:p>
            <w:pPr>
              <w:pStyle w:val="TableText"/>
              <w:ind w:left="404"/>
              <w:spacing w:before="184" w:line="183" w:lineRule="auto"/>
              <w:rPr/>
            </w:pPr>
            <w:r>
              <w:rPr>
                <w:spacing w:val="-7"/>
              </w:rPr>
              <w:t>23</w:t>
            </w:r>
          </w:p>
        </w:tc>
        <w:tc>
          <w:tcPr>
            <w:tcW w:w="1063" w:type="dxa"/>
            <w:vAlign w:val="top"/>
            <w:tcBorders>
              <w:right w:val="single" w:color="4874CB" w:sz="6" w:space="0"/>
            </w:tcBorders>
          </w:tcPr>
          <w:p>
            <w:pPr>
              <w:pStyle w:val="TableText"/>
              <w:ind w:left="416"/>
              <w:spacing w:before="184" w:line="183" w:lineRule="auto"/>
              <w:rPr/>
            </w:pPr>
            <w:r>
              <w:rPr>
                <w:spacing w:val="-7"/>
              </w:rPr>
              <w:t>23</w:t>
            </w:r>
          </w:p>
        </w:tc>
      </w:tr>
      <w:tr>
        <w:trPr>
          <w:trHeight w:val="440" w:hRule="atLeast"/>
        </w:trPr>
        <w:tc>
          <w:tcPr>
            <w:shd w:val="clear" w:fill="DBE3F4"/>
            <w:tcW w:w="480" w:type="dxa"/>
            <w:vAlign w:val="top"/>
            <w:tcBorders>
              <w:left w:val="single" w:color="4874CB" w:sz="6" w:space="0"/>
            </w:tcBorders>
          </w:tcPr>
          <w:p>
            <w:pPr>
              <w:pStyle w:val="TableText"/>
              <w:ind w:left="135"/>
              <w:spacing w:before="137" w:line="184" w:lineRule="auto"/>
              <w:rPr/>
            </w:pPr>
            <w:r>
              <w:rPr>
                <w:b/>
                <w:bCs/>
                <w:spacing w:val="-15"/>
              </w:rPr>
              <w:t>13</w:t>
            </w:r>
          </w:p>
        </w:tc>
        <w:tc>
          <w:tcPr>
            <w:tcW w:w="1269" w:type="dxa"/>
            <w:vAlign w:val="top"/>
          </w:tcPr>
          <w:p>
            <w:pPr>
              <w:pStyle w:val="TableText"/>
              <w:ind w:left="131"/>
              <w:spacing w:before="146" w:line="218" w:lineRule="auto"/>
              <w:rPr/>
            </w:pPr>
            <w:r>
              <w:rPr>
                <w:b/>
                <w:bCs/>
                <w:spacing w:val="-10"/>
              </w:rPr>
              <w:t>中药专业</w:t>
            </w:r>
          </w:p>
        </w:tc>
        <w:tc>
          <w:tcPr>
            <w:tcW w:w="2600" w:type="dxa"/>
            <w:vAlign w:val="top"/>
          </w:tcPr>
          <w:p>
            <w:pPr>
              <w:pStyle w:val="TableText"/>
              <w:ind w:left="230"/>
              <w:spacing w:before="146" w:line="218" w:lineRule="auto"/>
              <w:rPr/>
            </w:pPr>
            <w:r>
              <w:rPr>
                <w:spacing w:val="-7"/>
              </w:rPr>
              <w:t>中药调剂室</w:t>
            </w:r>
          </w:p>
        </w:tc>
        <w:tc>
          <w:tcPr>
            <w:tcW w:w="793" w:type="dxa"/>
            <w:vAlign w:val="top"/>
          </w:tcPr>
          <w:p>
            <w:pPr>
              <w:pStyle w:val="TableText"/>
              <w:ind w:left="298"/>
              <w:spacing w:before="184" w:line="183" w:lineRule="auto"/>
              <w:rPr/>
            </w:pPr>
            <w:r>
              <w:rPr/>
              <w:t>2</w:t>
            </w:r>
          </w:p>
        </w:tc>
        <w:tc>
          <w:tcPr>
            <w:tcW w:w="896" w:type="dxa"/>
            <w:vAlign w:val="top"/>
          </w:tcPr>
          <w:p>
            <w:pPr>
              <w:pStyle w:val="TableText"/>
              <w:ind w:left="391"/>
              <w:spacing w:before="184" w:line="183" w:lineRule="auto"/>
              <w:rPr/>
            </w:pPr>
            <w:r>
              <w:rPr/>
              <w:t>2</w:t>
            </w:r>
          </w:p>
        </w:tc>
        <w:tc>
          <w:tcPr>
            <w:tcW w:w="1044" w:type="dxa"/>
            <w:vAlign w:val="top"/>
          </w:tcPr>
          <w:p>
            <w:pPr>
              <w:pStyle w:val="TableText"/>
              <w:ind w:left="406"/>
              <w:spacing w:before="184" w:line="183" w:lineRule="auto"/>
              <w:rPr/>
            </w:pPr>
            <w:r>
              <w:rPr>
                <w:spacing w:val="-8"/>
              </w:rPr>
              <w:t>35</w:t>
            </w:r>
          </w:p>
        </w:tc>
        <w:tc>
          <w:tcPr>
            <w:tcW w:w="1063" w:type="dxa"/>
            <w:vAlign w:val="top"/>
            <w:tcBorders>
              <w:right w:val="single" w:color="4874CB" w:sz="6" w:space="0"/>
            </w:tcBorders>
          </w:tcPr>
          <w:p>
            <w:pPr>
              <w:pStyle w:val="TableText"/>
              <w:ind w:left="418"/>
              <w:spacing w:before="184" w:line="183" w:lineRule="auto"/>
              <w:rPr/>
            </w:pPr>
            <w:r>
              <w:rPr>
                <w:spacing w:val="-8"/>
              </w:rPr>
              <w:t>35</w:t>
            </w:r>
          </w:p>
        </w:tc>
      </w:tr>
      <w:tr>
        <w:trPr>
          <w:trHeight w:val="440" w:hRule="atLeast"/>
        </w:trPr>
        <w:tc>
          <w:tcPr>
            <w:shd w:val="clear" w:fill="DBE3F4"/>
            <w:tcW w:w="480" w:type="dxa"/>
            <w:vAlign w:val="top"/>
            <w:tcBorders>
              <w:left w:val="single" w:color="4874CB" w:sz="6" w:space="0"/>
            </w:tcBorders>
          </w:tcPr>
          <w:p>
            <w:pPr>
              <w:pStyle w:val="TableText"/>
              <w:ind w:left="135"/>
              <w:spacing w:before="136" w:line="184" w:lineRule="auto"/>
              <w:rPr/>
            </w:pPr>
            <w:r>
              <w:rPr>
                <w:b/>
                <w:bCs/>
                <w:spacing w:val="-15"/>
              </w:rPr>
              <w:t>14</w:t>
            </w:r>
          </w:p>
        </w:tc>
        <w:tc>
          <w:tcPr>
            <w:tcW w:w="1269" w:type="dxa"/>
            <w:vAlign w:val="top"/>
          </w:tcPr>
          <w:p>
            <w:pPr>
              <w:pStyle w:val="TableText"/>
              <w:ind w:left="131"/>
              <w:spacing w:before="147" w:line="217" w:lineRule="auto"/>
              <w:rPr/>
            </w:pPr>
            <w:r>
              <w:rPr>
                <w:b/>
                <w:bCs/>
                <w:spacing w:val="-10"/>
              </w:rPr>
              <w:t>中药专业</w:t>
            </w:r>
          </w:p>
        </w:tc>
        <w:tc>
          <w:tcPr>
            <w:tcW w:w="2600" w:type="dxa"/>
            <w:vAlign w:val="top"/>
          </w:tcPr>
          <w:p>
            <w:pPr>
              <w:pStyle w:val="TableText"/>
              <w:ind w:left="230"/>
              <w:spacing w:before="147" w:line="217" w:lineRule="auto"/>
              <w:rPr/>
            </w:pPr>
            <w:r>
              <w:rPr>
                <w:spacing w:val="-7"/>
              </w:rPr>
              <w:t>中药制剂室</w:t>
            </w:r>
          </w:p>
        </w:tc>
        <w:tc>
          <w:tcPr>
            <w:tcW w:w="793" w:type="dxa"/>
            <w:vAlign w:val="top"/>
          </w:tcPr>
          <w:p>
            <w:pPr>
              <w:pStyle w:val="TableText"/>
              <w:ind w:left="298"/>
              <w:spacing w:before="185" w:line="183" w:lineRule="auto"/>
              <w:rPr/>
            </w:pPr>
            <w:r>
              <w:rPr/>
              <w:t>2</w:t>
            </w:r>
          </w:p>
        </w:tc>
        <w:tc>
          <w:tcPr>
            <w:tcW w:w="896" w:type="dxa"/>
            <w:vAlign w:val="top"/>
          </w:tcPr>
          <w:p>
            <w:pPr>
              <w:pStyle w:val="TableText"/>
              <w:ind w:left="391"/>
              <w:spacing w:before="185" w:line="183" w:lineRule="auto"/>
              <w:rPr/>
            </w:pPr>
            <w:r>
              <w:rPr/>
              <w:t>2</w:t>
            </w:r>
          </w:p>
        </w:tc>
        <w:tc>
          <w:tcPr>
            <w:tcW w:w="1044" w:type="dxa"/>
            <w:vAlign w:val="top"/>
          </w:tcPr>
          <w:p>
            <w:pPr>
              <w:pStyle w:val="TableText"/>
              <w:ind w:left="401"/>
              <w:spacing w:before="185" w:line="183" w:lineRule="auto"/>
              <w:rPr/>
            </w:pPr>
            <w:r>
              <w:rPr>
                <w:spacing w:val="-5"/>
              </w:rPr>
              <w:t>42</w:t>
            </w:r>
          </w:p>
        </w:tc>
        <w:tc>
          <w:tcPr>
            <w:tcW w:w="1063" w:type="dxa"/>
            <w:vAlign w:val="top"/>
            <w:tcBorders>
              <w:right w:val="single" w:color="4874CB" w:sz="6" w:space="0"/>
            </w:tcBorders>
          </w:tcPr>
          <w:p>
            <w:pPr>
              <w:pStyle w:val="TableText"/>
              <w:ind w:left="413"/>
              <w:spacing w:before="185" w:line="183" w:lineRule="auto"/>
              <w:rPr/>
            </w:pPr>
            <w:r>
              <w:rPr>
                <w:spacing w:val="-5"/>
              </w:rPr>
              <w:t>42</w:t>
            </w:r>
          </w:p>
        </w:tc>
      </w:tr>
      <w:tr>
        <w:trPr>
          <w:trHeight w:val="440" w:hRule="atLeast"/>
        </w:trPr>
        <w:tc>
          <w:tcPr>
            <w:shd w:val="clear" w:fill="DBE3F4"/>
            <w:tcW w:w="480" w:type="dxa"/>
            <w:vAlign w:val="top"/>
            <w:tcBorders>
              <w:left w:val="single" w:color="4874CB" w:sz="6" w:space="0"/>
            </w:tcBorders>
          </w:tcPr>
          <w:p>
            <w:pPr>
              <w:pStyle w:val="TableText"/>
              <w:ind w:left="135"/>
              <w:spacing w:before="135" w:line="184" w:lineRule="auto"/>
              <w:rPr/>
            </w:pPr>
            <w:r>
              <w:rPr>
                <w:b/>
                <w:bCs/>
                <w:spacing w:val="-15"/>
              </w:rPr>
              <w:t>15</w:t>
            </w:r>
          </w:p>
        </w:tc>
        <w:tc>
          <w:tcPr>
            <w:tcW w:w="1269" w:type="dxa"/>
            <w:vAlign w:val="top"/>
          </w:tcPr>
          <w:p>
            <w:pPr>
              <w:pStyle w:val="TableText"/>
              <w:ind w:left="131"/>
              <w:spacing w:before="146" w:line="218" w:lineRule="auto"/>
              <w:rPr/>
            </w:pPr>
            <w:r>
              <w:rPr>
                <w:b/>
                <w:bCs/>
                <w:spacing w:val="-10"/>
              </w:rPr>
              <w:t>中药专业</w:t>
            </w:r>
          </w:p>
        </w:tc>
        <w:tc>
          <w:tcPr>
            <w:tcW w:w="2600" w:type="dxa"/>
            <w:vAlign w:val="top"/>
          </w:tcPr>
          <w:p>
            <w:pPr>
              <w:pStyle w:val="TableText"/>
              <w:ind w:left="230"/>
              <w:spacing w:before="146" w:line="218" w:lineRule="auto"/>
              <w:rPr/>
            </w:pPr>
            <w:r>
              <w:rPr>
                <w:spacing w:val="-7"/>
              </w:rPr>
              <w:t>中药鉴定室</w:t>
            </w:r>
          </w:p>
        </w:tc>
        <w:tc>
          <w:tcPr>
            <w:tcW w:w="793" w:type="dxa"/>
            <w:vAlign w:val="top"/>
          </w:tcPr>
          <w:p>
            <w:pPr>
              <w:pStyle w:val="TableText"/>
              <w:ind w:left="298"/>
              <w:spacing w:before="184" w:line="183" w:lineRule="auto"/>
              <w:rPr/>
            </w:pPr>
            <w:r>
              <w:rPr/>
              <w:t>2</w:t>
            </w:r>
          </w:p>
        </w:tc>
        <w:tc>
          <w:tcPr>
            <w:tcW w:w="896" w:type="dxa"/>
            <w:vAlign w:val="top"/>
          </w:tcPr>
          <w:p>
            <w:pPr>
              <w:pStyle w:val="TableText"/>
              <w:ind w:left="391"/>
              <w:spacing w:before="184" w:line="183" w:lineRule="auto"/>
              <w:rPr/>
            </w:pPr>
            <w:r>
              <w:rPr/>
              <w:t>2</w:t>
            </w:r>
          </w:p>
        </w:tc>
        <w:tc>
          <w:tcPr>
            <w:tcW w:w="1044" w:type="dxa"/>
            <w:vAlign w:val="top"/>
          </w:tcPr>
          <w:p>
            <w:pPr>
              <w:pStyle w:val="TableText"/>
              <w:ind w:left="406"/>
              <w:spacing w:before="184" w:line="183" w:lineRule="auto"/>
              <w:rPr/>
            </w:pPr>
            <w:r>
              <w:rPr>
                <w:spacing w:val="-8"/>
              </w:rPr>
              <w:t>50</w:t>
            </w:r>
          </w:p>
        </w:tc>
        <w:tc>
          <w:tcPr>
            <w:tcW w:w="1063" w:type="dxa"/>
            <w:vAlign w:val="top"/>
            <w:tcBorders>
              <w:right w:val="single" w:color="4874CB" w:sz="6" w:space="0"/>
            </w:tcBorders>
          </w:tcPr>
          <w:p>
            <w:pPr>
              <w:pStyle w:val="TableText"/>
              <w:ind w:left="418"/>
              <w:spacing w:before="184" w:line="183" w:lineRule="auto"/>
              <w:rPr/>
            </w:pPr>
            <w:r>
              <w:rPr>
                <w:spacing w:val="-8"/>
              </w:rPr>
              <w:t>50</w:t>
            </w:r>
          </w:p>
        </w:tc>
      </w:tr>
      <w:tr>
        <w:trPr>
          <w:trHeight w:val="440" w:hRule="atLeast"/>
        </w:trPr>
        <w:tc>
          <w:tcPr>
            <w:shd w:val="clear" w:fill="DBE3F4"/>
            <w:tcW w:w="480" w:type="dxa"/>
            <w:vAlign w:val="top"/>
            <w:tcBorders>
              <w:left w:val="single" w:color="4874CB" w:sz="6" w:space="0"/>
            </w:tcBorders>
          </w:tcPr>
          <w:p>
            <w:pPr>
              <w:pStyle w:val="TableText"/>
              <w:ind w:left="135"/>
              <w:spacing w:before="137" w:line="184" w:lineRule="auto"/>
              <w:rPr/>
            </w:pPr>
            <w:r>
              <w:rPr>
                <w:b/>
                <w:bCs/>
                <w:spacing w:val="-15"/>
              </w:rPr>
              <w:t>16</w:t>
            </w:r>
          </w:p>
        </w:tc>
        <w:tc>
          <w:tcPr>
            <w:tcW w:w="1269" w:type="dxa"/>
            <w:vAlign w:val="top"/>
          </w:tcPr>
          <w:p>
            <w:pPr>
              <w:pStyle w:val="TableText"/>
              <w:ind w:left="131"/>
              <w:spacing w:before="146" w:line="218" w:lineRule="auto"/>
              <w:rPr/>
            </w:pPr>
            <w:r>
              <w:rPr>
                <w:b/>
                <w:bCs/>
                <w:spacing w:val="-10"/>
              </w:rPr>
              <w:t>中药专业</w:t>
            </w:r>
          </w:p>
        </w:tc>
        <w:tc>
          <w:tcPr>
            <w:tcW w:w="2600" w:type="dxa"/>
            <w:vAlign w:val="top"/>
          </w:tcPr>
          <w:p>
            <w:pPr>
              <w:pStyle w:val="TableText"/>
              <w:ind w:left="207"/>
              <w:spacing w:before="146" w:line="218" w:lineRule="auto"/>
              <w:rPr/>
            </w:pPr>
            <w:r>
              <w:rPr>
                <w:spacing w:val="-2"/>
              </w:rPr>
              <w:t>精密仪器室</w:t>
            </w:r>
          </w:p>
        </w:tc>
        <w:tc>
          <w:tcPr>
            <w:tcW w:w="793" w:type="dxa"/>
            <w:vAlign w:val="top"/>
          </w:tcPr>
          <w:p>
            <w:pPr>
              <w:pStyle w:val="TableText"/>
              <w:ind w:left="298"/>
              <w:spacing w:before="184" w:line="183" w:lineRule="auto"/>
              <w:rPr/>
            </w:pPr>
            <w:r>
              <w:rPr/>
              <w:t>2</w:t>
            </w:r>
          </w:p>
        </w:tc>
        <w:tc>
          <w:tcPr>
            <w:tcW w:w="896" w:type="dxa"/>
            <w:vAlign w:val="top"/>
          </w:tcPr>
          <w:p>
            <w:pPr>
              <w:pStyle w:val="TableText"/>
              <w:ind w:left="406"/>
              <w:spacing w:before="182" w:line="184" w:lineRule="auto"/>
              <w:rPr/>
            </w:pPr>
            <w:r>
              <w:rPr/>
              <w:t>1</w:t>
            </w:r>
          </w:p>
        </w:tc>
        <w:tc>
          <w:tcPr>
            <w:tcW w:w="1044" w:type="dxa"/>
            <w:vAlign w:val="top"/>
          </w:tcPr>
          <w:p>
            <w:pPr>
              <w:pStyle w:val="TableText"/>
              <w:ind w:left="406"/>
              <w:spacing w:before="185" w:line="182" w:lineRule="auto"/>
              <w:rPr/>
            </w:pPr>
            <w:r>
              <w:rPr>
                <w:spacing w:val="-8"/>
              </w:rPr>
              <w:t>55</w:t>
            </w:r>
          </w:p>
        </w:tc>
        <w:tc>
          <w:tcPr>
            <w:tcW w:w="1063" w:type="dxa"/>
            <w:vAlign w:val="top"/>
            <w:tcBorders>
              <w:right w:val="single" w:color="4874CB" w:sz="6" w:space="0"/>
            </w:tcBorders>
          </w:tcPr>
          <w:p>
            <w:pPr>
              <w:pStyle w:val="TableText"/>
              <w:ind w:left="418"/>
              <w:spacing w:before="184" w:line="183" w:lineRule="auto"/>
              <w:rPr/>
            </w:pPr>
            <w:r>
              <w:rPr>
                <w:spacing w:val="-8"/>
              </w:rPr>
              <w:t>35</w:t>
            </w:r>
          </w:p>
        </w:tc>
      </w:tr>
      <w:tr>
        <w:trPr>
          <w:trHeight w:val="440" w:hRule="atLeast"/>
        </w:trPr>
        <w:tc>
          <w:tcPr>
            <w:shd w:val="clear" w:fill="DBE3F4"/>
            <w:tcW w:w="480" w:type="dxa"/>
            <w:vAlign w:val="top"/>
            <w:tcBorders>
              <w:left w:val="single" w:color="4874CB" w:sz="6" w:space="0"/>
            </w:tcBorders>
          </w:tcPr>
          <w:p>
            <w:pPr>
              <w:pStyle w:val="TableText"/>
              <w:ind w:left="135"/>
              <w:spacing w:before="136" w:line="184" w:lineRule="auto"/>
              <w:rPr/>
            </w:pPr>
            <w:r>
              <w:rPr>
                <w:b/>
                <w:bCs/>
                <w:spacing w:val="-15"/>
              </w:rPr>
              <w:t>17</w:t>
            </w:r>
          </w:p>
        </w:tc>
        <w:tc>
          <w:tcPr>
            <w:tcW w:w="1269" w:type="dxa"/>
            <w:vAlign w:val="top"/>
          </w:tcPr>
          <w:p>
            <w:pPr>
              <w:pStyle w:val="TableText"/>
              <w:ind w:left="131"/>
              <w:spacing w:before="147" w:line="217" w:lineRule="auto"/>
              <w:rPr/>
            </w:pPr>
            <w:r>
              <w:rPr>
                <w:b/>
                <w:bCs/>
                <w:spacing w:val="-10"/>
              </w:rPr>
              <w:t>中药专业</w:t>
            </w:r>
          </w:p>
        </w:tc>
        <w:tc>
          <w:tcPr>
            <w:tcW w:w="2600" w:type="dxa"/>
            <w:vAlign w:val="top"/>
          </w:tcPr>
          <w:p>
            <w:pPr>
              <w:pStyle w:val="TableText"/>
              <w:ind w:left="213"/>
              <w:spacing w:before="147" w:line="217" w:lineRule="auto"/>
              <w:rPr/>
            </w:pPr>
            <w:r>
              <w:rPr>
                <w:spacing w:val="-4"/>
              </w:rPr>
              <w:t>显微镜室</w:t>
            </w:r>
          </w:p>
        </w:tc>
        <w:tc>
          <w:tcPr>
            <w:tcW w:w="793" w:type="dxa"/>
            <w:vAlign w:val="top"/>
          </w:tcPr>
          <w:p>
            <w:pPr>
              <w:pStyle w:val="TableText"/>
              <w:ind w:left="313"/>
              <w:spacing w:before="184" w:line="184" w:lineRule="auto"/>
              <w:rPr/>
            </w:pPr>
            <w:r>
              <w:rPr/>
              <w:t>1</w:t>
            </w:r>
          </w:p>
        </w:tc>
        <w:tc>
          <w:tcPr>
            <w:tcW w:w="896" w:type="dxa"/>
            <w:vAlign w:val="top"/>
          </w:tcPr>
          <w:p>
            <w:pPr>
              <w:pStyle w:val="TableText"/>
              <w:ind w:left="406"/>
              <w:spacing w:before="184" w:line="184" w:lineRule="auto"/>
              <w:rPr/>
            </w:pPr>
            <w:r>
              <w:rPr/>
              <w:t>1</w:t>
            </w:r>
          </w:p>
        </w:tc>
        <w:tc>
          <w:tcPr>
            <w:tcW w:w="1044" w:type="dxa"/>
            <w:vAlign w:val="top"/>
          </w:tcPr>
          <w:p>
            <w:pPr>
              <w:pStyle w:val="TableText"/>
              <w:ind w:left="404"/>
              <w:spacing w:before="185" w:line="183" w:lineRule="auto"/>
              <w:rPr/>
            </w:pPr>
            <w:r>
              <w:rPr>
                <w:spacing w:val="-7"/>
              </w:rPr>
              <w:t>26</w:t>
            </w:r>
          </w:p>
        </w:tc>
        <w:tc>
          <w:tcPr>
            <w:tcW w:w="1063" w:type="dxa"/>
            <w:vAlign w:val="top"/>
            <w:tcBorders>
              <w:right w:val="single" w:color="4874CB" w:sz="6" w:space="0"/>
            </w:tcBorders>
          </w:tcPr>
          <w:p>
            <w:pPr>
              <w:pStyle w:val="TableText"/>
              <w:ind w:left="416"/>
              <w:spacing w:before="185" w:line="183" w:lineRule="auto"/>
              <w:rPr/>
            </w:pPr>
            <w:r>
              <w:rPr>
                <w:spacing w:val="-7"/>
              </w:rPr>
              <w:t>26</w:t>
            </w:r>
          </w:p>
        </w:tc>
      </w:tr>
      <w:tr>
        <w:trPr>
          <w:trHeight w:val="440" w:hRule="atLeast"/>
        </w:trPr>
        <w:tc>
          <w:tcPr>
            <w:shd w:val="clear" w:fill="DBE3F4"/>
            <w:tcW w:w="480" w:type="dxa"/>
            <w:vAlign w:val="top"/>
            <w:tcBorders>
              <w:left w:val="single" w:color="4874CB" w:sz="6" w:space="0"/>
            </w:tcBorders>
          </w:tcPr>
          <w:p>
            <w:pPr>
              <w:pStyle w:val="TableText"/>
              <w:ind w:left="135"/>
              <w:spacing w:before="135" w:line="184" w:lineRule="auto"/>
              <w:rPr/>
            </w:pPr>
            <w:r>
              <w:rPr>
                <w:b/>
                <w:bCs/>
                <w:spacing w:val="-15"/>
              </w:rPr>
              <w:t>18</w:t>
            </w:r>
          </w:p>
        </w:tc>
        <w:tc>
          <w:tcPr>
            <w:tcW w:w="1269" w:type="dxa"/>
            <w:vAlign w:val="top"/>
          </w:tcPr>
          <w:p>
            <w:pPr>
              <w:pStyle w:val="TableText"/>
              <w:ind w:left="131"/>
              <w:spacing w:before="146" w:line="218" w:lineRule="auto"/>
              <w:rPr/>
            </w:pPr>
            <w:r>
              <w:rPr>
                <w:b/>
                <w:bCs/>
                <w:spacing w:val="-10"/>
              </w:rPr>
              <w:t>中药专业</w:t>
            </w:r>
          </w:p>
        </w:tc>
        <w:tc>
          <w:tcPr>
            <w:tcW w:w="2600" w:type="dxa"/>
            <w:vAlign w:val="top"/>
          </w:tcPr>
          <w:p>
            <w:pPr>
              <w:pStyle w:val="TableText"/>
              <w:ind w:left="208"/>
              <w:spacing w:before="146" w:line="218" w:lineRule="auto"/>
              <w:rPr/>
            </w:pPr>
            <w:r>
              <w:rPr>
                <w:spacing w:val="-3"/>
              </w:rPr>
              <w:t>化学实验室</w:t>
            </w:r>
          </w:p>
        </w:tc>
        <w:tc>
          <w:tcPr>
            <w:tcW w:w="793" w:type="dxa"/>
            <w:vAlign w:val="top"/>
          </w:tcPr>
          <w:p>
            <w:pPr>
              <w:pStyle w:val="TableText"/>
              <w:ind w:left="298"/>
              <w:spacing w:before="184" w:line="183" w:lineRule="auto"/>
              <w:rPr/>
            </w:pPr>
            <w:r>
              <w:rPr/>
              <w:t>2</w:t>
            </w:r>
          </w:p>
        </w:tc>
        <w:tc>
          <w:tcPr>
            <w:tcW w:w="896" w:type="dxa"/>
            <w:vAlign w:val="top"/>
          </w:tcPr>
          <w:p>
            <w:pPr>
              <w:pStyle w:val="TableText"/>
              <w:ind w:left="391"/>
              <w:spacing w:before="184" w:line="183" w:lineRule="auto"/>
              <w:rPr/>
            </w:pPr>
            <w:r>
              <w:rPr/>
              <w:t>2</w:t>
            </w:r>
          </w:p>
        </w:tc>
        <w:tc>
          <w:tcPr>
            <w:tcW w:w="1044" w:type="dxa"/>
            <w:vAlign w:val="top"/>
          </w:tcPr>
          <w:p>
            <w:pPr>
              <w:pStyle w:val="TableText"/>
              <w:ind w:left="359"/>
              <w:spacing w:before="183" w:line="184" w:lineRule="auto"/>
              <w:rPr/>
            </w:pPr>
            <w:r>
              <w:rPr>
                <w:spacing w:val="-10"/>
              </w:rPr>
              <w:t>110</w:t>
            </w:r>
          </w:p>
        </w:tc>
        <w:tc>
          <w:tcPr>
            <w:tcW w:w="1063" w:type="dxa"/>
            <w:vAlign w:val="top"/>
            <w:tcBorders>
              <w:right w:val="single" w:color="4874CB" w:sz="6" w:space="0"/>
            </w:tcBorders>
          </w:tcPr>
          <w:p>
            <w:pPr>
              <w:pStyle w:val="TableText"/>
              <w:ind w:left="371"/>
              <w:spacing w:before="183" w:line="184" w:lineRule="auto"/>
              <w:rPr/>
            </w:pPr>
            <w:r>
              <w:rPr>
                <w:spacing w:val="-10"/>
              </w:rPr>
              <w:t>110</w:t>
            </w:r>
          </w:p>
        </w:tc>
      </w:tr>
      <w:tr>
        <w:trPr>
          <w:trHeight w:val="440" w:hRule="atLeast"/>
        </w:trPr>
        <w:tc>
          <w:tcPr>
            <w:shd w:val="clear" w:fill="DBE3F4"/>
            <w:tcW w:w="480" w:type="dxa"/>
            <w:vAlign w:val="top"/>
            <w:tcBorders>
              <w:left w:val="single" w:color="4874CB" w:sz="6" w:space="0"/>
            </w:tcBorders>
          </w:tcPr>
          <w:p>
            <w:pPr>
              <w:pStyle w:val="TableText"/>
              <w:ind w:left="135"/>
              <w:spacing w:before="137" w:line="184" w:lineRule="auto"/>
              <w:rPr/>
            </w:pPr>
            <w:r>
              <w:rPr>
                <w:b/>
                <w:bCs/>
                <w:spacing w:val="-15"/>
              </w:rPr>
              <w:t>19</w:t>
            </w:r>
          </w:p>
        </w:tc>
        <w:tc>
          <w:tcPr>
            <w:tcW w:w="1269" w:type="dxa"/>
            <w:vAlign w:val="top"/>
          </w:tcPr>
          <w:p>
            <w:pPr>
              <w:pStyle w:val="TableText"/>
              <w:ind w:left="131"/>
              <w:spacing w:before="146" w:line="218" w:lineRule="auto"/>
              <w:rPr/>
            </w:pPr>
            <w:r>
              <w:rPr>
                <w:b/>
                <w:bCs/>
                <w:spacing w:val="-10"/>
              </w:rPr>
              <w:t>中药专业</w:t>
            </w:r>
          </w:p>
        </w:tc>
        <w:tc>
          <w:tcPr>
            <w:tcW w:w="2600" w:type="dxa"/>
            <w:vAlign w:val="top"/>
          </w:tcPr>
          <w:p>
            <w:pPr>
              <w:pStyle w:val="TableText"/>
              <w:ind w:left="230"/>
              <w:spacing w:before="146" w:line="218" w:lineRule="auto"/>
              <w:rPr/>
            </w:pPr>
            <w:r>
              <w:rPr>
                <w:spacing w:val="-7"/>
              </w:rPr>
              <w:t>中药博物馆</w:t>
            </w:r>
          </w:p>
        </w:tc>
        <w:tc>
          <w:tcPr>
            <w:tcW w:w="793" w:type="dxa"/>
            <w:vAlign w:val="top"/>
          </w:tcPr>
          <w:p>
            <w:pPr>
              <w:pStyle w:val="TableText"/>
              <w:ind w:left="313"/>
              <w:spacing w:before="182" w:line="184" w:lineRule="auto"/>
              <w:rPr/>
            </w:pPr>
            <w:r>
              <w:rPr/>
              <w:t>1</w:t>
            </w:r>
          </w:p>
        </w:tc>
        <w:tc>
          <w:tcPr>
            <w:tcW w:w="896" w:type="dxa"/>
            <w:vAlign w:val="top"/>
          </w:tcPr>
          <w:p>
            <w:pPr>
              <w:pStyle w:val="TableText"/>
              <w:ind w:left="406"/>
              <w:spacing w:before="182" w:line="184" w:lineRule="auto"/>
              <w:rPr/>
            </w:pPr>
            <w:r>
              <w:rPr/>
              <w:t>1</w:t>
            </w:r>
          </w:p>
        </w:tc>
        <w:tc>
          <w:tcPr>
            <w:tcW w:w="1044" w:type="dxa"/>
            <w:vAlign w:val="top"/>
          </w:tcPr>
          <w:p>
            <w:pPr>
              <w:pStyle w:val="TableText"/>
              <w:ind w:left="407"/>
              <w:spacing w:before="184" w:line="183" w:lineRule="auto"/>
              <w:rPr/>
            </w:pPr>
            <w:r>
              <w:rPr>
                <w:spacing w:val="-8"/>
              </w:rPr>
              <w:t>70</w:t>
            </w:r>
          </w:p>
        </w:tc>
        <w:tc>
          <w:tcPr>
            <w:tcW w:w="1063" w:type="dxa"/>
            <w:vAlign w:val="top"/>
            <w:tcBorders>
              <w:right w:val="single" w:color="4874CB" w:sz="6" w:space="0"/>
            </w:tcBorders>
          </w:tcPr>
          <w:p>
            <w:pPr>
              <w:pStyle w:val="TableText"/>
              <w:ind w:left="419"/>
              <w:spacing w:before="184" w:line="183" w:lineRule="auto"/>
              <w:rPr/>
            </w:pPr>
            <w:r>
              <w:rPr>
                <w:spacing w:val="-8"/>
              </w:rPr>
              <w:t>70</w:t>
            </w:r>
          </w:p>
        </w:tc>
      </w:tr>
      <w:tr>
        <w:trPr>
          <w:trHeight w:val="440" w:hRule="atLeast"/>
        </w:trPr>
        <w:tc>
          <w:tcPr>
            <w:shd w:val="clear" w:fill="DBE3F4"/>
            <w:tcW w:w="480" w:type="dxa"/>
            <w:vAlign w:val="top"/>
            <w:tcBorders>
              <w:left w:val="single" w:color="4874CB" w:sz="6" w:space="0"/>
            </w:tcBorders>
          </w:tcPr>
          <w:p>
            <w:pPr>
              <w:pStyle w:val="TableText"/>
              <w:ind w:left="121"/>
              <w:spacing w:before="137" w:line="183" w:lineRule="auto"/>
              <w:rPr/>
            </w:pPr>
            <w:r>
              <w:rPr>
                <w:b/>
                <w:bCs/>
                <w:spacing w:val="-8"/>
              </w:rPr>
              <w:t>20</w:t>
            </w:r>
          </w:p>
        </w:tc>
        <w:tc>
          <w:tcPr>
            <w:tcW w:w="1269" w:type="dxa"/>
            <w:vAlign w:val="top"/>
          </w:tcPr>
          <w:p>
            <w:pPr>
              <w:pStyle w:val="TableText"/>
              <w:ind w:left="131"/>
              <w:spacing w:before="147" w:line="217" w:lineRule="auto"/>
              <w:rPr/>
            </w:pPr>
            <w:r>
              <w:rPr>
                <w:b/>
                <w:bCs/>
                <w:spacing w:val="-10"/>
              </w:rPr>
              <w:t>中药专业</w:t>
            </w:r>
          </w:p>
        </w:tc>
        <w:tc>
          <w:tcPr>
            <w:tcW w:w="2600" w:type="dxa"/>
            <w:vAlign w:val="top"/>
          </w:tcPr>
          <w:p>
            <w:pPr>
              <w:pStyle w:val="TableText"/>
              <w:ind w:left="230"/>
              <w:spacing w:before="147" w:line="217" w:lineRule="auto"/>
              <w:rPr/>
            </w:pPr>
            <w:r>
              <w:rPr>
                <w:spacing w:val="-7"/>
              </w:rPr>
              <w:t>中药标本室</w:t>
            </w:r>
          </w:p>
        </w:tc>
        <w:tc>
          <w:tcPr>
            <w:tcW w:w="793" w:type="dxa"/>
            <w:vAlign w:val="top"/>
          </w:tcPr>
          <w:p>
            <w:pPr>
              <w:pStyle w:val="TableText"/>
              <w:ind w:left="313"/>
              <w:spacing w:before="184" w:line="184" w:lineRule="auto"/>
              <w:rPr/>
            </w:pPr>
            <w:r>
              <w:rPr/>
              <w:t>1</w:t>
            </w:r>
          </w:p>
        </w:tc>
        <w:tc>
          <w:tcPr>
            <w:tcW w:w="896" w:type="dxa"/>
            <w:vAlign w:val="top"/>
          </w:tcPr>
          <w:p>
            <w:pPr>
              <w:pStyle w:val="TableText"/>
              <w:ind w:left="390"/>
              <w:spacing w:before="185" w:line="183" w:lineRule="auto"/>
              <w:rPr/>
            </w:pPr>
            <w:r>
              <w:rPr/>
              <w:t>0</w:t>
            </w:r>
          </w:p>
        </w:tc>
        <w:tc>
          <w:tcPr>
            <w:tcW w:w="1044" w:type="dxa"/>
            <w:vAlign w:val="top"/>
          </w:tcPr>
          <w:p>
            <w:pPr>
              <w:pStyle w:val="TableText"/>
              <w:ind w:left="406"/>
              <w:spacing w:before="185" w:line="183" w:lineRule="auto"/>
              <w:rPr/>
            </w:pPr>
            <w:r>
              <w:rPr>
                <w:spacing w:val="-8"/>
              </w:rPr>
              <w:t>30</w:t>
            </w:r>
          </w:p>
        </w:tc>
        <w:tc>
          <w:tcPr>
            <w:tcW w:w="1063" w:type="dxa"/>
            <w:vAlign w:val="top"/>
            <w:tcBorders>
              <w:right w:val="single" w:color="4874CB" w:sz="6" w:space="0"/>
            </w:tcBorders>
          </w:tcPr>
          <w:p>
            <w:pPr>
              <w:pStyle w:val="TableText"/>
              <w:ind w:left="475"/>
              <w:spacing w:before="185" w:line="183" w:lineRule="auto"/>
              <w:rPr/>
            </w:pPr>
            <w:r>
              <w:rPr/>
              <w:t>0</w:t>
            </w:r>
          </w:p>
        </w:tc>
      </w:tr>
      <w:tr>
        <w:trPr>
          <w:trHeight w:val="440" w:hRule="atLeast"/>
        </w:trPr>
        <w:tc>
          <w:tcPr>
            <w:shd w:val="clear" w:fill="DBE3F4"/>
            <w:tcW w:w="480" w:type="dxa"/>
            <w:vAlign w:val="top"/>
            <w:tcBorders>
              <w:left w:val="single" w:color="4874CB" w:sz="6" w:space="0"/>
            </w:tcBorders>
          </w:tcPr>
          <w:p>
            <w:pPr>
              <w:pStyle w:val="TableText"/>
              <w:ind w:left="121"/>
              <w:spacing w:before="135" w:line="184" w:lineRule="auto"/>
              <w:rPr/>
            </w:pPr>
            <w:r>
              <w:rPr>
                <w:b/>
                <w:bCs/>
                <w:spacing w:val="-8"/>
              </w:rPr>
              <w:t>21</w:t>
            </w:r>
          </w:p>
        </w:tc>
        <w:tc>
          <w:tcPr>
            <w:tcW w:w="1269" w:type="dxa"/>
            <w:vAlign w:val="top"/>
          </w:tcPr>
          <w:p>
            <w:pPr>
              <w:pStyle w:val="TableText"/>
              <w:ind w:left="131"/>
              <w:spacing w:before="146" w:line="218" w:lineRule="auto"/>
              <w:rPr/>
            </w:pPr>
            <w:r>
              <w:rPr>
                <w:b/>
                <w:bCs/>
                <w:spacing w:val="-10"/>
              </w:rPr>
              <w:t>中药专业</w:t>
            </w:r>
          </w:p>
        </w:tc>
        <w:tc>
          <w:tcPr>
            <w:tcW w:w="2600" w:type="dxa"/>
            <w:vAlign w:val="top"/>
          </w:tcPr>
          <w:p>
            <w:pPr>
              <w:pStyle w:val="TableText"/>
              <w:ind w:left="230"/>
              <w:spacing w:before="146" w:line="218" w:lineRule="auto"/>
              <w:rPr/>
            </w:pPr>
            <w:r>
              <w:rPr>
                <w:spacing w:val="-5"/>
              </w:rPr>
              <w:t>中药社团活动室</w:t>
            </w:r>
          </w:p>
        </w:tc>
        <w:tc>
          <w:tcPr>
            <w:tcW w:w="793" w:type="dxa"/>
            <w:vAlign w:val="top"/>
          </w:tcPr>
          <w:p>
            <w:pPr>
              <w:pStyle w:val="TableText"/>
              <w:ind w:left="313"/>
              <w:spacing w:before="183" w:line="184" w:lineRule="auto"/>
              <w:rPr/>
            </w:pPr>
            <w:r>
              <w:rPr/>
              <w:t>1</w:t>
            </w:r>
          </w:p>
        </w:tc>
        <w:tc>
          <w:tcPr>
            <w:tcW w:w="896" w:type="dxa"/>
            <w:vAlign w:val="top"/>
          </w:tcPr>
          <w:p>
            <w:pPr>
              <w:pStyle w:val="TableText"/>
              <w:ind w:left="390"/>
              <w:spacing w:before="184" w:line="183" w:lineRule="auto"/>
              <w:rPr/>
            </w:pPr>
            <w:r>
              <w:rPr/>
              <w:t>0</w:t>
            </w:r>
          </w:p>
        </w:tc>
        <w:tc>
          <w:tcPr>
            <w:tcW w:w="1044" w:type="dxa"/>
            <w:vAlign w:val="top"/>
          </w:tcPr>
          <w:p>
            <w:pPr>
              <w:pStyle w:val="TableText"/>
              <w:ind w:left="401"/>
              <w:spacing w:before="184" w:line="183" w:lineRule="auto"/>
              <w:rPr/>
            </w:pPr>
            <w:r>
              <w:rPr>
                <w:spacing w:val="-5"/>
              </w:rPr>
              <w:t>40</w:t>
            </w:r>
          </w:p>
        </w:tc>
        <w:tc>
          <w:tcPr>
            <w:tcW w:w="1063" w:type="dxa"/>
            <w:vAlign w:val="top"/>
            <w:tcBorders>
              <w:right w:val="single" w:color="4874CB" w:sz="6" w:space="0"/>
            </w:tcBorders>
          </w:tcPr>
          <w:p>
            <w:pPr>
              <w:pStyle w:val="TableText"/>
              <w:ind w:left="475"/>
              <w:spacing w:before="184" w:line="183" w:lineRule="auto"/>
              <w:rPr/>
            </w:pPr>
            <w:r>
              <w:rPr/>
              <w:t>0</w:t>
            </w:r>
          </w:p>
        </w:tc>
      </w:tr>
      <w:tr>
        <w:trPr>
          <w:trHeight w:val="440" w:hRule="atLeast"/>
        </w:trPr>
        <w:tc>
          <w:tcPr>
            <w:shd w:val="clear" w:fill="DBE3F4"/>
            <w:tcW w:w="480" w:type="dxa"/>
            <w:vAlign w:val="top"/>
            <w:tcBorders>
              <w:left w:val="single" w:color="4874CB" w:sz="6" w:space="0"/>
            </w:tcBorders>
          </w:tcPr>
          <w:p>
            <w:pPr>
              <w:pStyle w:val="TableText"/>
              <w:ind w:left="121"/>
              <w:spacing w:before="138" w:line="183" w:lineRule="auto"/>
              <w:rPr/>
            </w:pPr>
            <w:r>
              <w:rPr>
                <w:b/>
                <w:bCs/>
                <w:spacing w:val="-8"/>
              </w:rPr>
              <w:t>22</w:t>
            </w:r>
          </w:p>
        </w:tc>
        <w:tc>
          <w:tcPr>
            <w:tcW w:w="1269" w:type="dxa"/>
            <w:vAlign w:val="top"/>
          </w:tcPr>
          <w:p>
            <w:pPr>
              <w:pStyle w:val="TableText"/>
              <w:ind w:left="131"/>
              <w:spacing w:before="146" w:line="218" w:lineRule="auto"/>
              <w:rPr/>
            </w:pPr>
            <w:r>
              <w:rPr>
                <w:b/>
                <w:bCs/>
                <w:spacing w:val="-10"/>
              </w:rPr>
              <w:t>中药专业</w:t>
            </w:r>
          </w:p>
        </w:tc>
        <w:tc>
          <w:tcPr>
            <w:tcW w:w="2600" w:type="dxa"/>
            <w:vAlign w:val="top"/>
          </w:tcPr>
          <w:p>
            <w:pPr>
              <w:pStyle w:val="TableText"/>
              <w:ind w:left="226"/>
              <w:spacing w:before="146" w:line="218" w:lineRule="auto"/>
              <w:rPr/>
            </w:pPr>
            <w:r>
              <w:rPr>
                <w:spacing w:val="-8"/>
              </w:rPr>
              <w:t>附院药房</w:t>
            </w:r>
          </w:p>
        </w:tc>
        <w:tc>
          <w:tcPr>
            <w:tcW w:w="793" w:type="dxa"/>
            <w:vAlign w:val="top"/>
          </w:tcPr>
          <w:p>
            <w:pPr>
              <w:pStyle w:val="TableText"/>
              <w:ind w:left="298"/>
              <w:spacing w:before="184" w:line="183" w:lineRule="auto"/>
              <w:rPr/>
            </w:pPr>
            <w:r>
              <w:rPr/>
              <w:t>2</w:t>
            </w:r>
          </w:p>
        </w:tc>
        <w:tc>
          <w:tcPr>
            <w:tcW w:w="896" w:type="dxa"/>
            <w:vAlign w:val="top"/>
          </w:tcPr>
          <w:p>
            <w:pPr>
              <w:pStyle w:val="TableText"/>
              <w:ind w:left="391"/>
              <w:spacing w:before="184" w:line="183" w:lineRule="auto"/>
              <w:rPr/>
            </w:pPr>
            <w:r>
              <w:rPr/>
              <w:t>2</w:t>
            </w:r>
          </w:p>
        </w:tc>
        <w:tc>
          <w:tcPr>
            <w:tcW w:w="1044" w:type="dxa"/>
            <w:vAlign w:val="top"/>
          </w:tcPr>
          <w:p>
            <w:pPr>
              <w:pStyle w:val="TableText"/>
              <w:ind w:left="404"/>
              <w:spacing w:before="184" w:line="183" w:lineRule="auto"/>
              <w:rPr/>
            </w:pPr>
            <w:r>
              <w:rPr>
                <w:spacing w:val="-7"/>
              </w:rPr>
              <w:t>20</w:t>
            </w:r>
          </w:p>
        </w:tc>
        <w:tc>
          <w:tcPr>
            <w:tcW w:w="1063" w:type="dxa"/>
            <w:vAlign w:val="top"/>
            <w:tcBorders>
              <w:right w:val="single" w:color="4874CB" w:sz="6" w:space="0"/>
            </w:tcBorders>
          </w:tcPr>
          <w:p>
            <w:pPr>
              <w:pStyle w:val="TableText"/>
              <w:ind w:left="416"/>
              <w:spacing w:before="184" w:line="183" w:lineRule="auto"/>
              <w:rPr/>
            </w:pPr>
            <w:r>
              <w:rPr>
                <w:spacing w:val="-7"/>
              </w:rPr>
              <w:t>20</w:t>
            </w:r>
          </w:p>
        </w:tc>
      </w:tr>
      <w:tr>
        <w:trPr>
          <w:trHeight w:val="440" w:hRule="atLeast"/>
        </w:trPr>
        <w:tc>
          <w:tcPr>
            <w:shd w:val="clear" w:fill="DBE3F4"/>
            <w:tcW w:w="480" w:type="dxa"/>
            <w:vAlign w:val="top"/>
            <w:tcBorders>
              <w:left w:val="single" w:color="4874CB" w:sz="6" w:space="0"/>
            </w:tcBorders>
          </w:tcPr>
          <w:p>
            <w:pPr>
              <w:pStyle w:val="TableText"/>
              <w:ind w:left="121"/>
              <w:spacing w:before="137" w:line="183" w:lineRule="auto"/>
              <w:rPr/>
            </w:pPr>
            <w:r>
              <w:rPr>
                <w:b/>
                <w:bCs/>
                <w:spacing w:val="-8"/>
              </w:rPr>
              <w:t>23</w:t>
            </w:r>
          </w:p>
        </w:tc>
        <w:tc>
          <w:tcPr>
            <w:tcW w:w="1269" w:type="dxa"/>
            <w:vAlign w:val="top"/>
          </w:tcPr>
          <w:p>
            <w:pPr>
              <w:pStyle w:val="TableText"/>
              <w:ind w:left="109"/>
              <w:spacing w:before="147" w:line="217" w:lineRule="auto"/>
              <w:rPr/>
            </w:pPr>
            <w:r>
              <w:rPr>
                <w:b/>
                <w:bCs/>
                <w:spacing w:val="-5"/>
              </w:rPr>
              <w:t>护理专业</w:t>
            </w:r>
          </w:p>
        </w:tc>
        <w:tc>
          <w:tcPr>
            <w:tcW w:w="2600" w:type="dxa"/>
            <w:vAlign w:val="top"/>
          </w:tcPr>
          <w:p>
            <w:pPr>
              <w:pStyle w:val="TableText"/>
              <w:ind w:left="215"/>
              <w:spacing w:before="147" w:line="217" w:lineRule="auto"/>
              <w:rPr/>
            </w:pPr>
            <w:r>
              <w:rPr>
                <w:spacing w:val="-4"/>
              </w:rPr>
              <w:t>急救实训室</w:t>
            </w:r>
          </w:p>
        </w:tc>
        <w:tc>
          <w:tcPr>
            <w:tcW w:w="793" w:type="dxa"/>
            <w:vAlign w:val="top"/>
          </w:tcPr>
          <w:p>
            <w:pPr>
              <w:pStyle w:val="TableText"/>
              <w:ind w:left="313"/>
              <w:spacing w:before="184" w:line="184" w:lineRule="auto"/>
              <w:rPr/>
            </w:pPr>
            <w:r>
              <w:rPr/>
              <w:t>1</w:t>
            </w:r>
          </w:p>
        </w:tc>
        <w:tc>
          <w:tcPr>
            <w:tcW w:w="896" w:type="dxa"/>
            <w:vAlign w:val="top"/>
          </w:tcPr>
          <w:p>
            <w:pPr>
              <w:pStyle w:val="TableText"/>
              <w:ind w:left="406"/>
              <w:spacing w:before="184" w:line="184" w:lineRule="auto"/>
              <w:rPr/>
            </w:pPr>
            <w:r>
              <w:rPr/>
              <w:t>1</w:t>
            </w:r>
          </w:p>
        </w:tc>
        <w:tc>
          <w:tcPr>
            <w:tcW w:w="1044" w:type="dxa"/>
            <w:vAlign w:val="top"/>
          </w:tcPr>
          <w:p>
            <w:pPr>
              <w:pStyle w:val="TableText"/>
              <w:ind w:left="401"/>
              <w:spacing w:before="184" w:line="184" w:lineRule="auto"/>
              <w:rPr/>
            </w:pPr>
            <w:r>
              <w:rPr>
                <w:spacing w:val="-5"/>
              </w:rPr>
              <w:t>41</w:t>
            </w:r>
          </w:p>
        </w:tc>
        <w:tc>
          <w:tcPr>
            <w:tcW w:w="1063" w:type="dxa"/>
            <w:vAlign w:val="top"/>
            <w:tcBorders>
              <w:right w:val="single" w:color="4874CB" w:sz="6" w:space="0"/>
            </w:tcBorders>
          </w:tcPr>
          <w:p>
            <w:pPr>
              <w:pStyle w:val="TableText"/>
              <w:ind w:left="413"/>
              <w:spacing w:before="184" w:line="184" w:lineRule="auto"/>
              <w:rPr/>
            </w:pPr>
            <w:r>
              <w:rPr>
                <w:spacing w:val="-5"/>
              </w:rPr>
              <w:t>41</w:t>
            </w:r>
          </w:p>
        </w:tc>
      </w:tr>
      <w:tr>
        <w:trPr>
          <w:trHeight w:val="440" w:hRule="atLeast"/>
        </w:trPr>
        <w:tc>
          <w:tcPr>
            <w:shd w:val="clear" w:fill="DBE3F4"/>
            <w:tcW w:w="480" w:type="dxa"/>
            <w:vAlign w:val="top"/>
            <w:tcBorders>
              <w:left w:val="single" w:color="4874CB" w:sz="6" w:space="0"/>
            </w:tcBorders>
          </w:tcPr>
          <w:p>
            <w:pPr>
              <w:pStyle w:val="TableText"/>
              <w:ind w:left="121"/>
              <w:spacing w:before="136" w:line="183" w:lineRule="auto"/>
              <w:rPr/>
            </w:pPr>
            <w:r>
              <w:rPr>
                <w:b/>
                <w:bCs/>
                <w:spacing w:val="-8"/>
              </w:rPr>
              <w:t>24</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09"/>
              <w:spacing w:before="146" w:line="218" w:lineRule="auto"/>
              <w:rPr/>
            </w:pPr>
            <w:r>
              <w:rPr>
                <w:spacing w:val="-2"/>
              </w:rPr>
              <w:t>无菌操作实训室</w:t>
            </w:r>
          </w:p>
        </w:tc>
        <w:tc>
          <w:tcPr>
            <w:tcW w:w="793" w:type="dxa"/>
            <w:vAlign w:val="top"/>
          </w:tcPr>
          <w:p>
            <w:pPr>
              <w:pStyle w:val="TableText"/>
              <w:ind w:left="298"/>
              <w:spacing w:before="184" w:line="183" w:lineRule="auto"/>
              <w:rPr/>
            </w:pPr>
            <w:r>
              <w:rPr/>
              <w:t>2</w:t>
            </w:r>
          </w:p>
        </w:tc>
        <w:tc>
          <w:tcPr>
            <w:tcW w:w="896" w:type="dxa"/>
            <w:vAlign w:val="top"/>
          </w:tcPr>
          <w:p>
            <w:pPr>
              <w:pStyle w:val="TableText"/>
              <w:ind w:left="391"/>
              <w:spacing w:before="184" w:line="183" w:lineRule="auto"/>
              <w:rPr/>
            </w:pPr>
            <w:r>
              <w:rPr/>
              <w:t>2</w:t>
            </w:r>
          </w:p>
        </w:tc>
        <w:tc>
          <w:tcPr>
            <w:tcW w:w="1044" w:type="dxa"/>
            <w:vAlign w:val="top"/>
          </w:tcPr>
          <w:p>
            <w:pPr>
              <w:pStyle w:val="TableText"/>
              <w:ind w:left="403"/>
              <w:spacing w:before="184" w:line="183" w:lineRule="auto"/>
              <w:rPr/>
            </w:pPr>
            <w:r>
              <w:rPr>
                <w:spacing w:val="-6"/>
              </w:rPr>
              <w:t>80</w:t>
            </w:r>
          </w:p>
        </w:tc>
        <w:tc>
          <w:tcPr>
            <w:tcW w:w="1063" w:type="dxa"/>
            <w:vAlign w:val="top"/>
            <w:tcBorders>
              <w:right w:val="single" w:color="4874CB" w:sz="6" w:space="0"/>
            </w:tcBorders>
          </w:tcPr>
          <w:p>
            <w:pPr>
              <w:pStyle w:val="TableText"/>
              <w:ind w:left="415"/>
              <w:spacing w:before="184" w:line="183" w:lineRule="auto"/>
              <w:rPr/>
            </w:pPr>
            <w:r>
              <w:rPr>
                <w:spacing w:val="-6"/>
              </w:rPr>
              <w:t>80</w:t>
            </w:r>
          </w:p>
        </w:tc>
      </w:tr>
      <w:tr>
        <w:trPr>
          <w:trHeight w:val="440" w:hRule="atLeast"/>
        </w:trPr>
        <w:tc>
          <w:tcPr>
            <w:shd w:val="clear" w:fill="DBE3F4"/>
            <w:tcW w:w="480" w:type="dxa"/>
            <w:vAlign w:val="top"/>
            <w:tcBorders>
              <w:left w:val="single" w:color="4874CB" w:sz="6" w:space="0"/>
            </w:tcBorders>
          </w:tcPr>
          <w:p>
            <w:pPr>
              <w:pStyle w:val="TableText"/>
              <w:ind w:left="121"/>
              <w:spacing w:before="138" w:line="183" w:lineRule="auto"/>
              <w:rPr/>
            </w:pPr>
            <w:r>
              <w:rPr>
                <w:b/>
                <w:bCs/>
                <w:spacing w:val="-8"/>
              </w:rPr>
              <w:t>25</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08"/>
              <w:spacing w:before="146" w:line="218" w:lineRule="auto"/>
              <w:rPr/>
            </w:pPr>
            <w:r>
              <w:rPr>
                <w:spacing w:val="-3"/>
              </w:rPr>
              <w:t>护理示教室</w:t>
            </w:r>
          </w:p>
        </w:tc>
        <w:tc>
          <w:tcPr>
            <w:tcW w:w="793" w:type="dxa"/>
            <w:vAlign w:val="top"/>
          </w:tcPr>
          <w:p>
            <w:pPr>
              <w:pStyle w:val="TableText"/>
              <w:ind w:left="298"/>
              <w:spacing w:before="184" w:line="183" w:lineRule="auto"/>
              <w:rPr/>
            </w:pPr>
            <w:r>
              <w:rPr/>
              <w:t>2</w:t>
            </w:r>
          </w:p>
        </w:tc>
        <w:tc>
          <w:tcPr>
            <w:tcW w:w="896" w:type="dxa"/>
            <w:vAlign w:val="top"/>
          </w:tcPr>
          <w:p>
            <w:pPr>
              <w:pStyle w:val="TableText"/>
              <w:ind w:left="391"/>
              <w:spacing w:before="184" w:line="183" w:lineRule="auto"/>
              <w:rPr/>
            </w:pPr>
            <w:r>
              <w:rPr/>
              <w:t>2</w:t>
            </w:r>
          </w:p>
        </w:tc>
        <w:tc>
          <w:tcPr>
            <w:tcW w:w="1044" w:type="dxa"/>
            <w:vAlign w:val="top"/>
          </w:tcPr>
          <w:p>
            <w:pPr>
              <w:pStyle w:val="TableText"/>
              <w:ind w:left="359"/>
              <w:spacing w:before="182" w:line="184" w:lineRule="auto"/>
              <w:rPr/>
            </w:pPr>
            <w:r>
              <w:rPr>
                <w:spacing w:val="-10"/>
              </w:rPr>
              <w:t>130</w:t>
            </w:r>
          </w:p>
        </w:tc>
        <w:tc>
          <w:tcPr>
            <w:tcW w:w="1063" w:type="dxa"/>
            <w:vAlign w:val="top"/>
            <w:tcBorders>
              <w:right w:val="single" w:color="4874CB" w:sz="6" w:space="0"/>
            </w:tcBorders>
          </w:tcPr>
          <w:p>
            <w:pPr>
              <w:pStyle w:val="TableText"/>
              <w:ind w:left="371"/>
              <w:spacing w:before="182" w:line="184" w:lineRule="auto"/>
              <w:rPr/>
            </w:pPr>
            <w:r>
              <w:rPr>
                <w:spacing w:val="-10"/>
              </w:rPr>
              <w:t>130</w:t>
            </w:r>
          </w:p>
        </w:tc>
      </w:tr>
      <w:tr>
        <w:trPr>
          <w:trHeight w:val="440" w:hRule="atLeast"/>
        </w:trPr>
        <w:tc>
          <w:tcPr>
            <w:shd w:val="clear" w:fill="DBE3F4"/>
            <w:tcW w:w="480" w:type="dxa"/>
            <w:vAlign w:val="top"/>
            <w:tcBorders>
              <w:left w:val="single" w:color="4874CB" w:sz="6" w:space="0"/>
            </w:tcBorders>
          </w:tcPr>
          <w:p>
            <w:pPr>
              <w:pStyle w:val="TableText"/>
              <w:ind w:left="121"/>
              <w:spacing w:before="137" w:line="183" w:lineRule="auto"/>
              <w:rPr/>
            </w:pPr>
            <w:r>
              <w:rPr>
                <w:b/>
                <w:bCs/>
                <w:spacing w:val="-8"/>
              </w:rPr>
              <w:t>26</w:t>
            </w:r>
          </w:p>
        </w:tc>
        <w:tc>
          <w:tcPr>
            <w:tcW w:w="1269" w:type="dxa"/>
            <w:vAlign w:val="top"/>
          </w:tcPr>
          <w:p>
            <w:pPr>
              <w:pStyle w:val="TableText"/>
              <w:ind w:left="109"/>
              <w:spacing w:before="147" w:line="217" w:lineRule="auto"/>
              <w:rPr/>
            </w:pPr>
            <w:r>
              <w:rPr>
                <w:b/>
                <w:bCs/>
                <w:spacing w:val="-5"/>
              </w:rPr>
              <w:t>护理专业</w:t>
            </w:r>
          </w:p>
        </w:tc>
        <w:tc>
          <w:tcPr>
            <w:tcW w:w="2600" w:type="dxa"/>
            <w:vAlign w:val="top"/>
          </w:tcPr>
          <w:p>
            <w:pPr>
              <w:pStyle w:val="TableText"/>
              <w:ind w:left="207"/>
              <w:spacing w:before="147" w:line="217" w:lineRule="auto"/>
              <w:rPr/>
            </w:pPr>
            <w:r>
              <w:rPr>
                <w:spacing w:val="-4"/>
              </w:rPr>
              <w:t>手术室</w:t>
            </w:r>
          </w:p>
        </w:tc>
        <w:tc>
          <w:tcPr>
            <w:tcW w:w="793" w:type="dxa"/>
            <w:vAlign w:val="top"/>
          </w:tcPr>
          <w:p>
            <w:pPr>
              <w:pStyle w:val="TableText"/>
              <w:ind w:left="313"/>
              <w:spacing w:before="184" w:line="184" w:lineRule="auto"/>
              <w:rPr/>
            </w:pPr>
            <w:r>
              <w:rPr/>
              <w:t>1</w:t>
            </w:r>
          </w:p>
        </w:tc>
        <w:tc>
          <w:tcPr>
            <w:tcW w:w="896" w:type="dxa"/>
            <w:vAlign w:val="top"/>
          </w:tcPr>
          <w:p>
            <w:pPr>
              <w:pStyle w:val="TableText"/>
              <w:ind w:left="406"/>
              <w:spacing w:before="184" w:line="184" w:lineRule="auto"/>
              <w:rPr/>
            </w:pPr>
            <w:r>
              <w:rPr/>
              <w:t>1</w:t>
            </w:r>
          </w:p>
        </w:tc>
        <w:tc>
          <w:tcPr>
            <w:tcW w:w="1044" w:type="dxa"/>
            <w:vAlign w:val="top"/>
          </w:tcPr>
          <w:p>
            <w:pPr>
              <w:pStyle w:val="TableText"/>
              <w:ind w:left="406"/>
              <w:spacing w:before="185" w:line="183" w:lineRule="auto"/>
              <w:rPr/>
            </w:pPr>
            <w:r>
              <w:rPr>
                <w:spacing w:val="-8"/>
              </w:rPr>
              <w:t>30</w:t>
            </w:r>
          </w:p>
        </w:tc>
        <w:tc>
          <w:tcPr>
            <w:tcW w:w="1063" w:type="dxa"/>
            <w:vAlign w:val="top"/>
            <w:tcBorders>
              <w:right w:val="single" w:color="4874CB" w:sz="6" w:space="0"/>
            </w:tcBorders>
          </w:tcPr>
          <w:p>
            <w:pPr>
              <w:pStyle w:val="TableText"/>
              <w:ind w:left="418"/>
              <w:spacing w:before="185" w:line="183" w:lineRule="auto"/>
              <w:rPr/>
            </w:pPr>
            <w:r>
              <w:rPr>
                <w:spacing w:val="-8"/>
              </w:rPr>
              <w:t>30</w:t>
            </w:r>
          </w:p>
        </w:tc>
      </w:tr>
      <w:tr>
        <w:trPr>
          <w:trHeight w:val="440" w:hRule="atLeast"/>
        </w:trPr>
        <w:tc>
          <w:tcPr>
            <w:shd w:val="clear" w:fill="DBE3F4"/>
            <w:tcW w:w="480" w:type="dxa"/>
            <w:vAlign w:val="top"/>
            <w:tcBorders>
              <w:left w:val="single" w:color="4874CB" w:sz="6" w:space="0"/>
            </w:tcBorders>
          </w:tcPr>
          <w:p>
            <w:pPr>
              <w:pStyle w:val="TableText"/>
              <w:ind w:left="121"/>
              <w:spacing w:before="136" w:line="183" w:lineRule="auto"/>
              <w:rPr/>
            </w:pPr>
            <w:r>
              <w:rPr>
                <w:b/>
                <w:bCs/>
                <w:spacing w:val="-8"/>
              </w:rPr>
              <w:t>27</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10"/>
              <w:spacing w:before="146" w:line="218" w:lineRule="auto"/>
              <w:rPr/>
            </w:pPr>
            <w:r>
              <w:rPr>
                <w:spacing w:val="-2"/>
              </w:rPr>
              <w:t>综合护理实训室</w:t>
            </w:r>
          </w:p>
        </w:tc>
        <w:tc>
          <w:tcPr>
            <w:tcW w:w="793" w:type="dxa"/>
            <w:vAlign w:val="top"/>
          </w:tcPr>
          <w:p>
            <w:pPr>
              <w:pStyle w:val="TableText"/>
              <w:ind w:left="298"/>
              <w:spacing w:before="184" w:line="183" w:lineRule="auto"/>
              <w:rPr/>
            </w:pPr>
            <w:r>
              <w:rPr/>
              <w:t>2</w:t>
            </w:r>
          </w:p>
        </w:tc>
        <w:tc>
          <w:tcPr>
            <w:tcW w:w="896" w:type="dxa"/>
            <w:vAlign w:val="top"/>
          </w:tcPr>
          <w:p>
            <w:pPr>
              <w:pStyle w:val="TableText"/>
              <w:ind w:left="391"/>
              <w:spacing w:before="184" w:line="183" w:lineRule="auto"/>
              <w:rPr/>
            </w:pPr>
            <w:r>
              <w:rPr/>
              <w:t>2</w:t>
            </w:r>
          </w:p>
        </w:tc>
        <w:tc>
          <w:tcPr>
            <w:tcW w:w="1044" w:type="dxa"/>
            <w:vAlign w:val="top"/>
          </w:tcPr>
          <w:p>
            <w:pPr>
              <w:pStyle w:val="TableText"/>
              <w:ind w:left="359"/>
              <w:spacing w:before="183" w:line="184" w:lineRule="auto"/>
              <w:rPr/>
            </w:pPr>
            <w:r>
              <w:rPr>
                <w:spacing w:val="-10"/>
              </w:rPr>
              <w:t>130</w:t>
            </w:r>
          </w:p>
        </w:tc>
        <w:tc>
          <w:tcPr>
            <w:tcW w:w="1063" w:type="dxa"/>
            <w:vAlign w:val="top"/>
            <w:tcBorders>
              <w:right w:val="single" w:color="4874CB" w:sz="6" w:space="0"/>
            </w:tcBorders>
          </w:tcPr>
          <w:p>
            <w:pPr>
              <w:pStyle w:val="TableText"/>
              <w:ind w:left="371"/>
              <w:spacing w:before="183" w:line="184" w:lineRule="auto"/>
              <w:rPr/>
            </w:pPr>
            <w:r>
              <w:rPr>
                <w:spacing w:val="-10"/>
              </w:rPr>
              <w:t>130</w:t>
            </w:r>
          </w:p>
        </w:tc>
      </w:tr>
      <w:tr>
        <w:trPr>
          <w:trHeight w:val="440" w:hRule="atLeast"/>
        </w:trPr>
        <w:tc>
          <w:tcPr>
            <w:shd w:val="clear" w:fill="DBE3F4"/>
            <w:tcW w:w="480" w:type="dxa"/>
            <w:vAlign w:val="top"/>
            <w:tcBorders>
              <w:left w:val="single" w:color="4874CB" w:sz="6" w:space="0"/>
            </w:tcBorders>
          </w:tcPr>
          <w:p>
            <w:pPr>
              <w:pStyle w:val="TableText"/>
              <w:ind w:left="121"/>
              <w:spacing w:before="138" w:line="183" w:lineRule="auto"/>
              <w:rPr/>
            </w:pPr>
            <w:r>
              <w:rPr>
                <w:b/>
                <w:bCs/>
                <w:spacing w:val="-8"/>
              </w:rPr>
              <w:t>28</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11"/>
              <w:spacing w:before="146" w:line="218" w:lineRule="auto"/>
              <w:rPr/>
            </w:pPr>
            <w:r>
              <w:rPr>
                <w:spacing w:val="-3"/>
              </w:rPr>
              <w:t>礼仪训练室</w:t>
            </w:r>
          </w:p>
        </w:tc>
        <w:tc>
          <w:tcPr>
            <w:tcW w:w="793" w:type="dxa"/>
            <w:vAlign w:val="top"/>
          </w:tcPr>
          <w:p>
            <w:pPr>
              <w:pStyle w:val="TableText"/>
              <w:ind w:left="313"/>
              <w:spacing w:before="182" w:line="184" w:lineRule="auto"/>
              <w:rPr/>
            </w:pPr>
            <w:r>
              <w:rPr/>
              <w:t>1</w:t>
            </w:r>
          </w:p>
        </w:tc>
        <w:tc>
          <w:tcPr>
            <w:tcW w:w="896" w:type="dxa"/>
            <w:vAlign w:val="top"/>
          </w:tcPr>
          <w:p>
            <w:pPr>
              <w:pStyle w:val="TableText"/>
              <w:ind w:left="406"/>
              <w:spacing w:before="182" w:line="184" w:lineRule="auto"/>
              <w:rPr/>
            </w:pPr>
            <w:r>
              <w:rPr/>
              <w:t>1</w:t>
            </w:r>
          </w:p>
        </w:tc>
        <w:tc>
          <w:tcPr>
            <w:tcW w:w="1044" w:type="dxa"/>
            <w:vAlign w:val="top"/>
          </w:tcPr>
          <w:p>
            <w:pPr>
              <w:pStyle w:val="TableText"/>
              <w:ind w:left="403"/>
              <w:spacing w:before="184" w:line="183" w:lineRule="auto"/>
              <w:rPr/>
            </w:pPr>
            <w:r>
              <w:rPr>
                <w:spacing w:val="-6"/>
              </w:rPr>
              <w:t>60</w:t>
            </w:r>
          </w:p>
        </w:tc>
        <w:tc>
          <w:tcPr>
            <w:tcW w:w="1063" w:type="dxa"/>
            <w:vAlign w:val="top"/>
            <w:tcBorders>
              <w:right w:val="single" w:color="4874CB" w:sz="6" w:space="0"/>
            </w:tcBorders>
          </w:tcPr>
          <w:p>
            <w:pPr>
              <w:pStyle w:val="TableText"/>
              <w:ind w:left="415"/>
              <w:spacing w:before="184" w:line="183" w:lineRule="auto"/>
              <w:rPr/>
            </w:pPr>
            <w:r>
              <w:rPr>
                <w:spacing w:val="-6"/>
              </w:rPr>
              <w:t>60</w:t>
            </w:r>
          </w:p>
        </w:tc>
      </w:tr>
      <w:tr>
        <w:trPr>
          <w:trHeight w:val="440" w:hRule="atLeast"/>
        </w:trPr>
        <w:tc>
          <w:tcPr>
            <w:shd w:val="clear" w:fill="DBE3F4"/>
            <w:tcW w:w="480" w:type="dxa"/>
            <w:vAlign w:val="top"/>
            <w:tcBorders>
              <w:left w:val="single" w:color="4874CB" w:sz="6" w:space="0"/>
            </w:tcBorders>
          </w:tcPr>
          <w:p>
            <w:pPr>
              <w:pStyle w:val="TableText"/>
              <w:ind w:left="121"/>
              <w:spacing w:before="137" w:line="183" w:lineRule="auto"/>
              <w:rPr/>
            </w:pPr>
            <w:r>
              <w:rPr>
                <w:b/>
                <w:bCs/>
                <w:spacing w:val="-8"/>
              </w:rPr>
              <w:t>29</w:t>
            </w:r>
          </w:p>
        </w:tc>
        <w:tc>
          <w:tcPr>
            <w:tcW w:w="1269" w:type="dxa"/>
            <w:vAlign w:val="top"/>
          </w:tcPr>
          <w:p>
            <w:pPr>
              <w:pStyle w:val="TableText"/>
              <w:ind w:left="109"/>
              <w:spacing w:before="147" w:line="217" w:lineRule="auto"/>
              <w:rPr/>
            </w:pPr>
            <w:r>
              <w:rPr>
                <w:b/>
                <w:bCs/>
                <w:spacing w:val="-5"/>
              </w:rPr>
              <w:t>护理专业</w:t>
            </w:r>
          </w:p>
        </w:tc>
        <w:tc>
          <w:tcPr>
            <w:tcW w:w="2600" w:type="dxa"/>
            <w:vAlign w:val="top"/>
          </w:tcPr>
          <w:p>
            <w:pPr>
              <w:pStyle w:val="TableText"/>
              <w:ind w:left="207"/>
              <w:spacing w:before="147" w:line="217" w:lineRule="auto"/>
              <w:rPr/>
            </w:pPr>
            <w:r>
              <w:rPr>
                <w:spacing w:val="-2"/>
              </w:rPr>
              <w:t>基础护理实训室</w:t>
            </w:r>
          </w:p>
        </w:tc>
        <w:tc>
          <w:tcPr>
            <w:tcW w:w="793" w:type="dxa"/>
            <w:vAlign w:val="top"/>
          </w:tcPr>
          <w:p>
            <w:pPr>
              <w:pStyle w:val="TableText"/>
              <w:ind w:left="298"/>
              <w:spacing w:before="185" w:line="183" w:lineRule="auto"/>
              <w:rPr/>
            </w:pPr>
            <w:r>
              <w:rPr/>
              <w:t>2</w:t>
            </w:r>
          </w:p>
        </w:tc>
        <w:tc>
          <w:tcPr>
            <w:tcW w:w="896" w:type="dxa"/>
            <w:vAlign w:val="top"/>
          </w:tcPr>
          <w:p>
            <w:pPr>
              <w:pStyle w:val="TableText"/>
              <w:ind w:left="391"/>
              <w:spacing w:before="185" w:line="183" w:lineRule="auto"/>
              <w:rPr/>
            </w:pPr>
            <w:r>
              <w:rPr/>
              <w:t>2</w:t>
            </w:r>
          </w:p>
        </w:tc>
        <w:tc>
          <w:tcPr>
            <w:tcW w:w="1044" w:type="dxa"/>
            <w:vAlign w:val="top"/>
          </w:tcPr>
          <w:p>
            <w:pPr>
              <w:pStyle w:val="TableText"/>
              <w:ind w:left="359"/>
              <w:spacing w:before="184" w:line="184" w:lineRule="auto"/>
              <w:rPr/>
            </w:pPr>
            <w:r>
              <w:rPr>
                <w:spacing w:val="-10"/>
              </w:rPr>
              <w:t>174</w:t>
            </w:r>
          </w:p>
        </w:tc>
        <w:tc>
          <w:tcPr>
            <w:tcW w:w="1063" w:type="dxa"/>
            <w:vAlign w:val="top"/>
            <w:tcBorders>
              <w:right w:val="single" w:color="4874CB" w:sz="6" w:space="0"/>
            </w:tcBorders>
          </w:tcPr>
          <w:p>
            <w:pPr>
              <w:pStyle w:val="TableText"/>
              <w:ind w:left="371"/>
              <w:spacing w:before="184" w:line="184" w:lineRule="auto"/>
              <w:rPr/>
            </w:pPr>
            <w:r>
              <w:rPr>
                <w:spacing w:val="-10"/>
              </w:rPr>
              <w:t>174</w:t>
            </w:r>
          </w:p>
        </w:tc>
      </w:tr>
      <w:tr>
        <w:trPr>
          <w:trHeight w:val="440" w:hRule="atLeast"/>
        </w:trPr>
        <w:tc>
          <w:tcPr>
            <w:shd w:val="clear" w:fill="DBE3F4"/>
            <w:tcW w:w="480" w:type="dxa"/>
            <w:vAlign w:val="top"/>
            <w:tcBorders>
              <w:left w:val="single" w:color="4874CB" w:sz="6" w:space="0"/>
            </w:tcBorders>
          </w:tcPr>
          <w:p>
            <w:pPr>
              <w:pStyle w:val="TableText"/>
              <w:ind w:left="122"/>
              <w:spacing w:before="136" w:line="183" w:lineRule="auto"/>
              <w:rPr/>
            </w:pPr>
            <w:r>
              <w:rPr>
                <w:b/>
                <w:bCs/>
                <w:spacing w:val="-9"/>
              </w:rPr>
              <w:t>30</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08"/>
              <w:spacing w:before="146" w:line="218" w:lineRule="auto"/>
              <w:rPr/>
            </w:pPr>
            <w:r>
              <w:rPr>
                <w:spacing w:val="-3"/>
              </w:rPr>
              <w:t>重症监护室</w:t>
            </w:r>
          </w:p>
        </w:tc>
        <w:tc>
          <w:tcPr>
            <w:tcW w:w="793" w:type="dxa"/>
            <w:vAlign w:val="top"/>
          </w:tcPr>
          <w:p>
            <w:pPr>
              <w:pStyle w:val="TableText"/>
              <w:ind w:left="313"/>
              <w:spacing w:before="183" w:line="184" w:lineRule="auto"/>
              <w:rPr/>
            </w:pPr>
            <w:r>
              <w:rPr/>
              <w:t>1</w:t>
            </w:r>
          </w:p>
        </w:tc>
        <w:tc>
          <w:tcPr>
            <w:tcW w:w="896" w:type="dxa"/>
            <w:vAlign w:val="top"/>
          </w:tcPr>
          <w:p>
            <w:pPr>
              <w:pStyle w:val="TableText"/>
              <w:ind w:left="406"/>
              <w:spacing w:before="183" w:line="184" w:lineRule="auto"/>
              <w:rPr/>
            </w:pPr>
            <w:r>
              <w:rPr/>
              <w:t>1</w:t>
            </w:r>
          </w:p>
        </w:tc>
        <w:tc>
          <w:tcPr>
            <w:tcW w:w="1044" w:type="dxa"/>
            <w:vAlign w:val="top"/>
          </w:tcPr>
          <w:p>
            <w:pPr>
              <w:pStyle w:val="TableText"/>
              <w:ind w:left="404"/>
              <w:spacing w:before="184" w:line="183" w:lineRule="auto"/>
              <w:rPr/>
            </w:pPr>
            <w:r>
              <w:rPr>
                <w:spacing w:val="-7"/>
              </w:rPr>
              <w:t>20</w:t>
            </w:r>
          </w:p>
        </w:tc>
        <w:tc>
          <w:tcPr>
            <w:tcW w:w="1063" w:type="dxa"/>
            <w:vAlign w:val="top"/>
            <w:tcBorders>
              <w:right w:val="single" w:color="4874CB" w:sz="6" w:space="0"/>
            </w:tcBorders>
          </w:tcPr>
          <w:p>
            <w:pPr>
              <w:pStyle w:val="TableText"/>
              <w:ind w:left="416"/>
              <w:spacing w:before="184" w:line="183" w:lineRule="auto"/>
              <w:rPr/>
            </w:pPr>
            <w:r>
              <w:rPr>
                <w:spacing w:val="-7"/>
              </w:rPr>
              <w:t>20</w:t>
            </w:r>
          </w:p>
        </w:tc>
      </w:tr>
      <w:tr>
        <w:trPr>
          <w:trHeight w:val="440" w:hRule="atLeast"/>
        </w:trPr>
        <w:tc>
          <w:tcPr>
            <w:shd w:val="clear" w:fill="DBE3F4"/>
            <w:tcW w:w="480" w:type="dxa"/>
            <w:vAlign w:val="top"/>
            <w:tcBorders>
              <w:left w:val="single" w:color="4874CB" w:sz="6" w:space="0"/>
            </w:tcBorders>
          </w:tcPr>
          <w:p>
            <w:pPr>
              <w:pStyle w:val="TableText"/>
              <w:ind w:left="122"/>
              <w:spacing w:before="137" w:line="184" w:lineRule="auto"/>
              <w:rPr/>
            </w:pPr>
            <w:r>
              <w:rPr>
                <w:b/>
                <w:bCs/>
                <w:spacing w:val="-9"/>
              </w:rPr>
              <w:t>31</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06"/>
              <w:spacing w:before="146" w:line="218" w:lineRule="auto"/>
              <w:rPr/>
            </w:pPr>
            <w:r>
              <w:rPr>
                <w:spacing w:val="-3"/>
              </w:rPr>
              <w:t>模拟病房</w:t>
            </w:r>
          </w:p>
        </w:tc>
        <w:tc>
          <w:tcPr>
            <w:tcW w:w="793" w:type="dxa"/>
            <w:vAlign w:val="top"/>
          </w:tcPr>
          <w:p>
            <w:pPr>
              <w:pStyle w:val="TableText"/>
              <w:ind w:left="313"/>
              <w:spacing w:before="182" w:line="184" w:lineRule="auto"/>
              <w:rPr/>
            </w:pPr>
            <w:r>
              <w:rPr/>
              <w:t>1</w:t>
            </w:r>
          </w:p>
        </w:tc>
        <w:tc>
          <w:tcPr>
            <w:tcW w:w="896" w:type="dxa"/>
            <w:vAlign w:val="top"/>
          </w:tcPr>
          <w:p>
            <w:pPr>
              <w:pStyle w:val="TableText"/>
              <w:ind w:left="406"/>
              <w:spacing w:before="182" w:line="184" w:lineRule="auto"/>
              <w:rPr/>
            </w:pPr>
            <w:r>
              <w:rPr/>
              <w:t>1</w:t>
            </w:r>
          </w:p>
        </w:tc>
        <w:tc>
          <w:tcPr>
            <w:tcW w:w="1044" w:type="dxa"/>
            <w:vAlign w:val="top"/>
          </w:tcPr>
          <w:p>
            <w:pPr>
              <w:pStyle w:val="TableText"/>
              <w:ind w:left="406"/>
              <w:spacing w:before="184" w:line="183" w:lineRule="auto"/>
              <w:rPr/>
            </w:pPr>
            <w:r>
              <w:rPr>
                <w:spacing w:val="-8"/>
              </w:rPr>
              <w:t>58</w:t>
            </w:r>
          </w:p>
        </w:tc>
        <w:tc>
          <w:tcPr>
            <w:tcW w:w="1063" w:type="dxa"/>
            <w:vAlign w:val="top"/>
            <w:tcBorders>
              <w:right w:val="single" w:color="4874CB" w:sz="6" w:space="0"/>
            </w:tcBorders>
          </w:tcPr>
          <w:p>
            <w:pPr>
              <w:pStyle w:val="TableText"/>
              <w:ind w:left="418"/>
              <w:spacing w:before="184" w:line="183" w:lineRule="auto"/>
              <w:rPr/>
            </w:pPr>
            <w:r>
              <w:rPr>
                <w:spacing w:val="-8"/>
              </w:rPr>
              <w:t>58</w:t>
            </w:r>
          </w:p>
        </w:tc>
      </w:tr>
      <w:tr>
        <w:trPr>
          <w:trHeight w:val="440" w:hRule="atLeast"/>
        </w:trPr>
        <w:tc>
          <w:tcPr>
            <w:shd w:val="clear" w:fill="DBE3F4"/>
            <w:tcW w:w="480" w:type="dxa"/>
            <w:vAlign w:val="top"/>
            <w:tcBorders>
              <w:left w:val="single" w:color="4874CB" w:sz="6" w:space="0"/>
            </w:tcBorders>
          </w:tcPr>
          <w:p>
            <w:pPr>
              <w:pStyle w:val="TableText"/>
              <w:ind w:left="122"/>
              <w:spacing w:before="137" w:line="183" w:lineRule="auto"/>
              <w:rPr/>
            </w:pPr>
            <w:r>
              <w:rPr>
                <w:b/>
                <w:bCs/>
                <w:spacing w:val="-9"/>
              </w:rPr>
              <w:t>32</w:t>
            </w:r>
          </w:p>
        </w:tc>
        <w:tc>
          <w:tcPr>
            <w:tcW w:w="1269" w:type="dxa"/>
            <w:vAlign w:val="top"/>
          </w:tcPr>
          <w:p>
            <w:pPr>
              <w:pStyle w:val="TableText"/>
              <w:ind w:left="109"/>
              <w:spacing w:before="147" w:line="217" w:lineRule="auto"/>
              <w:rPr/>
            </w:pPr>
            <w:r>
              <w:rPr>
                <w:b/>
                <w:bCs/>
                <w:spacing w:val="-5"/>
              </w:rPr>
              <w:t>护理专业</w:t>
            </w:r>
          </w:p>
        </w:tc>
        <w:tc>
          <w:tcPr>
            <w:tcW w:w="2600" w:type="dxa"/>
            <w:vAlign w:val="top"/>
          </w:tcPr>
          <w:p>
            <w:pPr>
              <w:pStyle w:val="TableText"/>
              <w:ind w:left="210"/>
              <w:spacing w:before="147" w:line="217" w:lineRule="auto"/>
              <w:rPr/>
            </w:pPr>
            <w:r>
              <w:rPr>
                <w:spacing w:val="-3"/>
              </w:rPr>
              <w:t>形体训练室</w:t>
            </w:r>
          </w:p>
        </w:tc>
        <w:tc>
          <w:tcPr>
            <w:tcW w:w="793" w:type="dxa"/>
            <w:vAlign w:val="top"/>
          </w:tcPr>
          <w:p>
            <w:pPr>
              <w:pStyle w:val="TableText"/>
              <w:ind w:left="313"/>
              <w:spacing w:before="184" w:line="184" w:lineRule="auto"/>
              <w:rPr/>
            </w:pPr>
            <w:r>
              <w:rPr/>
              <w:t>1</w:t>
            </w:r>
          </w:p>
        </w:tc>
        <w:tc>
          <w:tcPr>
            <w:tcW w:w="896" w:type="dxa"/>
            <w:vAlign w:val="top"/>
          </w:tcPr>
          <w:p>
            <w:pPr>
              <w:pStyle w:val="TableText"/>
              <w:ind w:left="406"/>
              <w:spacing w:before="184" w:line="184" w:lineRule="auto"/>
              <w:rPr/>
            </w:pPr>
            <w:r>
              <w:rPr/>
              <w:t>1</w:t>
            </w:r>
          </w:p>
        </w:tc>
        <w:tc>
          <w:tcPr>
            <w:tcW w:w="1044" w:type="dxa"/>
            <w:vAlign w:val="top"/>
          </w:tcPr>
          <w:p>
            <w:pPr>
              <w:pStyle w:val="TableText"/>
              <w:ind w:left="403"/>
              <w:spacing w:before="185" w:line="183" w:lineRule="auto"/>
              <w:rPr/>
            </w:pPr>
            <w:r>
              <w:rPr>
                <w:spacing w:val="-6"/>
              </w:rPr>
              <w:t>60</w:t>
            </w:r>
          </w:p>
        </w:tc>
        <w:tc>
          <w:tcPr>
            <w:tcW w:w="1063" w:type="dxa"/>
            <w:vAlign w:val="top"/>
            <w:tcBorders>
              <w:right w:val="single" w:color="4874CB" w:sz="6" w:space="0"/>
            </w:tcBorders>
          </w:tcPr>
          <w:p>
            <w:pPr>
              <w:pStyle w:val="TableText"/>
              <w:ind w:left="415"/>
              <w:spacing w:before="185" w:line="183" w:lineRule="auto"/>
              <w:rPr/>
            </w:pPr>
            <w:r>
              <w:rPr>
                <w:spacing w:val="-6"/>
              </w:rPr>
              <w:t>60</w:t>
            </w:r>
          </w:p>
        </w:tc>
      </w:tr>
      <w:tr>
        <w:trPr>
          <w:trHeight w:val="440" w:hRule="atLeast"/>
        </w:trPr>
        <w:tc>
          <w:tcPr>
            <w:shd w:val="clear" w:fill="DBE3F4"/>
            <w:tcW w:w="480" w:type="dxa"/>
            <w:vAlign w:val="top"/>
            <w:tcBorders>
              <w:left w:val="single" w:color="4874CB" w:sz="6" w:space="0"/>
            </w:tcBorders>
          </w:tcPr>
          <w:p>
            <w:pPr>
              <w:pStyle w:val="TableText"/>
              <w:ind w:left="122"/>
              <w:spacing w:before="136" w:line="183" w:lineRule="auto"/>
              <w:rPr/>
            </w:pPr>
            <w:r>
              <w:rPr>
                <w:b/>
                <w:bCs/>
                <w:spacing w:val="-9"/>
              </w:rPr>
              <w:t>33</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07"/>
              <w:spacing w:before="146" w:line="218" w:lineRule="auto"/>
              <w:rPr/>
            </w:pPr>
            <w:r>
              <w:rPr>
                <w:spacing w:val="-2"/>
              </w:rPr>
              <w:t>健康评估实训室</w:t>
            </w:r>
          </w:p>
        </w:tc>
        <w:tc>
          <w:tcPr>
            <w:tcW w:w="793" w:type="dxa"/>
            <w:vAlign w:val="top"/>
          </w:tcPr>
          <w:p>
            <w:pPr>
              <w:pStyle w:val="TableText"/>
              <w:ind w:left="313"/>
              <w:spacing w:before="183" w:line="184" w:lineRule="auto"/>
              <w:rPr/>
            </w:pPr>
            <w:r>
              <w:rPr/>
              <w:t>1</w:t>
            </w:r>
          </w:p>
        </w:tc>
        <w:tc>
          <w:tcPr>
            <w:tcW w:w="896" w:type="dxa"/>
            <w:vAlign w:val="top"/>
          </w:tcPr>
          <w:p>
            <w:pPr>
              <w:pStyle w:val="TableText"/>
              <w:ind w:left="406"/>
              <w:spacing w:before="183" w:line="184" w:lineRule="auto"/>
              <w:rPr/>
            </w:pPr>
            <w:r>
              <w:rPr/>
              <w:t>1</w:t>
            </w:r>
          </w:p>
        </w:tc>
        <w:tc>
          <w:tcPr>
            <w:tcW w:w="1044" w:type="dxa"/>
            <w:vAlign w:val="top"/>
          </w:tcPr>
          <w:p>
            <w:pPr>
              <w:pStyle w:val="TableText"/>
              <w:ind w:left="406"/>
              <w:spacing w:before="184" w:line="183" w:lineRule="auto"/>
              <w:rPr/>
            </w:pPr>
            <w:r>
              <w:rPr>
                <w:spacing w:val="-8"/>
              </w:rPr>
              <w:t>30</w:t>
            </w:r>
          </w:p>
        </w:tc>
        <w:tc>
          <w:tcPr>
            <w:tcW w:w="1063" w:type="dxa"/>
            <w:vAlign w:val="top"/>
            <w:tcBorders>
              <w:right w:val="single" w:color="4874CB" w:sz="6" w:space="0"/>
            </w:tcBorders>
          </w:tcPr>
          <w:p>
            <w:pPr>
              <w:pStyle w:val="TableText"/>
              <w:ind w:left="418"/>
              <w:spacing w:before="184" w:line="183" w:lineRule="auto"/>
              <w:rPr/>
            </w:pPr>
            <w:r>
              <w:rPr>
                <w:spacing w:val="-8"/>
              </w:rPr>
              <w:t>30</w:t>
            </w:r>
          </w:p>
        </w:tc>
      </w:tr>
      <w:tr>
        <w:trPr>
          <w:trHeight w:val="440" w:hRule="atLeast"/>
        </w:trPr>
        <w:tc>
          <w:tcPr>
            <w:shd w:val="clear" w:fill="DBE3F4"/>
            <w:tcW w:w="480" w:type="dxa"/>
            <w:vAlign w:val="top"/>
            <w:tcBorders>
              <w:left w:val="single" w:color="4874CB" w:sz="6" w:space="0"/>
            </w:tcBorders>
          </w:tcPr>
          <w:p>
            <w:pPr>
              <w:pStyle w:val="TableText"/>
              <w:ind w:left="122"/>
              <w:spacing w:before="138" w:line="183" w:lineRule="auto"/>
              <w:rPr/>
            </w:pPr>
            <w:r>
              <w:rPr>
                <w:b/>
                <w:bCs/>
                <w:spacing w:val="-9"/>
              </w:rPr>
              <w:t>34</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07"/>
              <w:spacing w:before="146" w:line="218" w:lineRule="auto"/>
              <w:rPr/>
            </w:pPr>
            <w:r>
              <w:rPr>
                <w:spacing w:val="-2"/>
              </w:rPr>
              <w:t>母婴实训室</w:t>
            </w:r>
          </w:p>
        </w:tc>
        <w:tc>
          <w:tcPr>
            <w:tcW w:w="793" w:type="dxa"/>
            <w:vAlign w:val="top"/>
          </w:tcPr>
          <w:p>
            <w:pPr>
              <w:pStyle w:val="TableText"/>
              <w:ind w:left="298"/>
              <w:spacing w:before="184" w:line="183" w:lineRule="auto"/>
              <w:rPr/>
            </w:pPr>
            <w:r>
              <w:rPr/>
              <w:t>2</w:t>
            </w:r>
          </w:p>
        </w:tc>
        <w:tc>
          <w:tcPr>
            <w:tcW w:w="896" w:type="dxa"/>
            <w:vAlign w:val="top"/>
          </w:tcPr>
          <w:p>
            <w:pPr>
              <w:pStyle w:val="TableText"/>
              <w:ind w:left="391"/>
              <w:spacing w:before="184" w:line="183" w:lineRule="auto"/>
              <w:rPr/>
            </w:pPr>
            <w:r>
              <w:rPr/>
              <w:t>2</w:t>
            </w:r>
          </w:p>
        </w:tc>
        <w:tc>
          <w:tcPr>
            <w:tcW w:w="1044" w:type="dxa"/>
            <w:vAlign w:val="top"/>
          </w:tcPr>
          <w:p>
            <w:pPr>
              <w:pStyle w:val="TableText"/>
              <w:ind w:left="403"/>
              <w:spacing w:before="184" w:line="183" w:lineRule="auto"/>
              <w:rPr/>
            </w:pPr>
            <w:r>
              <w:rPr>
                <w:spacing w:val="-6"/>
              </w:rPr>
              <w:t>88</w:t>
            </w:r>
          </w:p>
        </w:tc>
        <w:tc>
          <w:tcPr>
            <w:tcW w:w="1063" w:type="dxa"/>
            <w:vAlign w:val="top"/>
            <w:tcBorders>
              <w:right w:val="single" w:color="4874CB" w:sz="6" w:space="0"/>
            </w:tcBorders>
          </w:tcPr>
          <w:p>
            <w:pPr>
              <w:pStyle w:val="TableText"/>
              <w:ind w:left="415"/>
              <w:spacing w:before="184" w:line="183" w:lineRule="auto"/>
              <w:rPr/>
            </w:pPr>
            <w:r>
              <w:rPr>
                <w:spacing w:val="-6"/>
              </w:rPr>
              <w:t>88</w:t>
            </w:r>
          </w:p>
        </w:tc>
      </w:tr>
      <w:tr>
        <w:trPr>
          <w:trHeight w:val="440" w:hRule="atLeast"/>
        </w:trPr>
        <w:tc>
          <w:tcPr>
            <w:shd w:val="clear" w:fill="DBE3F4"/>
            <w:tcW w:w="480" w:type="dxa"/>
            <w:vAlign w:val="top"/>
            <w:tcBorders>
              <w:left w:val="single" w:color="4874CB" w:sz="6" w:space="0"/>
            </w:tcBorders>
          </w:tcPr>
          <w:p>
            <w:pPr>
              <w:pStyle w:val="TableText"/>
              <w:ind w:left="122"/>
              <w:spacing w:before="137" w:line="183" w:lineRule="auto"/>
              <w:rPr/>
            </w:pPr>
            <w:r>
              <w:rPr>
                <w:b/>
                <w:bCs/>
                <w:spacing w:val="-9"/>
              </w:rPr>
              <w:t>35</w:t>
            </w:r>
          </w:p>
        </w:tc>
        <w:tc>
          <w:tcPr>
            <w:tcW w:w="1269" w:type="dxa"/>
            <w:vAlign w:val="top"/>
          </w:tcPr>
          <w:p>
            <w:pPr>
              <w:pStyle w:val="TableText"/>
              <w:ind w:left="109"/>
              <w:spacing w:before="147" w:line="217" w:lineRule="auto"/>
              <w:rPr/>
            </w:pPr>
            <w:r>
              <w:rPr>
                <w:b/>
                <w:bCs/>
                <w:spacing w:val="-5"/>
              </w:rPr>
              <w:t>护理专业</w:t>
            </w:r>
          </w:p>
        </w:tc>
        <w:tc>
          <w:tcPr>
            <w:tcW w:w="2600" w:type="dxa"/>
            <w:vAlign w:val="top"/>
          </w:tcPr>
          <w:p>
            <w:pPr>
              <w:pStyle w:val="TableText"/>
              <w:ind w:left="212"/>
              <w:spacing w:before="147" w:line="217" w:lineRule="auto"/>
              <w:rPr/>
            </w:pPr>
            <w:r>
              <w:rPr>
                <w:spacing w:val="-3"/>
              </w:rPr>
              <w:t>儿科护理实训室</w:t>
            </w:r>
          </w:p>
        </w:tc>
        <w:tc>
          <w:tcPr>
            <w:tcW w:w="793" w:type="dxa"/>
            <w:vAlign w:val="top"/>
          </w:tcPr>
          <w:p>
            <w:pPr>
              <w:pStyle w:val="TableText"/>
              <w:ind w:left="297"/>
              <w:spacing w:before="185" w:line="183" w:lineRule="auto"/>
              <w:rPr/>
            </w:pPr>
            <w:r>
              <w:rPr/>
              <w:t>0</w:t>
            </w:r>
          </w:p>
        </w:tc>
        <w:tc>
          <w:tcPr>
            <w:tcW w:w="896" w:type="dxa"/>
            <w:vAlign w:val="top"/>
          </w:tcPr>
          <w:p>
            <w:pPr>
              <w:pStyle w:val="TableText"/>
              <w:ind w:left="390"/>
              <w:spacing w:before="185" w:line="183" w:lineRule="auto"/>
              <w:rPr/>
            </w:pPr>
            <w:r>
              <w:rPr/>
              <w:t>0</w:t>
            </w:r>
          </w:p>
        </w:tc>
        <w:tc>
          <w:tcPr>
            <w:tcW w:w="1044" w:type="dxa"/>
            <w:vAlign w:val="top"/>
          </w:tcPr>
          <w:p>
            <w:pPr>
              <w:pStyle w:val="TableText"/>
              <w:ind w:left="403"/>
              <w:spacing w:before="185" w:line="183" w:lineRule="auto"/>
              <w:rPr/>
            </w:pPr>
            <w:r>
              <w:rPr>
                <w:spacing w:val="-6"/>
              </w:rPr>
              <w:t>96</w:t>
            </w:r>
          </w:p>
        </w:tc>
        <w:tc>
          <w:tcPr>
            <w:tcW w:w="1063" w:type="dxa"/>
            <w:vAlign w:val="top"/>
            <w:tcBorders>
              <w:right w:val="single" w:color="4874CB" w:sz="6" w:space="0"/>
            </w:tcBorders>
          </w:tcPr>
          <w:p>
            <w:pPr>
              <w:pStyle w:val="TableText"/>
              <w:ind w:left="415"/>
              <w:spacing w:before="185" w:line="183" w:lineRule="auto"/>
              <w:rPr/>
            </w:pPr>
            <w:r>
              <w:rPr>
                <w:spacing w:val="-6"/>
              </w:rPr>
              <w:t>96</w:t>
            </w:r>
          </w:p>
        </w:tc>
      </w:tr>
      <w:tr>
        <w:trPr>
          <w:trHeight w:val="440" w:hRule="atLeast"/>
        </w:trPr>
        <w:tc>
          <w:tcPr>
            <w:shd w:val="clear" w:fill="DBE3F4"/>
            <w:tcW w:w="480" w:type="dxa"/>
            <w:vAlign w:val="top"/>
            <w:tcBorders>
              <w:left w:val="single" w:color="4874CB" w:sz="6" w:space="0"/>
            </w:tcBorders>
          </w:tcPr>
          <w:p>
            <w:pPr>
              <w:pStyle w:val="TableText"/>
              <w:ind w:left="122"/>
              <w:spacing w:before="136" w:line="183" w:lineRule="auto"/>
              <w:rPr/>
            </w:pPr>
            <w:r>
              <w:rPr>
                <w:b/>
                <w:bCs/>
                <w:spacing w:val="-9"/>
              </w:rPr>
              <w:t>36</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11"/>
              <w:spacing w:before="146" w:line="218" w:lineRule="auto"/>
              <w:rPr/>
            </w:pPr>
            <w:r>
              <w:rPr>
                <w:spacing w:val="-2"/>
              </w:rPr>
              <w:t>老年康复实训室</w:t>
            </w:r>
          </w:p>
        </w:tc>
        <w:tc>
          <w:tcPr>
            <w:tcW w:w="793" w:type="dxa"/>
            <w:vAlign w:val="top"/>
          </w:tcPr>
          <w:p>
            <w:pPr>
              <w:pStyle w:val="TableText"/>
              <w:ind w:left="313"/>
              <w:spacing w:before="183" w:line="184" w:lineRule="auto"/>
              <w:rPr/>
            </w:pPr>
            <w:r>
              <w:rPr/>
              <w:t>1</w:t>
            </w:r>
          </w:p>
        </w:tc>
        <w:tc>
          <w:tcPr>
            <w:tcW w:w="896" w:type="dxa"/>
            <w:vAlign w:val="top"/>
          </w:tcPr>
          <w:p>
            <w:pPr>
              <w:pStyle w:val="TableText"/>
              <w:ind w:left="406"/>
              <w:spacing w:before="183" w:line="184" w:lineRule="auto"/>
              <w:rPr/>
            </w:pPr>
            <w:r>
              <w:rPr/>
              <w:t>1</w:t>
            </w:r>
          </w:p>
        </w:tc>
        <w:tc>
          <w:tcPr>
            <w:tcW w:w="1044" w:type="dxa"/>
            <w:vAlign w:val="top"/>
          </w:tcPr>
          <w:p>
            <w:pPr>
              <w:pStyle w:val="TableText"/>
              <w:ind w:left="403"/>
              <w:spacing w:before="184" w:line="183" w:lineRule="auto"/>
              <w:rPr/>
            </w:pPr>
            <w:r>
              <w:rPr>
                <w:spacing w:val="-6"/>
              </w:rPr>
              <w:t>60</w:t>
            </w:r>
          </w:p>
        </w:tc>
        <w:tc>
          <w:tcPr>
            <w:tcW w:w="1063" w:type="dxa"/>
            <w:vAlign w:val="top"/>
            <w:tcBorders>
              <w:right w:val="single" w:color="4874CB" w:sz="6" w:space="0"/>
            </w:tcBorders>
          </w:tcPr>
          <w:p>
            <w:pPr>
              <w:pStyle w:val="TableText"/>
              <w:ind w:left="415"/>
              <w:spacing w:before="184" w:line="183" w:lineRule="auto"/>
              <w:rPr/>
            </w:pPr>
            <w:r>
              <w:rPr>
                <w:spacing w:val="-6"/>
              </w:rPr>
              <w:t>60</w:t>
            </w:r>
          </w:p>
        </w:tc>
      </w:tr>
      <w:tr>
        <w:trPr>
          <w:trHeight w:val="440" w:hRule="atLeast"/>
        </w:trPr>
        <w:tc>
          <w:tcPr>
            <w:shd w:val="clear" w:fill="DBE3F4"/>
            <w:tcW w:w="480" w:type="dxa"/>
            <w:vAlign w:val="top"/>
            <w:tcBorders>
              <w:left w:val="single" w:color="4874CB" w:sz="6" w:space="0"/>
            </w:tcBorders>
          </w:tcPr>
          <w:p>
            <w:pPr>
              <w:pStyle w:val="TableText"/>
              <w:ind w:left="122"/>
              <w:spacing w:before="138" w:line="183" w:lineRule="auto"/>
              <w:rPr/>
            </w:pPr>
            <w:r>
              <w:rPr>
                <w:b/>
                <w:bCs/>
                <w:spacing w:val="-9"/>
              </w:rPr>
              <w:t>37</w:t>
            </w:r>
          </w:p>
        </w:tc>
        <w:tc>
          <w:tcPr>
            <w:tcW w:w="1269" w:type="dxa"/>
            <w:vAlign w:val="top"/>
          </w:tcPr>
          <w:p>
            <w:pPr>
              <w:pStyle w:val="TableText"/>
              <w:ind w:left="109"/>
              <w:spacing w:before="146" w:line="218" w:lineRule="auto"/>
              <w:rPr/>
            </w:pPr>
            <w:r>
              <w:rPr>
                <w:b/>
                <w:bCs/>
                <w:spacing w:val="-5"/>
              </w:rPr>
              <w:t>护理专业</w:t>
            </w:r>
          </w:p>
        </w:tc>
        <w:tc>
          <w:tcPr>
            <w:tcW w:w="2600" w:type="dxa"/>
            <w:vAlign w:val="top"/>
          </w:tcPr>
          <w:p>
            <w:pPr>
              <w:pStyle w:val="TableText"/>
              <w:ind w:left="226"/>
              <w:spacing w:before="146" w:line="218" w:lineRule="auto"/>
              <w:rPr/>
            </w:pPr>
            <w:r>
              <w:rPr>
                <w:spacing w:val="-5"/>
              </w:rPr>
              <w:t>附院门诊病房</w:t>
            </w:r>
          </w:p>
        </w:tc>
        <w:tc>
          <w:tcPr>
            <w:tcW w:w="793" w:type="dxa"/>
            <w:vAlign w:val="top"/>
          </w:tcPr>
          <w:p>
            <w:pPr>
              <w:pStyle w:val="TableText"/>
              <w:ind w:left="253"/>
              <w:spacing w:before="182" w:line="184" w:lineRule="auto"/>
              <w:rPr/>
            </w:pPr>
            <w:r>
              <w:rPr>
                <w:spacing w:val="-14"/>
              </w:rPr>
              <w:t>12</w:t>
            </w:r>
          </w:p>
        </w:tc>
        <w:tc>
          <w:tcPr>
            <w:tcW w:w="896" w:type="dxa"/>
            <w:vAlign w:val="top"/>
          </w:tcPr>
          <w:p>
            <w:pPr>
              <w:pStyle w:val="TableText"/>
              <w:ind w:left="346"/>
              <w:spacing w:before="182" w:line="184" w:lineRule="auto"/>
              <w:rPr/>
            </w:pPr>
            <w:r>
              <w:rPr>
                <w:spacing w:val="-14"/>
              </w:rPr>
              <w:t>12</w:t>
            </w:r>
          </w:p>
        </w:tc>
        <w:tc>
          <w:tcPr>
            <w:tcW w:w="1044" w:type="dxa"/>
            <w:vAlign w:val="top"/>
          </w:tcPr>
          <w:p>
            <w:pPr>
              <w:pStyle w:val="TableText"/>
              <w:ind w:left="419"/>
              <w:spacing w:before="182" w:line="184" w:lineRule="auto"/>
              <w:rPr/>
            </w:pPr>
            <w:r>
              <w:rPr>
                <w:spacing w:val="-14"/>
              </w:rPr>
              <w:t>10</w:t>
            </w:r>
          </w:p>
        </w:tc>
        <w:tc>
          <w:tcPr>
            <w:tcW w:w="1063" w:type="dxa"/>
            <w:vAlign w:val="top"/>
            <w:tcBorders>
              <w:right w:val="single" w:color="4874CB" w:sz="6" w:space="0"/>
            </w:tcBorders>
          </w:tcPr>
          <w:p>
            <w:pPr>
              <w:pStyle w:val="TableText"/>
              <w:ind w:left="431"/>
              <w:spacing w:before="182" w:line="184" w:lineRule="auto"/>
              <w:rPr/>
            </w:pPr>
            <w:r>
              <w:rPr>
                <w:spacing w:val="-14"/>
              </w:rPr>
              <w:t>10</w:t>
            </w:r>
          </w:p>
        </w:tc>
      </w:tr>
      <w:tr>
        <w:trPr>
          <w:trHeight w:val="440" w:hRule="atLeast"/>
        </w:trPr>
        <w:tc>
          <w:tcPr>
            <w:shd w:val="clear" w:fill="DBE3F4"/>
            <w:tcW w:w="480" w:type="dxa"/>
            <w:vAlign w:val="top"/>
            <w:tcBorders>
              <w:left w:val="single" w:color="4874CB" w:sz="6" w:space="0"/>
            </w:tcBorders>
          </w:tcPr>
          <w:p>
            <w:pPr>
              <w:pStyle w:val="TableText"/>
              <w:ind w:left="122"/>
              <w:spacing w:before="137" w:line="183" w:lineRule="auto"/>
              <w:rPr/>
            </w:pPr>
            <w:r>
              <w:rPr>
                <w:b/>
                <w:bCs/>
                <w:spacing w:val="-9"/>
              </w:rPr>
              <w:t>38</w:t>
            </w:r>
          </w:p>
        </w:tc>
        <w:tc>
          <w:tcPr>
            <w:tcW w:w="1269" w:type="dxa"/>
            <w:vAlign w:val="top"/>
          </w:tcPr>
          <w:p>
            <w:pPr>
              <w:pStyle w:val="TableText"/>
              <w:ind w:left="109"/>
              <w:spacing w:before="147" w:line="217" w:lineRule="auto"/>
              <w:rPr/>
            </w:pPr>
            <w:r>
              <w:rPr>
                <w:b/>
                <w:bCs/>
                <w:spacing w:val="-5"/>
              </w:rPr>
              <w:t>护理专业</w:t>
            </w:r>
          </w:p>
        </w:tc>
        <w:tc>
          <w:tcPr>
            <w:tcW w:w="2600" w:type="dxa"/>
            <w:vAlign w:val="top"/>
          </w:tcPr>
          <w:p>
            <w:pPr>
              <w:pStyle w:val="TableText"/>
              <w:ind w:left="211"/>
              <w:spacing w:before="147" w:line="217" w:lineRule="auto"/>
              <w:rPr/>
            </w:pPr>
            <w:r>
              <w:rPr>
                <w:spacing w:val="-2"/>
              </w:rPr>
              <w:t>老年照护实训室</w:t>
            </w:r>
          </w:p>
        </w:tc>
        <w:tc>
          <w:tcPr>
            <w:tcW w:w="793" w:type="dxa"/>
            <w:vAlign w:val="top"/>
          </w:tcPr>
          <w:p>
            <w:pPr>
              <w:pStyle w:val="TableText"/>
              <w:ind w:left="297"/>
              <w:spacing w:before="185" w:line="183" w:lineRule="auto"/>
              <w:rPr/>
            </w:pPr>
            <w:r>
              <w:rPr/>
              <w:t>0</w:t>
            </w:r>
          </w:p>
        </w:tc>
        <w:tc>
          <w:tcPr>
            <w:tcW w:w="896" w:type="dxa"/>
            <w:vAlign w:val="top"/>
          </w:tcPr>
          <w:p>
            <w:pPr>
              <w:pStyle w:val="TableText"/>
              <w:ind w:left="390"/>
              <w:spacing w:before="185" w:line="183" w:lineRule="auto"/>
              <w:rPr/>
            </w:pPr>
            <w:r>
              <w:rPr/>
              <w:t>0</w:t>
            </w:r>
          </w:p>
        </w:tc>
        <w:tc>
          <w:tcPr>
            <w:tcW w:w="1044" w:type="dxa"/>
            <w:vAlign w:val="top"/>
          </w:tcPr>
          <w:p>
            <w:pPr>
              <w:pStyle w:val="TableText"/>
              <w:ind w:left="463"/>
              <w:spacing w:before="185" w:line="183" w:lineRule="auto"/>
              <w:rPr/>
            </w:pPr>
            <w:r>
              <w:rPr/>
              <w:t>0</w:t>
            </w:r>
          </w:p>
        </w:tc>
        <w:tc>
          <w:tcPr>
            <w:tcW w:w="1063" w:type="dxa"/>
            <w:vAlign w:val="top"/>
            <w:tcBorders>
              <w:right w:val="single" w:color="4874CB" w:sz="6" w:space="0"/>
            </w:tcBorders>
          </w:tcPr>
          <w:p>
            <w:pPr>
              <w:pStyle w:val="TableText"/>
              <w:ind w:left="475"/>
              <w:spacing w:before="185" w:line="183" w:lineRule="auto"/>
              <w:rPr/>
            </w:pPr>
            <w:r>
              <w:rPr/>
              <w:t>0</w:t>
            </w:r>
          </w:p>
        </w:tc>
      </w:tr>
      <w:tr>
        <w:trPr>
          <w:trHeight w:val="440" w:hRule="atLeast"/>
        </w:trPr>
        <w:tc>
          <w:tcPr>
            <w:shd w:val="clear" w:fill="DBE3F4"/>
            <w:tcW w:w="480" w:type="dxa"/>
            <w:vAlign w:val="top"/>
            <w:tcBorders>
              <w:left w:val="single" w:color="4874CB" w:sz="6" w:space="0"/>
            </w:tcBorders>
          </w:tcPr>
          <w:p>
            <w:pPr>
              <w:pStyle w:val="TableText"/>
              <w:ind w:left="122"/>
              <w:spacing w:before="136" w:line="183" w:lineRule="auto"/>
              <w:rPr/>
            </w:pPr>
            <w:r>
              <w:rPr>
                <w:b/>
                <w:bCs/>
                <w:spacing w:val="-9"/>
              </w:rPr>
              <w:t>39</w:t>
            </w:r>
          </w:p>
        </w:tc>
        <w:tc>
          <w:tcPr>
            <w:tcW w:w="1269" w:type="dxa"/>
            <w:vAlign w:val="top"/>
          </w:tcPr>
          <w:p>
            <w:pPr>
              <w:pStyle w:val="TableText"/>
              <w:ind w:left="131"/>
              <w:spacing w:before="146" w:line="218" w:lineRule="auto"/>
              <w:rPr/>
            </w:pPr>
            <w:r>
              <w:rPr>
                <w:b/>
                <w:bCs/>
                <w:spacing w:val="-10"/>
              </w:rPr>
              <w:t>中医专业</w:t>
            </w:r>
          </w:p>
        </w:tc>
        <w:tc>
          <w:tcPr>
            <w:tcW w:w="2600" w:type="dxa"/>
            <w:vAlign w:val="top"/>
          </w:tcPr>
          <w:p>
            <w:pPr>
              <w:pStyle w:val="TableText"/>
              <w:ind w:left="208"/>
              <w:spacing w:before="146" w:line="218" w:lineRule="auto"/>
              <w:rPr/>
            </w:pPr>
            <w:r>
              <w:rPr>
                <w:spacing w:val="-2"/>
              </w:rPr>
              <w:t>舌诊室、脉诊室</w:t>
            </w:r>
          </w:p>
        </w:tc>
        <w:tc>
          <w:tcPr>
            <w:tcW w:w="793" w:type="dxa"/>
            <w:vAlign w:val="top"/>
          </w:tcPr>
          <w:p>
            <w:pPr>
              <w:pStyle w:val="TableText"/>
              <w:ind w:left="313"/>
              <w:spacing w:before="183" w:line="184" w:lineRule="auto"/>
              <w:rPr/>
            </w:pPr>
            <w:r>
              <w:rPr/>
              <w:t>1</w:t>
            </w:r>
          </w:p>
        </w:tc>
        <w:tc>
          <w:tcPr>
            <w:tcW w:w="896" w:type="dxa"/>
            <w:vAlign w:val="top"/>
          </w:tcPr>
          <w:p>
            <w:pPr>
              <w:pStyle w:val="TableText"/>
              <w:ind w:left="406"/>
              <w:spacing w:before="183" w:line="184" w:lineRule="auto"/>
              <w:rPr/>
            </w:pPr>
            <w:r>
              <w:rPr/>
              <w:t>1</w:t>
            </w:r>
          </w:p>
        </w:tc>
        <w:tc>
          <w:tcPr>
            <w:tcW w:w="1044" w:type="dxa"/>
            <w:vAlign w:val="top"/>
          </w:tcPr>
          <w:p>
            <w:pPr>
              <w:pStyle w:val="TableText"/>
              <w:ind w:left="406"/>
              <w:spacing w:before="183" w:line="184" w:lineRule="auto"/>
              <w:rPr/>
            </w:pPr>
            <w:r>
              <w:rPr>
                <w:spacing w:val="-8"/>
              </w:rPr>
              <w:t>31</w:t>
            </w:r>
          </w:p>
        </w:tc>
        <w:tc>
          <w:tcPr>
            <w:tcW w:w="1063" w:type="dxa"/>
            <w:vAlign w:val="top"/>
            <w:tcBorders>
              <w:right w:val="single" w:color="4874CB" w:sz="6" w:space="0"/>
            </w:tcBorders>
          </w:tcPr>
          <w:p>
            <w:pPr>
              <w:pStyle w:val="TableText"/>
              <w:ind w:left="418"/>
              <w:spacing w:before="183" w:line="184" w:lineRule="auto"/>
              <w:rPr/>
            </w:pPr>
            <w:r>
              <w:rPr>
                <w:spacing w:val="-8"/>
              </w:rPr>
              <w:t>31</w:t>
            </w:r>
          </w:p>
        </w:tc>
      </w:tr>
    </w:tbl>
    <w:p>
      <w:pPr>
        <w:rPr>
          <w:rFonts w:ascii="Arial"/>
          <w:sz w:val="21"/>
        </w:rPr>
      </w:pPr>
      <w:r/>
    </w:p>
    <w:p>
      <w:pPr>
        <w:sectPr>
          <w:headerReference w:type="default" r:id="rId6"/>
          <w:footerReference w:type="default" r:id="rId10"/>
          <w:pgSz w:w="11906" w:h="16840"/>
          <w:pgMar w:top="600" w:right="1339" w:bottom="183" w:left="1416" w:header="301" w:footer="14" w:gutter="0"/>
        </w:sectPr>
        <w:rPr>
          <w:rFonts w:ascii="Arial" w:hAnsi="Arial" w:eastAsia="Arial" w:cs="Arial"/>
          <w:sz w:val="21"/>
          <w:szCs w:val="21"/>
        </w:rPr>
      </w:pPr>
    </w:p>
    <w:p>
      <w:pPr>
        <w:spacing w:before="36"/>
        <w:rPr/>
      </w:pPr>
      <w:r/>
    </w:p>
    <w:p>
      <w:pPr>
        <w:spacing w:before="35"/>
        <w:rPr/>
      </w:pPr>
      <w:r/>
    </w:p>
    <w:p>
      <w:pPr>
        <w:spacing w:before="35"/>
        <w:rPr/>
      </w:pPr>
      <w:r/>
    </w:p>
    <w:tbl>
      <w:tblPr>
        <w:tblStyle w:val="TableNormal"/>
        <w:tblW w:w="8145" w:type="dxa"/>
        <w:tblInd w:w="502" w:type="dxa"/>
        <w:tblLayout w:type="fixed"/>
        <w:tblBorders>
          <w:left w:val="single" w:color="4874CB" w:sz="6" w:space="0"/>
          <w:bottom w:val="single" w:color="4874CB" w:sz="6" w:space="0"/>
          <w:right w:val="single" w:color="4874CB" w:sz="6" w:space="0"/>
        </w:tblBorders>
      </w:tblPr>
      <w:tblGrid>
        <w:gridCol w:w="8145"/>
      </w:tblGrid>
      <w:tr>
        <w:trPr>
          <w:trHeight w:val="7484" w:hRule="atLeast"/>
        </w:trPr>
        <w:tc>
          <w:tcPr>
            <w:tcW w:w="8145" w:type="dxa"/>
            <w:vAlign w:val="top"/>
          </w:tcPr>
          <w:tbl>
            <w:tblPr>
              <w:tblStyle w:val="TableNormal"/>
              <w:tblW w:w="7836" w:type="dxa"/>
              <w:tblInd w:w="2"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463"/>
              <w:gridCol w:w="1276"/>
              <w:gridCol w:w="2597"/>
              <w:gridCol w:w="799"/>
              <w:gridCol w:w="867"/>
              <w:gridCol w:w="1073"/>
              <w:gridCol w:w="761"/>
            </w:tblGrid>
            <w:tr>
              <w:trPr>
                <w:trHeight w:val="481" w:hRule="atLeast"/>
              </w:trPr>
              <w:tc>
                <w:tcPr>
                  <w:shd w:val="clear" w:fill="DBE3F4"/>
                  <w:tcW w:w="463" w:type="dxa"/>
                  <w:vAlign w:val="top"/>
                </w:tcPr>
                <w:p>
                  <w:pPr>
                    <w:pStyle w:val="TableText"/>
                    <w:ind w:left="114"/>
                    <w:spacing w:before="136" w:line="183" w:lineRule="auto"/>
                    <w:rPr/>
                  </w:pPr>
                  <w:r>
                    <w:rPr>
                      <w:b/>
                      <w:bCs/>
                      <w:spacing w:val="-6"/>
                    </w:rPr>
                    <w:t>40</w:t>
                  </w:r>
                </w:p>
              </w:tc>
              <w:tc>
                <w:tcPr>
                  <w:tcW w:w="1276" w:type="dxa"/>
                  <w:vAlign w:val="top"/>
                </w:tcPr>
                <w:p>
                  <w:pPr>
                    <w:pStyle w:val="TableText"/>
                    <w:ind w:left="138"/>
                    <w:spacing w:before="146" w:line="220" w:lineRule="auto"/>
                    <w:rPr/>
                  </w:pPr>
                  <w:r>
                    <w:rPr>
                      <w:b/>
                      <w:bCs/>
                      <w:spacing w:val="-10"/>
                    </w:rPr>
                    <w:t>中医专业</w:t>
                  </w:r>
                </w:p>
              </w:tc>
              <w:tc>
                <w:tcPr>
                  <w:tcW w:w="2597" w:type="dxa"/>
                  <w:vAlign w:val="top"/>
                </w:tcPr>
                <w:p>
                  <w:pPr>
                    <w:pStyle w:val="TableText"/>
                    <w:ind w:left="208"/>
                    <w:spacing w:before="146" w:line="219" w:lineRule="auto"/>
                    <w:rPr/>
                  </w:pPr>
                  <w:r>
                    <w:rPr>
                      <w:spacing w:val="-3"/>
                    </w:rPr>
                    <w:t>诊断实训室</w:t>
                  </w:r>
                </w:p>
              </w:tc>
              <w:tc>
                <w:tcPr>
                  <w:tcW w:w="799" w:type="dxa"/>
                  <w:vAlign w:val="top"/>
                </w:tcPr>
                <w:p>
                  <w:pPr>
                    <w:pStyle w:val="TableText"/>
                    <w:ind w:left="316"/>
                    <w:spacing w:before="183" w:line="184" w:lineRule="auto"/>
                    <w:rPr/>
                  </w:pPr>
                  <w:r>
                    <w:rPr/>
                    <w:t>1</w:t>
                  </w:r>
                </w:p>
              </w:tc>
              <w:tc>
                <w:tcPr>
                  <w:tcW w:w="867" w:type="dxa"/>
                  <w:vAlign w:val="top"/>
                </w:tcPr>
                <w:p>
                  <w:pPr>
                    <w:pStyle w:val="TableText"/>
                    <w:ind w:left="403"/>
                    <w:spacing w:before="183" w:line="184" w:lineRule="auto"/>
                    <w:rPr/>
                  </w:pPr>
                  <w:r>
                    <w:rPr/>
                    <w:t>1</w:t>
                  </w:r>
                </w:p>
              </w:tc>
              <w:tc>
                <w:tcPr>
                  <w:tcW w:w="1073" w:type="dxa"/>
                  <w:vAlign w:val="top"/>
                </w:tcPr>
                <w:p>
                  <w:pPr>
                    <w:pStyle w:val="TableText"/>
                    <w:ind w:left="429"/>
                    <w:spacing w:before="184" w:line="183" w:lineRule="auto"/>
                    <w:rPr/>
                  </w:pPr>
                  <w:r>
                    <w:rPr>
                      <w:spacing w:val="-6"/>
                    </w:rPr>
                    <w:t>60</w:t>
                  </w:r>
                </w:p>
              </w:tc>
              <w:tc>
                <w:tcPr>
                  <w:tcW w:w="761" w:type="dxa"/>
                  <w:vAlign w:val="top"/>
                </w:tcPr>
                <w:p>
                  <w:pPr>
                    <w:pStyle w:val="TableText"/>
                    <w:ind w:left="412"/>
                    <w:spacing w:before="184" w:line="183" w:lineRule="auto"/>
                    <w:rPr/>
                  </w:pPr>
                  <w:r>
                    <w:rPr>
                      <w:spacing w:val="-6"/>
                    </w:rPr>
                    <w:t>60</w:t>
                  </w:r>
                </w:p>
              </w:tc>
            </w:tr>
            <w:tr>
              <w:trPr>
                <w:trHeight w:val="439" w:hRule="atLeast"/>
              </w:trPr>
              <w:tc>
                <w:tcPr>
                  <w:shd w:val="clear" w:fill="DBE3F4"/>
                  <w:tcW w:w="463" w:type="dxa"/>
                  <w:vAlign w:val="top"/>
                </w:tcPr>
                <w:p>
                  <w:pPr>
                    <w:pStyle w:val="TableText"/>
                    <w:ind w:left="114"/>
                    <w:spacing w:before="95" w:line="184" w:lineRule="auto"/>
                    <w:rPr/>
                  </w:pPr>
                  <w:r>
                    <w:rPr>
                      <w:b/>
                      <w:bCs/>
                      <w:spacing w:val="-6"/>
                    </w:rPr>
                    <w:t>41</w:t>
                  </w:r>
                </w:p>
              </w:tc>
              <w:tc>
                <w:tcPr>
                  <w:tcW w:w="1276" w:type="dxa"/>
                  <w:vAlign w:val="top"/>
                </w:tcPr>
                <w:p>
                  <w:pPr>
                    <w:pStyle w:val="TableText"/>
                    <w:ind w:left="138"/>
                    <w:spacing w:before="104" w:line="220" w:lineRule="auto"/>
                    <w:rPr/>
                  </w:pPr>
                  <w:r>
                    <w:rPr>
                      <w:b/>
                      <w:bCs/>
                      <w:spacing w:val="-10"/>
                    </w:rPr>
                    <w:t>中医专业</w:t>
                  </w:r>
                </w:p>
              </w:tc>
              <w:tc>
                <w:tcPr>
                  <w:tcW w:w="2597" w:type="dxa"/>
                  <w:vAlign w:val="top"/>
                </w:tcPr>
                <w:p>
                  <w:pPr>
                    <w:pStyle w:val="TableText"/>
                    <w:ind w:left="208"/>
                    <w:spacing w:before="104" w:line="218" w:lineRule="auto"/>
                    <w:rPr/>
                  </w:pPr>
                  <w:r>
                    <w:rPr>
                      <w:spacing w:val="-2"/>
                    </w:rPr>
                    <w:t>诊断多媒体室</w:t>
                  </w:r>
                </w:p>
              </w:tc>
              <w:tc>
                <w:tcPr>
                  <w:tcW w:w="799" w:type="dxa"/>
                  <w:vAlign w:val="top"/>
                </w:tcPr>
                <w:p>
                  <w:pPr>
                    <w:pStyle w:val="TableText"/>
                    <w:ind w:left="316"/>
                    <w:spacing w:before="140" w:line="184" w:lineRule="auto"/>
                    <w:rPr/>
                  </w:pPr>
                  <w:r>
                    <w:rPr/>
                    <w:t>1</w:t>
                  </w:r>
                </w:p>
              </w:tc>
              <w:tc>
                <w:tcPr>
                  <w:tcW w:w="867" w:type="dxa"/>
                  <w:vAlign w:val="top"/>
                </w:tcPr>
                <w:p>
                  <w:pPr>
                    <w:pStyle w:val="TableText"/>
                    <w:ind w:left="403"/>
                    <w:spacing w:before="140" w:line="184" w:lineRule="auto"/>
                    <w:rPr/>
                  </w:pPr>
                  <w:r>
                    <w:rPr/>
                    <w:t>1</w:t>
                  </w:r>
                </w:p>
              </w:tc>
              <w:tc>
                <w:tcPr>
                  <w:tcW w:w="1073" w:type="dxa"/>
                  <w:vAlign w:val="top"/>
                </w:tcPr>
                <w:p>
                  <w:pPr>
                    <w:pStyle w:val="TableText"/>
                    <w:ind w:left="430"/>
                    <w:spacing w:before="142" w:line="183" w:lineRule="auto"/>
                    <w:rPr/>
                  </w:pPr>
                  <w:r>
                    <w:rPr>
                      <w:spacing w:val="-7"/>
                    </w:rPr>
                    <w:t>20</w:t>
                  </w:r>
                </w:p>
              </w:tc>
              <w:tc>
                <w:tcPr>
                  <w:tcW w:w="761" w:type="dxa"/>
                  <w:vAlign w:val="top"/>
                </w:tcPr>
                <w:p>
                  <w:pPr>
                    <w:pStyle w:val="TableText"/>
                    <w:ind w:left="413"/>
                    <w:spacing w:before="142" w:line="183" w:lineRule="auto"/>
                    <w:rPr/>
                  </w:pPr>
                  <w:r>
                    <w:rPr>
                      <w:spacing w:val="-7"/>
                    </w:rPr>
                    <w:t>20</w:t>
                  </w:r>
                </w:p>
              </w:tc>
            </w:tr>
            <w:tr>
              <w:trPr>
                <w:trHeight w:val="440" w:hRule="atLeast"/>
              </w:trPr>
              <w:tc>
                <w:tcPr>
                  <w:shd w:val="clear" w:fill="DBE3F4"/>
                  <w:tcW w:w="463" w:type="dxa"/>
                  <w:vAlign w:val="top"/>
                </w:tcPr>
                <w:p>
                  <w:pPr>
                    <w:pStyle w:val="TableText"/>
                    <w:ind w:left="114"/>
                    <w:spacing w:before="96" w:line="183" w:lineRule="auto"/>
                    <w:rPr/>
                  </w:pPr>
                  <w:r>
                    <w:rPr>
                      <w:b/>
                      <w:bCs/>
                      <w:spacing w:val="-6"/>
                    </w:rPr>
                    <w:t>42</w:t>
                  </w:r>
                </w:p>
              </w:tc>
              <w:tc>
                <w:tcPr>
                  <w:tcW w:w="1276" w:type="dxa"/>
                  <w:vAlign w:val="top"/>
                </w:tcPr>
                <w:p>
                  <w:pPr>
                    <w:pStyle w:val="TableText"/>
                    <w:ind w:left="138"/>
                    <w:spacing w:before="106" w:line="220" w:lineRule="auto"/>
                    <w:rPr/>
                  </w:pPr>
                  <w:r>
                    <w:rPr>
                      <w:b/>
                      <w:bCs/>
                      <w:spacing w:val="-10"/>
                    </w:rPr>
                    <w:t>中医专业</w:t>
                  </w:r>
                </w:p>
              </w:tc>
              <w:tc>
                <w:tcPr>
                  <w:tcW w:w="2597" w:type="dxa"/>
                  <w:vAlign w:val="top"/>
                </w:tcPr>
                <w:p>
                  <w:pPr>
                    <w:pStyle w:val="TableText"/>
                    <w:ind w:left="230"/>
                    <w:spacing w:before="106" w:line="218" w:lineRule="auto"/>
                    <w:rPr/>
                  </w:pPr>
                  <w:r>
                    <w:rPr>
                      <w:spacing w:val="-4"/>
                    </w:rPr>
                    <w:t>中西医结合模拟门诊</w:t>
                  </w:r>
                </w:p>
              </w:tc>
              <w:tc>
                <w:tcPr>
                  <w:tcW w:w="799" w:type="dxa"/>
                  <w:vAlign w:val="top"/>
                </w:tcPr>
                <w:p>
                  <w:pPr>
                    <w:pStyle w:val="TableText"/>
                    <w:ind w:left="316"/>
                    <w:spacing w:before="142" w:line="184" w:lineRule="auto"/>
                    <w:rPr/>
                  </w:pPr>
                  <w:r>
                    <w:rPr/>
                    <w:t>1</w:t>
                  </w:r>
                </w:p>
              </w:tc>
              <w:tc>
                <w:tcPr>
                  <w:tcW w:w="867" w:type="dxa"/>
                  <w:vAlign w:val="top"/>
                </w:tcPr>
                <w:p>
                  <w:pPr>
                    <w:pStyle w:val="TableText"/>
                    <w:ind w:left="403"/>
                    <w:spacing w:before="142" w:line="184" w:lineRule="auto"/>
                    <w:rPr/>
                  </w:pPr>
                  <w:r>
                    <w:rPr/>
                    <w:t>1</w:t>
                  </w:r>
                </w:p>
              </w:tc>
              <w:tc>
                <w:tcPr>
                  <w:tcW w:w="1073" w:type="dxa"/>
                  <w:vAlign w:val="top"/>
                </w:tcPr>
                <w:p>
                  <w:pPr>
                    <w:pStyle w:val="TableText"/>
                    <w:ind w:left="430"/>
                    <w:spacing w:before="144" w:line="183" w:lineRule="auto"/>
                    <w:rPr/>
                  </w:pPr>
                  <w:r>
                    <w:rPr>
                      <w:spacing w:val="-7"/>
                    </w:rPr>
                    <w:t>28</w:t>
                  </w:r>
                </w:p>
              </w:tc>
              <w:tc>
                <w:tcPr>
                  <w:tcW w:w="761" w:type="dxa"/>
                  <w:vAlign w:val="top"/>
                </w:tcPr>
                <w:p>
                  <w:pPr>
                    <w:pStyle w:val="TableText"/>
                    <w:ind w:left="413"/>
                    <w:spacing w:before="144" w:line="183" w:lineRule="auto"/>
                    <w:rPr/>
                  </w:pPr>
                  <w:r>
                    <w:rPr>
                      <w:spacing w:val="-7"/>
                    </w:rPr>
                    <w:t>28</w:t>
                  </w:r>
                </w:p>
              </w:tc>
            </w:tr>
            <w:tr>
              <w:trPr>
                <w:trHeight w:val="440" w:hRule="atLeast"/>
              </w:trPr>
              <w:tc>
                <w:tcPr>
                  <w:shd w:val="clear" w:fill="DBE3F4"/>
                  <w:tcW w:w="463" w:type="dxa"/>
                  <w:vAlign w:val="top"/>
                </w:tcPr>
                <w:p>
                  <w:pPr>
                    <w:pStyle w:val="TableText"/>
                    <w:ind w:left="114"/>
                    <w:spacing w:before="94" w:line="183" w:lineRule="auto"/>
                    <w:rPr/>
                  </w:pPr>
                  <w:r>
                    <w:rPr>
                      <w:b/>
                      <w:bCs/>
                      <w:spacing w:val="-6"/>
                    </w:rPr>
                    <w:t>43</w:t>
                  </w:r>
                </w:p>
              </w:tc>
              <w:tc>
                <w:tcPr>
                  <w:tcW w:w="1276" w:type="dxa"/>
                  <w:vAlign w:val="top"/>
                </w:tcPr>
                <w:p>
                  <w:pPr>
                    <w:pStyle w:val="TableText"/>
                    <w:ind w:left="138"/>
                    <w:spacing w:before="104" w:line="220" w:lineRule="auto"/>
                    <w:rPr/>
                  </w:pPr>
                  <w:r>
                    <w:rPr>
                      <w:b/>
                      <w:bCs/>
                      <w:spacing w:val="-10"/>
                    </w:rPr>
                    <w:t>中医专业</w:t>
                  </w:r>
                </w:p>
              </w:tc>
              <w:tc>
                <w:tcPr>
                  <w:tcW w:w="2597" w:type="dxa"/>
                  <w:vAlign w:val="top"/>
                </w:tcPr>
                <w:p>
                  <w:pPr>
                    <w:pStyle w:val="TableText"/>
                    <w:ind w:left="219"/>
                    <w:spacing w:before="104" w:line="220" w:lineRule="auto"/>
                    <w:rPr/>
                  </w:pPr>
                  <w:r>
                    <w:rPr>
                      <w:spacing w:val="-3"/>
                    </w:rPr>
                    <w:t>医学基础实训室</w:t>
                  </w:r>
                </w:p>
              </w:tc>
              <w:tc>
                <w:tcPr>
                  <w:tcW w:w="799" w:type="dxa"/>
                  <w:vAlign w:val="top"/>
                </w:tcPr>
                <w:p>
                  <w:pPr>
                    <w:pStyle w:val="TableText"/>
                    <w:ind w:left="301"/>
                    <w:spacing w:before="142" w:line="183" w:lineRule="auto"/>
                    <w:rPr/>
                  </w:pPr>
                  <w:r>
                    <w:rPr/>
                    <w:t>2</w:t>
                  </w:r>
                </w:p>
              </w:tc>
              <w:tc>
                <w:tcPr>
                  <w:tcW w:w="867" w:type="dxa"/>
                  <w:vAlign w:val="top"/>
                </w:tcPr>
                <w:p>
                  <w:pPr>
                    <w:pStyle w:val="TableText"/>
                    <w:ind w:left="388"/>
                    <w:spacing w:before="142" w:line="183" w:lineRule="auto"/>
                    <w:rPr/>
                  </w:pPr>
                  <w:r>
                    <w:rPr/>
                    <w:t>2</w:t>
                  </w:r>
                </w:p>
              </w:tc>
              <w:tc>
                <w:tcPr>
                  <w:tcW w:w="1073" w:type="dxa"/>
                  <w:vAlign w:val="top"/>
                </w:tcPr>
                <w:p>
                  <w:pPr>
                    <w:pStyle w:val="TableText"/>
                    <w:ind w:left="428"/>
                    <w:spacing w:before="142" w:line="183" w:lineRule="auto"/>
                    <w:rPr/>
                  </w:pPr>
                  <w:r>
                    <w:rPr>
                      <w:spacing w:val="-6"/>
                    </w:rPr>
                    <w:t>80</w:t>
                  </w:r>
                </w:p>
              </w:tc>
              <w:tc>
                <w:tcPr>
                  <w:tcW w:w="761" w:type="dxa"/>
                  <w:vAlign w:val="top"/>
                </w:tcPr>
                <w:p>
                  <w:pPr>
                    <w:pStyle w:val="TableText"/>
                    <w:ind w:left="411"/>
                    <w:spacing w:before="142" w:line="183" w:lineRule="auto"/>
                    <w:rPr/>
                  </w:pPr>
                  <w:r>
                    <w:rPr>
                      <w:spacing w:val="-6"/>
                    </w:rPr>
                    <w:t>80</w:t>
                  </w:r>
                </w:p>
              </w:tc>
            </w:tr>
            <w:tr>
              <w:trPr>
                <w:trHeight w:val="438" w:hRule="atLeast"/>
              </w:trPr>
              <w:tc>
                <w:tcPr>
                  <w:shd w:val="clear" w:fill="DBE3F4"/>
                  <w:tcW w:w="463" w:type="dxa"/>
                  <w:vAlign w:val="top"/>
                </w:tcPr>
                <w:p>
                  <w:pPr>
                    <w:pStyle w:val="TableText"/>
                    <w:ind w:left="114"/>
                    <w:spacing w:before="95" w:line="183" w:lineRule="auto"/>
                    <w:rPr/>
                  </w:pPr>
                  <w:r>
                    <w:rPr>
                      <w:b/>
                      <w:bCs/>
                      <w:spacing w:val="-6"/>
                    </w:rPr>
                    <w:t>44</w:t>
                  </w:r>
                </w:p>
              </w:tc>
              <w:tc>
                <w:tcPr>
                  <w:tcW w:w="1276" w:type="dxa"/>
                  <w:vAlign w:val="top"/>
                </w:tcPr>
                <w:p>
                  <w:pPr>
                    <w:pStyle w:val="TableText"/>
                    <w:ind w:left="138"/>
                    <w:spacing w:before="103" w:line="220" w:lineRule="auto"/>
                    <w:rPr/>
                  </w:pPr>
                  <w:r>
                    <w:rPr>
                      <w:b/>
                      <w:bCs/>
                      <w:spacing w:val="-10"/>
                    </w:rPr>
                    <w:t>中医专业</w:t>
                  </w:r>
                </w:p>
              </w:tc>
              <w:tc>
                <w:tcPr>
                  <w:tcW w:w="2597" w:type="dxa"/>
                  <w:vAlign w:val="top"/>
                </w:tcPr>
                <w:p>
                  <w:pPr>
                    <w:pStyle w:val="TableText"/>
                    <w:ind w:left="220"/>
                    <w:spacing w:before="103" w:line="219" w:lineRule="auto"/>
                    <w:rPr/>
                  </w:pPr>
                  <w:r>
                    <w:rPr>
                      <w:spacing w:val="-4"/>
                    </w:rPr>
                    <w:t>临床技能实训室</w:t>
                  </w:r>
                </w:p>
              </w:tc>
              <w:tc>
                <w:tcPr>
                  <w:tcW w:w="799" w:type="dxa"/>
                  <w:vAlign w:val="top"/>
                </w:tcPr>
                <w:p>
                  <w:pPr>
                    <w:pStyle w:val="TableText"/>
                    <w:ind w:left="316"/>
                    <w:spacing w:before="139" w:line="184" w:lineRule="auto"/>
                    <w:rPr/>
                  </w:pPr>
                  <w:r>
                    <w:rPr/>
                    <w:t>1</w:t>
                  </w:r>
                </w:p>
              </w:tc>
              <w:tc>
                <w:tcPr>
                  <w:tcW w:w="867" w:type="dxa"/>
                  <w:vAlign w:val="top"/>
                </w:tcPr>
                <w:p>
                  <w:pPr>
                    <w:pStyle w:val="TableText"/>
                    <w:ind w:left="403"/>
                    <w:spacing w:before="139" w:line="184" w:lineRule="auto"/>
                    <w:rPr/>
                  </w:pPr>
                  <w:r>
                    <w:rPr/>
                    <w:t>1</w:t>
                  </w:r>
                </w:p>
              </w:tc>
              <w:tc>
                <w:tcPr>
                  <w:tcW w:w="1073" w:type="dxa"/>
                  <w:vAlign w:val="top"/>
                </w:tcPr>
                <w:p>
                  <w:pPr>
                    <w:pStyle w:val="TableText"/>
                    <w:ind w:left="432"/>
                    <w:spacing w:before="141" w:line="183" w:lineRule="auto"/>
                    <w:rPr/>
                  </w:pPr>
                  <w:r>
                    <w:rPr>
                      <w:spacing w:val="-8"/>
                    </w:rPr>
                    <w:t>30</w:t>
                  </w:r>
                </w:p>
              </w:tc>
              <w:tc>
                <w:tcPr>
                  <w:tcW w:w="761" w:type="dxa"/>
                  <w:vAlign w:val="top"/>
                </w:tcPr>
                <w:p>
                  <w:pPr>
                    <w:pStyle w:val="TableText"/>
                    <w:ind w:left="415"/>
                    <w:spacing w:before="141" w:line="183" w:lineRule="auto"/>
                    <w:rPr/>
                  </w:pPr>
                  <w:r>
                    <w:rPr>
                      <w:spacing w:val="-8"/>
                    </w:rPr>
                    <w:t>30</w:t>
                  </w:r>
                </w:p>
              </w:tc>
            </w:tr>
            <w:tr>
              <w:trPr>
                <w:trHeight w:val="440" w:hRule="atLeast"/>
              </w:trPr>
              <w:tc>
                <w:tcPr>
                  <w:shd w:val="clear" w:fill="DBE3F4"/>
                  <w:tcW w:w="463" w:type="dxa"/>
                  <w:vAlign w:val="top"/>
                </w:tcPr>
                <w:p>
                  <w:pPr>
                    <w:pStyle w:val="TableText"/>
                    <w:ind w:left="114"/>
                    <w:spacing w:before="96" w:line="183" w:lineRule="auto"/>
                    <w:rPr/>
                  </w:pPr>
                  <w:r>
                    <w:rPr>
                      <w:b/>
                      <w:bCs/>
                      <w:spacing w:val="-6"/>
                    </w:rPr>
                    <w:t>45</w:t>
                  </w:r>
                </w:p>
              </w:tc>
              <w:tc>
                <w:tcPr>
                  <w:tcW w:w="1276" w:type="dxa"/>
                  <w:vAlign w:val="top"/>
                </w:tcPr>
                <w:p>
                  <w:pPr>
                    <w:pStyle w:val="TableText"/>
                    <w:ind w:left="138"/>
                    <w:spacing w:before="106" w:line="220" w:lineRule="auto"/>
                    <w:rPr/>
                  </w:pPr>
                  <w:r>
                    <w:rPr>
                      <w:b/>
                      <w:bCs/>
                      <w:spacing w:val="-10"/>
                    </w:rPr>
                    <w:t>中医专业</w:t>
                  </w:r>
                </w:p>
              </w:tc>
              <w:tc>
                <w:tcPr>
                  <w:tcW w:w="2597" w:type="dxa"/>
                  <w:vAlign w:val="top"/>
                </w:tcPr>
                <w:p>
                  <w:pPr>
                    <w:pStyle w:val="TableText"/>
                    <w:ind w:left="230"/>
                    <w:spacing w:before="106" w:line="219" w:lineRule="auto"/>
                    <w:rPr/>
                  </w:pPr>
                  <w:r>
                    <w:rPr>
                      <w:spacing w:val="-4"/>
                    </w:rPr>
                    <w:t>中医临床思维训练室</w:t>
                  </w:r>
                </w:p>
              </w:tc>
              <w:tc>
                <w:tcPr>
                  <w:tcW w:w="799" w:type="dxa"/>
                  <w:vAlign w:val="top"/>
                </w:tcPr>
                <w:p>
                  <w:pPr>
                    <w:pStyle w:val="TableText"/>
                    <w:ind w:left="316"/>
                    <w:spacing w:before="142" w:line="184" w:lineRule="auto"/>
                    <w:rPr/>
                  </w:pPr>
                  <w:r>
                    <w:rPr/>
                    <w:t>1</w:t>
                  </w:r>
                </w:p>
              </w:tc>
              <w:tc>
                <w:tcPr>
                  <w:tcW w:w="867" w:type="dxa"/>
                  <w:vAlign w:val="top"/>
                </w:tcPr>
                <w:p>
                  <w:pPr>
                    <w:pStyle w:val="TableText"/>
                    <w:ind w:left="403"/>
                    <w:spacing w:before="142" w:line="184" w:lineRule="auto"/>
                    <w:rPr/>
                  </w:pPr>
                  <w:r>
                    <w:rPr/>
                    <w:t>1</w:t>
                  </w:r>
                </w:p>
              </w:tc>
              <w:tc>
                <w:tcPr>
                  <w:tcW w:w="1073" w:type="dxa"/>
                  <w:vAlign w:val="top"/>
                </w:tcPr>
                <w:p>
                  <w:pPr>
                    <w:pStyle w:val="TableText"/>
                    <w:ind w:left="433"/>
                    <w:spacing w:before="144" w:line="183" w:lineRule="auto"/>
                    <w:rPr/>
                  </w:pPr>
                  <w:r>
                    <w:rPr>
                      <w:spacing w:val="-8"/>
                    </w:rPr>
                    <w:t>72</w:t>
                  </w:r>
                </w:p>
              </w:tc>
              <w:tc>
                <w:tcPr>
                  <w:tcW w:w="761" w:type="dxa"/>
                  <w:vAlign w:val="top"/>
                </w:tcPr>
                <w:p>
                  <w:pPr>
                    <w:pStyle w:val="TableText"/>
                    <w:ind w:left="416"/>
                    <w:spacing w:before="144" w:line="183" w:lineRule="auto"/>
                    <w:rPr/>
                  </w:pPr>
                  <w:r>
                    <w:rPr>
                      <w:spacing w:val="-8"/>
                    </w:rPr>
                    <w:t>72</w:t>
                  </w:r>
                </w:p>
              </w:tc>
            </w:tr>
            <w:tr>
              <w:trPr>
                <w:trHeight w:val="440" w:hRule="atLeast"/>
              </w:trPr>
              <w:tc>
                <w:tcPr>
                  <w:shd w:val="clear" w:fill="DBE3F4"/>
                  <w:tcW w:w="463" w:type="dxa"/>
                  <w:vAlign w:val="top"/>
                </w:tcPr>
                <w:p>
                  <w:pPr>
                    <w:pStyle w:val="TableText"/>
                    <w:ind w:left="114"/>
                    <w:spacing w:before="94" w:line="183" w:lineRule="auto"/>
                    <w:rPr/>
                  </w:pPr>
                  <w:r>
                    <w:rPr>
                      <w:b/>
                      <w:bCs/>
                      <w:spacing w:val="-6"/>
                    </w:rPr>
                    <w:t>46</w:t>
                  </w:r>
                </w:p>
              </w:tc>
              <w:tc>
                <w:tcPr>
                  <w:tcW w:w="1276" w:type="dxa"/>
                  <w:vAlign w:val="top"/>
                </w:tcPr>
                <w:p>
                  <w:pPr>
                    <w:pStyle w:val="TableText"/>
                    <w:ind w:left="138"/>
                    <w:spacing w:before="104" w:line="220" w:lineRule="auto"/>
                    <w:rPr/>
                  </w:pPr>
                  <w:r>
                    <w:rPr>
                      <w:b/>
                      <w:bCs/>
                      <w:spacing w:val="-10"/>
                    </w:rPr>
                    <w:t>中医专业</w:t>
                  </w:r>
                </w:p>
              </w:tc>
              <w:tc>
                <w:tcPr>
                  <w:tcW w:w="2597" w:type="dxa"/>
                  <w:vAlign w:val="top"/>
                </w:tcPr>
                <w:p>
                  <w:pPr>
                    <w:pStyle w:val="TableText"/>
                    <w:ind w:left="226"/>
                    <w:spacing w:before="105" w:line="218" w:lineRule="auto"/>
                    <w:rPr/>
                  </w:pPr>
                  <w:r>
                    <w:rPr>
                      <w:spacing w:val="-6"/>
                    </w:rPr>
                    <w:t>附院中医科</w:t>
                  </w:r>
                </w:p>
              </w:tc>
              <w:tc>
                <w:tcPr>
                  <w:tcW w:w="799" w:type="dxa"/>
                  <w:vAlign w:val="top"/>
                </w:tcPr>
                <w:p>
                  <w:pPr>
                    <w:pStyle w:val="TableText"/>
                    <w:ind w:left="303"/>
                    <w:spacing w:before="142" w:line="183" w:lineRule="auto"/>
                    <w:rPr/>
                  </w:pPr>
                  <w:r>
                    <w:rPr/>
                    <w:t>3</w:t>
                  </w:r>
                </w:p>
              </w:tc>
              <w:tc>
                <w:tcPr>
                  <w:tcW w:w="867" w:type="dxa"/>
                  <w:vAlign w:val="top"/>
                </w:tcPr>
                <w:p>
                  <w:pPr>
                    <w:pStyle w:val="TableText"/>
                    <w:ind w:left="390"/>
                    <w:spacing w:before="142" w:line="183" w:lineRule="auto"/>
                    <w:rPr/>
                  </w:pPr>
                  <w:r>
                    <w:rPr/>
                    <w:t>3</w:t>
                  </w:r>
                </w:p>
              </w:tc>
              <w:tc>
                <w:tcPr>
                  <w:tcW w:w="1073" w:type="dxa"/>
                  <w:vAlign w:val="top"/>
                </w:tcPr>
                <w:p>
                  <w:pPr>
                    <w:pStyle w:val="TableText"/>
                    <w:ind w:left="430"/>
                    <w:spacing w:before="142" w:line="183" w:lineRule="auto"/>
                    <w:rPr/>
                  </w:pPr>
                  <w:r>
                    <w:rPr>
                      <w:spacing w:val="-7"/>
                    </w:rPr>
                    <w:t>20</w:t>
                  </w:r>
                </w:p>
              </w:tc>
              <w:tc>
                <w:tcPr>
                  <w:tcW w:w="761" w:type="dxa"/>
                  <w:vAlign w:val="top"/>
                </w:tcPr>
                <w:p>
                  <w:pPr>
                    <w:pStyle w:val="TableText"/>
                    <w:ind w:left="413"/>
                    <w:spacing w:before="142" w:line="183" w:lineRule="auto"/>
                    <w:rPr/>
                  </w:pPr>
                  <w:r>
                    <w:rPr>
                      <w:spacing w:val="-7"/>
                    </w:rPr>
                    <w:t>20</w:t>
                  </w:r>
                </w:p>
              </w:tc>
            </w:tr>
            <w:tr>
              <w:trPr>
                <w:trHeight w:val="438" w:hRule="atLeast"/>
              </w:trPr>
              <w:tc>
                <w:tcPr>
                  <w:shd w:val="clear" w:fill="DBE3F4"/>
                  <w:tcW w:w="463" w:type="dxa"/>
                  <w:vAlign w:val="top"/>
                </w:tcPr>
                <w:p>
                  <w:pPr>
                    <w:pStyle w:val="TableText"/>
                    <w:ind w:left="114"/>
                    <w:spacing w:before="95" w:line="183" w:lineRule="auto"/>
                    <w:rPr/>
                  </w:pPr>
                  <w:r>
                    <w:rPr>
                      <w:b/>
                      <w:bCs/>
                      <w:spacing w:val="-6"/>
                    </w:rPr>
                    <w:t>47</w:t>
                  </w:r>
                </w:p>
              </w:tc>
              <w:tc>
                <w:tcPr>
                  <w:tcW w:w="1276" w:type="dxa"/>
                  <w:vAlign w:val="top"/>
                </w:tcPr>
                <w:p>
                  <w:pPr>
                    <w:pStyle w:val="TableText"/>
                    <w:ind w:left="138"/>
                    <w:spacing w:before="103" w:line="220" w:lineRule="auto"/>
                    <w:rPr/>
                  </w:pPr>
                  <w:r>
                    <w:rPr>
                      <w:b/>
                      <w:bCs/>
                      <w:spacing w:val="-10"/>
                    </w:rPr>
                    <w:t>中医专业</w:t>
                  </w:r>
                </w:p>
              </w:tc>
              <w:tc>
                <w:tcPr>
                  <w:tcW w:w="2597" w:type="dxa"/>
                  <w:vAlign w:val="top"/>
                </w:tcPr>
                <w:p>
                  <w:pPr>
                    <w:pStyle w:val="TableText"/>
                    <w:ind w:left="226"/>
                    <w:spacing w:before="104" w:line="218" w:lineRule="auto"/>
                    <w:rPr/>
                  </w:pPr>
                  <w:r>
                    <w:rPr>
                      <w:spacing w:val="-4"/>
                    </w:rPr>
                    <w:t>附院内外妇儿口腔科</w:t>
                  </w:r>
                </w:p>
              </w:tc>
              <w:tc>
                <w:tcPr>
                  <w:tcW w:w="799" w:type="dxa"/>
                  <w:vAlign w:val="top"/>
                </w:tcPr>
                <w:p>
                  <w:pPr>
                    <w:pStyle w:val="TableText"/>
                    <w:ind w:left="303"/>
                    <w:spacing w:before="142" w:line="182" w:lineRule="auto"/>
                    <w:rPr/>
                  </w:pPr>
                  <w:r>
                    <w:rPr/>
                    <w:t>5</w:t>
                  </w:r>
                </w:p>
              </w:tc>
              <w:tc>
                <w:tcPr>
                  <w:tcW w:w="867" w:type="dxa"/>
                  <w:vAlign w:val="top"/>
                </w:tcPr>
                <w:p>
                  <w:pPr>
                    <w:pStyle w:val="TableText"/>
                    <w:ind w:left="390"/>
                    <w:spacing w:before="142" w:line="182" w:lineRule="auto"/>
                    <w:rPr/>
                  </w:pPr>
                  <w:r>
                    <w:rPr/>
                    <w:t>5</w:t>
                  </w:r>
                </w:p>
              </w:tc>
              <w:tc>
                <w:tcPr>
                  <w:tcW w:w="1073" w:type="dxa"/>
                  <w:vAlign w:val="top"/>
                </w:tcPr>
                <w:p>
                  <w:pPr>
                    <w:pStyle w:val="TableText"/>
                    <w:ind w:left="430"/>
                    <w:spacing w:before="141" w:line="183" w:lineRule="auto"/>
                    <w:rPr/>
                  </w:pPr>
                  <w:r>
                    <w:rPr>
                      <w:spacing w:val="-7"/>
                    </w:rPr>
                    <w:t>20</w:t>
                  </w:r>
                </w:p>
              </w:tc>
              <w:tc>
                <w:tcPr>
                  <w:tcW w:w="761" w:type="dxa"/>
                  <w:vAlign w:val="top"/>
                </w:tcPr>
                <w:p>
                  <w:pPr>
                    <w:pStyle w:val="TableText"/>
                    <w:ind w:left="413"/>
                    <w:spacing w:before="141" w:line="183" w:lineRule="auto"/>
                    <w:rPr/>
                  </w:pPr>
                  <w:r>
                    <w:rPr>
                      <w:spacing w:val="-7"/>
                    </w:rPr>
                    <w:t>20</w:t>
                  </w:r>
                </w:p>
              </w:tc>
            </w:tr>
            <w:tr>
              <w:trPr>
                <w:trHeight w:val="440" w:hRule="atLeast"/>
              </w:trPr>
              <w:tc>
                <w:tcPr>
                  <w:shd w:val="clear" w:fill="DBE3F4"/>
                  <w:tcW w:w="463" w:type="dxa"/>
                  <w:vAlign w:val="top"/>
                </w:tcPr>
                <w:p>
                  <w:pPr>
                    <w:pStyle w:val="TableText"/>
                    <w:ind w:left="114"/>
                    <w:spacing w:before="96" w:line="183" w:lineRule="auto"/>
                    <w:rPr/>
                  </w:pPr>
                  <w:r>
                    <w:rPr>
                      <w:b/>
                      <w:bCs/>
                      <w:spacing w:val="-6"/>
                    </w:rPr>
                    <w:t>48</w:t>
                  </w:r>
                </w:p>
              </w:tc>
              <w:tc>
                <w:tcPr>
                  <w:tcW w:w="1276" w:type="dxa"/>
                  <w:vAlign w:val="top"/>
                </w:tcPr>
                <w:p>
                  <w:pPr>
                    <w:pStyle w:val="TableText"/>
                    <w:ind w:left="138"/>
                    <w:spacing w:before="106" w:line="220" w:lineRule="auto"/>
                    <w:rPr/>
                  </w:pPr>
                  <w:r>
                    <w:rPr>
                      <w:b/>
                      <w:bCs/>
                      <w:spacing w:val="-10"/>
                    </w:rPr>
                    <w:t>中医专业</w:t>
                  </w:r>
                </w:p>
              </w:tc>
              <w:tc>
                <w:tcPr>
                  <w:tcW w:w="2597" w:type="dxa"/>
                  <w:vAlign w:val="top"/>
                </w:tcPr>
                <w:p>
                  <w:pPr>
                    <w:pStyle w:val="TableText"/>
                    <w:ind w:left="208"/>
                    <w:spacing w:before="106" w:line="220" w:lineRule="auto"/>
                    <w:rPr/>
                  </w:pPr>
                  <w:r>
                    <w:rPr>
                      <w:spacing w:val="-3"/>
                    </w:rPr>
                    <w:t>技能实训室</w:t>
                  </w:r>
                </w:p>
              </w:tc>
              <w:tc>
                <w:tcPr>
                  <w:tcW w:w="799" w:type="dxa"/>
                  <w:vAlign w:val="top"/>
                </w:tcPr>
                <w:p>
                  <w:pPr>
                    <w:pStyle w:val="TableText"/>
                    <w:ind w:left="300"/>
                    <w:spacing w:before="144" w:line="183" w:lineRule="auto"/>
                    <w:rPr/>
                  </w:pPr>
                  <w:r>
                    <w:rPr/>
                    <w:t>0</w:t>
                  </w:r>
                </w:p>
              </w:tc>
              <w:tc>
                <w:tcPr>
                  <w:tcW w:w="867" w:type="dxa"/>
                  <w:vAlign w:val="top"/>
                </w:tcPr>
                <w:p>
                  <w:pPr>
                    <w:pStyle w:val="TableText"/>
                    <w:ind w:left="387"/>
                    <w:spacing w:before="144" w:line="183" w:lineRule="auto"/>
                    <w:rPr/>
                  </w:pPr>
                  <w:r>
                    <w:rPr/>
                    <w:t>0</w:t>
                  </w:r>
                </w:p>
              </w:tc>
              <w:tc>
                <w:tcPr>
                  <w:tcW w:w="1073" w:type="dxa"/>
                  <w:vAlign w:val="top"/>
                </w:tcPr>
                <w:p>
                  <w:pPr>
                    <w:pStyle w:val="TableText"/>
                    <w:ind w:left="489"/>
                    <w:spacing w:before="144" w:line="183" w:lineRule="auto"/>
                    <w:rPr/>
                  </w:pPr>
                  <w:r>
                    <w:rPr/>
                    <w:t>0</w:t>
                  </w:r>
                </w:p>
              </w:tc>
              <w:tc>
                <w:tcPr>
                  <w:tcW w:w="761" w:type="dxa"/>
                  <w:vAlign w:val="top"/>
                </w:tcPr>
                <w:p>
                  <w:pPr>
                    <w:pStyle w:val="TableText"/>
                    <w:ind w:left="472"/>
                    <w:spacing w:before="144" w:line="183" w:lineRule="auto"/>
                    <w:rPr/>
                  </w:pPr>
                  <w:r>
                    <w:rPr/>
                    <w:t>0</w:t>
                  </w:r>
                </w:p>
              </w:tc>
            </w:tr>
            <w:tr>
              <w:trPr>
                <w:trHeight w:val="440" w:hRule="atLeast"/>
              </w:trPr>
              <w:tc>
                <w:tcPr>
                  <w:shd w:val="clear" w:fill="DBE3F4"/>
                  <w:tcW w:w="463" w:type="dxa"/>
                  <w:vAlign w:val="top"/>
                </w:tcPr>
                <w:p>
                  <w:pPr>
                    <w:pStyle w:val="TableText"/>
                    <w:ind w:left="114"/>
                    <w:spacing w:before="95" w:line="183" w:lineRule="auto"/>
                    <w:rPr/>
                  </w:pPr>
                  <w:r>
                    <w:rPr>
                      <w:b/>
                      <w:bCs/>
                      <w:spacing w:val="-6"/>
                    </w:rPr>
                    <w:t>49</w:t>
                  </w:r>
                </w:p>
              </w:tc>
              <w:tc>
                <w:tcPr>
                  <w:tcW w:w="1276" w:type="dxa"/>
                  <w:vAlign w:val="top"/>
                </w:tcPr>
                <w:p>
                  <w:pPr>
                    <w:pStyle w:val="TableText"/>
                    <w:ind w:left="127"/>
                    <w:spacing w:before="105" w:line="219" w:lineRule="auto"/>
                    <w:rPr/>
                  </w:pPr>
                  <w:r>
                    <w:rPr>
                      <w:b/>
                      <w:bCs/>
                      <w:spacing w:val="-8"/>
                    </w:rPr>
                    <w:t>医学技术</w:t>
                  </w:r>
                </w:p>
              </w:tc>
              <w:tc>
                <w:tcPr>
                  <w:tcW w:w="2597" w:type="dxa"/>
                  <w:vAlign w:val="top"/>
                </w:tcPr>
                <w:p>
                  <w:pPr>
                    <w:pStyle w:val="TableText"/>
                    <w:ind w:left="244"/>
                    <w:spacing w:before="105" w:line="219" w:lineRule="auto"/>
                    <w:rPr/>
                  </w:pPr>
                  <w:r>
                    <w:rPr>
                      <w:spacing w:val="-6"/>
                    </w:rPr>
                    <w:t>口腔修复工艺实训室</w:t>
                  </w:r>
                </w:p>
              </w:tc>
              <w:tc>
                <w:tcPr>
                  <w:tcW w:w="799" w:type="dxa"/>
                  <w:vAlign w:val="top"/>
                </w:tcPr>
                <w:p>
                  <w:pPr>
                    <w:pStyle w:val="TableText"/>
                    <w:ind w:left="316"/>
                    <w:spacing w:before="141" w:line="184" w:lineRule="auto"/>
                    <w:rPr/>
                  </w:pPr>
                  <w:r>
                    <w:rPr/>
                    <w:t>1</w:t>
                  </w:r>
                </w:p>
              </w:tc>
              <w:tc>
                <w:tcPr>
                  <w:tcW w:w="867" w:type="dxa"/>
                  <w:vAlign w:val="top"/>
                </w:tcPr>
                <w:p>
                  <w:pPr>
                    <w:pStyle w:val="TableText"/>
                    <w:ind w:left="403"/>
                    <w:spacing w:before="141" w:line="184" w:lineRule="auto"/>
                    <w:rPr/>
                  </w:pPr>
                  <w:r>
                    <w:rPr/>
                    <w:t>1</w:t>
                  </w:r>
                </w:p>
              </w:tc>
              <w:tc>
                <w:tcPr>
                  <w:tcW w:w="1073" w:type="dxa"/>
                  <w:vAlign w:val="top"/>
                </w:tcPr>
                <w:p>
                  <w:pPr>
                    <w:pStyle w:val="TableText"/>
                    <w:ind w:left="429"/>
                    <w:spacing w:before="143" w:line="183" w:lineRule="auto"/>
                    <w:rPr/>
                  </w:pPr>
                  <w:r>
                    <w:rPr>
                      <w:spacing w:val="-6"/>
                    </w:rPr>
                    <w:t>60</w:t>
                  </w:r>
                </w:p>
              </w:tc>
              <w:tc>
                <w:tcPr>
                  <w:tcW w:w="761" w:type="dxa"/>
                  <w:vAlign w:val="top"/>
                </w:tcPr>
                <w:p>
                  <w:pPr>
                    <w:pStyle w:val="TableText"/>
                    <w:ind w:left="412"/>
                    <w:spacing w:before="143" w:line="183" w:lineRule="auto"/>
                    <w:rPr/>
                  </w:pPr>
                  <w:r>
                    <w:rPr>
                      <w:spacing w:val="-6"/>
                    </w:rPr>
                    <w:t>60</w:t>
                  </w:r>
                </w:p>
              </w:tc>
            </w:tr>
            <w:tr>
              <w:trPr>
                <w:trHeight w:val="438" w:hRule="atLeast"/>
              </w:trPr>
              <w:tc>
                <w:tcPr>
                  <w:shd w:val="clear" w:fill="DBE3F4"/>
                  <w:tcW w:w="463" w:type="dxa"/>
                  <w:vAlign w:val="top"/>
                </w:tcPr>
                <w:p>
                  <w:pPr>
                    <w:pStyle w:val="TableText"/>
                    <w:ind w:left="120"/>
                    <w:spacing w:before="96" w:line="183" w:lineRule="auto"/>
                    <w:rPr/>
                  </w:pPr>
                  <w:r>
                    <w:rPr>
                      <w:b/>
                      <w:bCs/>
                      <w:spacing w:val="-9"/>
                    </w:rPr>
                    <w:t>50</w:t>
                  </w:r>
                </w:p>
              </w:tc>
              <w:tc>
                <w:tcPr>
                  <w:tcW w:w="1276" w:type="dxa"/>
                  <w:vAlign w:val="top"/>
                </w:tcPr>
                <w:p>
                  <w:pPr>
                    <w:pStyle w:val="TableText"/>
                    <w:ind w:left="127"/>
                    <w:spacing w:before="104" w:line="219" w:lineRule="auto"/>
                    <w:rPr/>
                  </w:pPr>
                  <w:r>
                    <w:rPr>
                      <w:b/>
                      <w:bCs/>
                      <w:spacing w:val="-8"/>
                    </w:rPr>
                    <w:t>医学技术</w:t>
                  </w:r>
                </w:p>
              </w:tc>
              <w:tc>
                <w:tcPr>
                  <w:tcW w:w="2597" w:type="dxa"/>
                  <w:vAlign w:val="top"/>
                </w:tcPr>
                <w:p>
                  <w:pPr>
                    <w:pStyle w:val="TableText"/>
                    <w:ind w:left="222"/>
                    <w:spacing w:before="104" w:line="219" w:lineRule="auto"/>
                    <w:rPr/>
                  </w:pPr>
                  <w:r>
                    <w:rPr>
                      <w:spacing w:val="-5"/>
                    </w:rPr>
                    <w:t>眼视光实训室</w:t>
                  </w:r>
                </w:p>
              </w:tc>
              <w:tc>
                <w:tcPr>
                  <w:tcW w:w="799" w:type="dxa"/>
                  <w:vAlign w:val="top"/>
                </w:tcPr>
                <w:p>
                  <w:pPr>
                    <w:pStyle w:val="TableText"/>
                    <w:ind w:left="316"/>
                    <w:spacing w:before="140" w:line="184" w:lineRule="auto"/>
                    <w:rPr/>
                  </w:pPr>
                  <w:r>
                    <w:rPr/>
                    <w:t>1</w:t>
                  </w:r>
                </w:p>
              </w:tc>
              <w:tc>
                <w:tcPr>
                  <w:tcW w:w="867" w:type="dxa"/>
                  <w:vAlign w:val="top"/>
                </w:tcPr>
                <w:p>
                  <w:pPr>
                    <w:pStyle w:val="TableText"/>
                    <w:ind w:left="387"/>
                    <w:spacing w:before="141" w:line="183" w:lineRule="auto"/>
                    <w:rPr/>
                  </w:pPr>
                  <w:r>
                    <w:rPr/>
                    <w:t>0</w:t>
                  </w:r>
                </w:p>
              </w:tc>
              <w:tc>
                <w:tcPr>
                  <w:tcW w:w="1073" w:type="dxa"/>
                  <w:vAlign w:val="top"/>
                </w:tcPr>
                <w:p>
                  <w:pPr>
                    <w:pStyle w:val="TableText"/>
                    <w:ind w:left="432"/>
                    <w:spacing w:before="141" w:line="183" w:lineRule="auto"/>
                    <w:rPr/>
                  </w:pPr>
                  <w:r>
                    <w:rPr>
                      <w:spacing w:val="-8"/>
                    </w:rPr>
                    <w:t>50</w:t>
                  </w:r>
                </w:p>
              </w:tc>
              <w:tc>
                <w:tcPr>
                  <w:tcW w:w="761" w:type="dxa"/>
                  <w:vAlign w:val="top"/>
                </w:tcPr>
                <w:p>
                  <w:pPr>
                    <w:pStyle w:val="TableText"/>
                    <w:ind w:left="472"/>
                    <w:spacing w:before="141" w:line="183" w:lineRule="auto"/>
                    <w:rPr/>
                  </w:pPr>
                  <w:r>
                    <w:rPr/>
                    <w:t>0</w:t>
                  </w:r>
                </w:p>
              </w:tc>
            </w:tr>
            <w:tr>
              <w:trPr>
                <w:trHeight w:val="440" w:hRule="atLeast"/>
              </w:trPr>
              <w:tc>
                <w:tcPr>
                  <w:shd w:val="clear" w:fill="DBE3F4"/>
                  <w:tcW w:w="463" w:type="dxa"/>
                  <w:vAlign w:val="top"/>
                </w:tcPr>
                <w:p>
                  <w:pPr>
                    <w:pStyle w:val="TableText"/>
                    <w:ind w:left="120"/>
                    <w:spacing w:before="95" w:line="184" w:lineRule="auto"/>
                    <w:rPr/>
                  </w:pPr>
                  <w:r>
                    <w:rPr>
                      <w:b/>
                      <w:bCs/>
                      <w:spacing w:val="-9"/>
                    </w:rPr>
                    <w:t>51</w:t>
                  </w:r>
                </w:p>
              </w:tc>
              <w:tc>
                <w:tcPr>
                  <w:tcW w:w="1276" w:type="dxa"/>
                  <w:vAlign w:val="top"/>
                </w:tcPr>
                <w:p>
                  <w:pPr>
                    <w:pStyle w:val="TableText"/>
                    <w:ind w:left="127"/>
                    <w:spacing w:before="107" w:line="219" w:lineRule="auto"/>
                    <w:rPr/>
                  </w:pPr>
                  <w:r>
                    <w:rPr>
                      <w:b/>
                      <w:bCs/>
                      <w:spacing w:val="-8"/>
                    </w:rPr>
                    <w:t>医学技术</w:t>
                  </w:r>
                </w:p>
              </w:tc>
              <w:tc>
                <w:tcPr>
                  <w:tcW w:w="2597" w:type="dxa"/>
                  <w:vAlign w:val="top"/>
                </w:tcPr>
                <w:p>
                  <w:pPr>
                    <w:pStyle w:val="TableText"/>
                    <w:ind w:left="208"/>
                    <w:spacing w:before="107" w:line="219" w:lineRule="auto"/>
                    <w:rPr/>
                  </w:pPr>
                  <w:r>
                    <w:rPr>
                      <w:spacing w:val="-3"/>
                    </w:rPr>
                    <w:t>诊断实训室</w:t>
                  </w:r>
                </w:p>
              </w:tc>
              <w:tc>
                <w:tcPr>
                  <w:tcW w:w="799" w:type="dxa"/>
                  <w:vAlign w:val="top"/>
                </w:tcPr>
                <w:p>
                  <w:pPr>
                    <w:pStyle w:val="TableText"/>
                    <w:ind w:left="301"/>
                    <w:spacing w:before="144" w:line="183" w:lineRule="auto"/>
                    <w:rPr/>
                  </w:pPr>
                  <w:r>
                    <w:rPr/>
                    <w:t>2</w:t>
                  </w:r>
                </w:p>
              </w:tc>
              <w:tc>
                <w:tcPr>
                  <w:tcW w:w="867" w:type="dxa"/>
                  <w:vAlign w:val="top"/>
                </w:tcPr>
                <w:p>
                  <w:pPr>
                    <w:pStyle w:val="TableText"/>
                    <w:ind w:left="387"/>
                    <w:spacing w:before="144" w:line="183" w:lineRule="auto"/>
                    <w:rPr/>
                  </w:pPr>
                  <w:r>
                    <w:rPr/>
                    <w:t>0</w:t>
                  </w:r>
                </w:p>
              </w:tc>
              <w:tc>
                <w:tcPr>
                  <w:tcW w:w="1073" w:type="dxa"/>
                  <w:vAlign w:val="top"/>
                </w:tcPr>
                <w:p>
                  <w:pPr>
                    <w:pStyle w:val="TableText"/>
                    <w:ind w:left="429"/>
                    <w:spacing w:before="144" w:line="183" w:lineRule="auto"/>
                    <w:rPr/>
                  </w:pPr>
                  <w:r>
                    <w:rPr>
                      <w:spacing w:val="-6"/>
                    </w:rPr>
                    <w:t>60</w:t>
                  </w:r>
                </w:p>
              </w:tc>
              <w:tc>
                <w:tcPr>
                  <w:tcW w:w="761" w:type="dxa"/>
                  <w:vAlign w:val="top"/>
                </w:tcPr>
                <w:p>
                  <w:pPr>
                    <w:pStyle w:val="TableText"/>
                    <w:ind w:left="472"/>
                    <w:spacing w:before="144" w:line="183" w:lineRule="auto"/>
                    <w:rPr/>
                  </w:pPr>
                  <w:r>
                    <w:rPr/>
                    <w:t>0</w:t>
                  </w:r>
                </w:p>
              </w:tc>
            </w:tr>
            <w:tr>
              <w:trPr>
                <w:trHeight w:val="440" w:hRule="atLeast"/>
              </w:trPr>
              <w:tc>
                <w:tcPr>
                  <w:shd w:val="clear" w:fill="DBE3F4"/>
                  <w:tcW w:w="463" w:type="dxa"/>
                  <w:vAlign w:val="top"/>
                </w:tcPr>
                <w:p>
                  <w:pPr>
                    <w:pStyle w:val="TableText"/>
                    <w:ind w:left="120"/>
                    <w:spacing w:before="95" w:line="183" w:lineRule="auto"/>
                    <w:rPr/>
                  </w:pPr>
                  <w:r>
                    <w:rPr>
                      <w:b/>
                      <w:bCs/>
                      <w:color w:val="08090C"/>
                      <w:spacing w:val="-9"/>
                    </w:rPr>
                    <w:t>52</w:t>
                  </w:r>
                </w:p>
              </w:tc>
              <w:tc>
                <w:tcPr>
                  <w:tcW w:w="1276" w:type="dxa"/>
                  <w:vAlign w:val="top"/>
                </w:tcPr>
                <w:p>
                  <w:pPr>
                    <w:pStyle w:val="TableText"/>
                    <w:ind w:left="127"/>
                    <w:spacing w:before="105" w:line="219" w:lineRule="auto"/>
                    <w:rPr/>
                  </w:pPr>
                  <w:r>
                    <w:rPr>
                      <w:b/>
                      <w:bCs/>
                      <w:spacing w:val="-8"/>
                    </w:rPr>
                    <w:t>医学技术</w:t>
                  </w:r>
                </w:p>
              </w:tc>
              <w:tc>
                <w:tcPr>
                  <w:tcW w:w="2597" w:type="dxa"/>
                  <w:vAlign w:val="top"/>
                </w:tcPr>
                <w:p>
                  <w:pPr>
                    <w:pStyle w:val="TableText"/>
                    <w:ind w:left="219"/>
                    <w:spacing w:before="105" w:line="219" w:lineRule="auto"/>
                    <w:rPr/>
                  </w:pPr>
                  <w:r>
                    <w:rPr>
                      <w:spacing w:val="-3"/>
                    </w:rPr>
                    <w:t>医学检验实训室</w:t>
                  </w:r>
                </w:p>
              </w:tc>
              <w:tc>
                <w:tcPr>
                  <w:tcW w:w="799" w:type="dxa"/>
                  <w:vAlign w:val="top"/>
                </w:tcPr>
                <w:p>
                  <w:pPr>
                    <w:pStyle w:val="TableText"/>
                    <w:ind w:left="316"/>
                    <w:spacing w:before="141" w:line="184" w:lineRule="auto"/>
                    <w:rPr/>
                  </w:pPr>
                  <w:r>
                    <w:rPr/>
                    <w:t>1</w:t>
                  </w:r>
                </w:p>
              </w:tc>
              <w:tc>
                <w:tcPr>
                  <w:tcW w:w="867" w:type="dxa"/>
                  <w:vAlign w:val="top"/>
                </w:tcPr>
                <w:p>
                  <w:pPr>
                    <w:pStyle w:val="TableText"/>
                    <w:ind w:left="387"/>
                    <w:spacing w:before="143" w:line="183" w:lineRule="auto"/>
                    <w:rPr/>
                  </w:pPr>
                  <w:r>
                    <w:rPr/>
                    <w:t>0</w:t>
                  </w:r>
                </w:p>
              </w:tc>
              <w:tc>
                <w:tcPr>
                  <w:tcW w:w="1073" w:type="dxa"/>
                  <w:vAlign w:val="top"/>
                </w:tcPr>
                <w:p>
                  <w:pPr>
                    <w:pStyle w:val="TableText"/>
                    <w:ind w:left="432"/>
                    <w:spacing w:before="143" w:line="183" w:lineRule="auto"/>
                    <w:rPr/>
                  </w:pPr>
                  <w:r>
                    <w:rPr>
                      <w:spacing w:val="-8"/>
                    </w:rPr>
                    <w:t>50</w:t>
                  </w:r>
                </w:p>
              </w:tc>
              <w:tc>
                <w:tcPr>
                  <w:tcW w:w="761" w:type="dxa"/>
                  <w:vAlign w:val="top"/>
                </w:tcPr>
                <w:p>
                  <w:pPr>
                    <w:pStyle w:val="TableText"/>
                    <w:ind w:left="472"/>
                    <w:spacing w:before="143" w:line="183" w:lineRule="auto"/>
                    <w:rPr/>
                  </w:pPr>
                  <w:r>
                    <w:rPr/>
                    <w:t>0</w:t>
                  </w:r>
                </w:p>
              </w:tc>
            </w:tr>
            <w:tr>
              <w:trPr>
                <w:trHeight w:val="438" w:hRule="atLeast"/>
              </w:trPr>
              <w:tc>
                <w:tcPr>
                  <w:shd w:val="clear" w:fill="DBE3F4"/>
                  <w:tcW w:w="463" w:type="dxa"/>
                  <w:vAlign w:val="top"/>
                </w:tcPr>
                <w:p>
                  <w:pPr>
                    <w:pStyle w:val="TableText"/>
                    <w:ind w:left="120"/>
                    <w:spacing w:before="96" w:line="183" w:lineRule="auto"/>
                    <w:rPr/>
                  </w:pPr>
                  <w:r>
                    <w:rPr>
                      <w:b/>
                      <w:bCs/>
                      <w:spacing w:val="-9"/>
                    </w:rPr>
                    <w:t>53</w:t>
                  </w:r>
                </w:p>
              </w:tc>
              <w:tc>
                <w:tcPr>
                  <w:tcW w:w="1276" w:type="dxa"/>
                  <w:vAlign w:val="top"/>
                </w:tcPr>
                <w:p>
                  <w:pPr>
                    <w:pStyle w:val="TableText"/>
                    <w:ind w:left="118"/>
                    <w:spacing w:before="103" w:line="220" w:lineRule="auto"/>
                    <w:rPr/>
                  </w:pPr>
                  <w:r>
                    <w:rPr>
                      <w:b/>
                      <w:bCs/>
                      <w:spacing w:val="-9"/>
                    </w:rPr>
                    <w:t>综合</w:t>
                  </w:r>
                </w:p>
              </w:tc>
              <w:tc>
                <w:tcPr>
                  <w:tcW w:w="2597" w:type="dxa"/>
                  <w:vAlign w:val="top"/>
                </w:tcPr>
                <w:p>
                  <w:pPr>
                    <w:pStyle w:val="TableText"/>
                    <w:ind w:left="225"/>
                    <w:spacing w:before="104" w:line="219" w:lineRule="auto"/>
                    <w:rPr/>
                  </w:pPr>
                  <w:r>
                    <w:rPr>
                      <w:spacing w:val="-3"/>
                    </w:rPr>
                    <w:t>1+X技能考核实训室</w:t>
                  </w:r>
                </w:p>
              </w:tc>
              <w:tc>
                <w:tcPr>
                  <w:tcW w:w="799" w:type="dxa"/>
                  <w:vAlign w:val="top"/>
                </w:tcPr>
                <w:p>
                  <w:pPr>
                    <w:pStyle w:val="TableText"/>
                    <w:ind w:left="316"/>
                    <w:spacing w:before="140" w:line="184" w:lineRule="auto"/>
                    <w:rPr/>
                  </w:pPr>
                  <w:r>
                    <w:rPr/>
                    <w:t>1</w:t>
                  </w:r>
                </w:p>
              </w:tc>
              <w:tc>
                <w:tcPr>
                  <w:tcW w:w="867" w:type="dxa"/>
                  <w:vAlign w:val="top"/>
                </w:tcPr>
                <w:p>
                  <w:pPr>
                    <w:pStyle w:val="TableText"/>
                    <w:ind w:left="403"/>
                    <w:spacing w:before="140" w:line="184" w:lineRule="auto"/>
                    <w:rPr/>
                  </w:pPr>
                  <w:r>
                    <w:rPr/>
                    <w:t>1</w:t>
                  </w:r>
                </w:p>
              </w:tc>
              <w:tc>
                <w:tcPr>
                  <w:tcW w:w="1073" w:type="dxa"/>
                  <w:vAlign w:val="top"/>
                </w:tcPr>
                <w:p>
                  <w:pPr>
                    <w:pStyle w:val="TableText"/>
                    <w:ind w:left="370"/>
                    <w:spacing w:before="141" w:line="183" w:lineRule="auto"/>
                    <w:rPr/>
                  </w:pPr>
                  <w:r>
                    <w:rPr>
                      <w:spacing w:val="-5"/>
                    </w:rPr>
                    <w:t>260</w:t>
                  </w:r>
                </w:p>
              </w:tc>
              <w:tc>
                <w:tcPr>
                  <w:tcW w:w="761" w:type="dxa"/>
                  <w:vAlign w:val="top"/>
                </w:tcPr>
                <w:p>
                  <w:pPr>
                    <w:pStyle w:val="TableText"/>
                    <w:ind w:left="353"/>
                    <w:spacing w:before="141" w:line="183" w:lineRule="auto"/>
                    <w:rPr/>
                  </w:pPr>
                  <w:r>
                    <w:rPr>
                      <w:spacing w:val="-5"/>
                    </w:rPr>
                    <w:t>260</w:t>
                  </w:r>
                </w:p>
              </w:tc>
            </w:tr>
            <w:tr>
              <w:trPr>
                <w:trHeight w:val="441" w:hRule="atLeast"/>
              </w:trPr>
              <w:tc>
                <w:tcPr>
                  <w:shd w:val="clear" w:fill="DBE3F4"/>
                  <w:tcW w:w="463" w:type="dxa"/>
                  <w:vAlign w:val="top"/>
                </w:tcPr>
                <w:p>
                  <w:pPr>
                    <w:pStyle w:val="TableText"/>
                    <w:ind w:left="120"/>
                    <w:spacing w:before="96" w:line="183" w:lineRule="auto"/>
                    <w:rPr/>
                  </w:pPr>
                  <w:r>
                    <w:rPr>
                      <w:b/>
                      <w:bCs/>
                      <w:spacing w:val="-9"/>
                    </w:rPr>
                    <w:t>54</w:t>
                  </w:r>
                </w:p>
              </w:tc>
              <w:tc>
                <w:tcPr>
                  <w:tcW w:w="1276" w:type="dxa"/>
                  <w:vAlign w:val="top"/>
                </w:tcPr>
                <w:p>
                  <w:pPr>
                    <w:pStyle w:val="TableText"/>
                    <w:ind w:left="118"/>
                    <w:spacing w:before="106" w:line="220" w:lineRule="auto"/>
                    <w:rPr/>
                  </w:pPr>
                  <w:r>
                    <w:rPr>
                      <w:b/>
                      <w:bCs/>
                      <w:spacing w:val="-9"/>
                    </w:rPr>
                    <w:t>综合</w:t>
                  </w:r>
                </w:p>
              </w:tc>
              <w:tc>
                <w:tcPr>
                  <w:tcW w:w="2597" w:type="dxa"/>
                  <w:vAlign w:val="top"/>
                </w:tcPr>
                <w:p>
                  <w:pPr>
                    <w:pStyle w:val="TableText"/>
                    <w:ind w:left="209"/>
                    <w:spacing w:before="107" w:line="218" w:lineRule="auto"/>
                    <w:rPr/>
                  </w:pPr>
                  <w:r>
                    <w:rPr>
                      <w:spacing w:val="-3"/>
                    </w:rPr>
                    <w:t>生命科学馆</w:t>
                  </w:r>
                </w:p>
              </w:tc>
              <w:tc>
                <w:tcPr>
                  <w:tcW w:w="799" w:type="dxa"/>
                  <w:vAlign w:val="top"/>
                </w:tcPr>
                <w:p>
                  <w:pPr>
                    <w:pStyle w:val="TableText"/>
                    <w:ind w:left="316"/>
                    <w:spacing w:before="143" w:line="184" w:lineRule="auto"/>
                    <w:rPr/>
                  </w:pPr>
                  <w:r>
                    <w:rPr/>
                    <w:t>1</w:t>
                  </w:r>
                </w:p>
              </w:tc>
              <w:tc>
                <w:tcPr>
                  <w:tcW w:w="867" w:type="dxa"/>
                  <w:vAlign w:val="top"/>
                </w:tcPr>
                <w:p>
                  <w:pPr>
                    <w:pStyle w:val="TableText"/>
                    <w:ind w:left="403"/>
                    <w:spacing w:before="143" w:line="184" w:lineRule="auto"/>
                    <w:rPr/>
                  </w:pPr>
                  <w:r>
                    <w:rPr/>
                    <w:t>1</w:t>
                  </w:r>
                </w:p>
              </w:tc>
              <w:tc>
                <w:tcPr>
                  <w:tcW w:w="1073" w:type="dxa"/>
                  <w:vAlign w:val="top"/>
                </w:tcPr>
                <w:p>
                  <w:pPr>
                    <w:pStyle w:val="TableText"/>
                    <w:ind w:left="433"/>
                    <w:spacing w:before="144" w:line="183" w:lineRule="auto"/>
                    <w:rPr/>
                  </w:pPr>
                  <w:r>
                    <w:rPr>
                      <w:spacing w:val="-8"/>
                    </w:rPr>
                    <w:t>79</w:t>
                  </w:r>
                </w:p>
              </w:tc>
              <w:tc>
                <w:tcPr>
                  <w:tcW w:w="761" w:type="dxa"/>
                  <w:vAlign w:val="top"/>
                </w:tcPr>
                <w:p>
                  <w:pPr>
                    <w:pStyle w:val="TableText"/>
                    <w:ind w:left="416"/>
                    <w:spacing w:before="144" w:line="183" w:lineRule="auto"/>
                    <w:rPr/>
                  </w:pPr>
                  <w:r>
                    <w:rPr>
                      <w:spacing w:val="-8"/>
                    </w:rPr>
                    <w:t>79</w:t>
                  </w:r>
                </w:p>
              </w:tc>
            </w:tr>
            <w:tr>
              <w:trPr>
                <w:trHeight w:val="443" w:hRule="atLeast"/>
              </w:trPr>
              <w:tc>
                <w:tcPr>
                  <w:shd w:val="clear" w:fill="DBE3F4"/>
                  <w:tcW w:w="463" w:type="dxa"/>
                  <w:vAlign w:val="top"/>
                </w:tcPr>
                <w:p>
                  <w:pPr>
                    <w:pStyle w:val="TableText"/>
                    <w:ind w:left="120"/>
                    <w:spacing w:before="95" w:line="182" w:lineRule="auto"/>
                    <w:rPr/>
                  </w:pPr>
                  <w:r>
                    <w:rPr>
                      <w:b/>
                      <w:bCs/>
                      <w:spacing w:val="-9"/>
                    </w:rPr>
                    <w:t>55</w:t>
                  </w:r>
                </w:p>
              </w:tc>
              <w:tc>
                <w:tcPr>
                  <w:tcW w:w="1276" w:type="dxa"/>
                  <w:vAlign w:val="top"/>
                </w:tcPr>
                <w:p>
                  <w:pPr>
                    <w:pStyle w:val="TableText"/>
                    <w:ind w:left="118"/>
                    <w:spacing w:before="104" w:line="220" w:lineRule="auto"/>
                    <w:rPr/>
                  </w:pPr>
                  <w:r>
                    <w:rPr>
                      <w:b/>
                      <w:bCs/>
                      <w:spacing w:val="-9"/>
                    </w:rPr>
                    <w:t>综合</w:t>
                  </w:r>
                </w:p>
              </w:tc>
              <w:tc>
                <w:tcPr>
                  <w:tcW w:w="2597" w:type="dxa"/>
                  <w:vAlign w:val="top"/>
                </w:tcPr>
                <w:p>
                  <w:pPr>
                    <w:pStyle w:val="TableText"/>
                    <w:ind w:left="212"/>
                    <w:spacing w:before="105" w:line="218" w:lineRule="auto"/>
                    <w:rPr/>
                  </w:pPr>
                  <w:r>
                    <w:rPr>
                      <w:spacing w:val="-2"/>
                    </w:rPr>
                    <w:t>3D解剖虚拟实训室</w:t>
                  </w:r>
                </w:p>
              </w:tc>
              <w:tc>
                <w:tcPr>
                  <w:tcW w:w="799" w:type="dxa"/>
                  <w:vAlign w:val="top"/>
                </w:tcPr>
                <w:p>
                  <w:pPr>
                    <w:pStyle w:val="TableText"/>
                    <w:ind w:left="316"/>
                    <w:spacing w:before="141" w:line="184" w:lineRule="auto"/>
                    <w:rPr/>
                  </w:pPr>
                  <w:r>
                    <w:rPr/>
                    <w:t>1</w:t>
                  </w:r>
                </w:p>
              </w:tc>
              <w:tc>
                <w:tcPr>
                  <w:tcW w:w="867" w:type="dxa"/>
                  <w:vAlign w:val="top"/>
                </w:tcPr>
                <w:p>
                  <w:pPr>
                    <w:pStyle w:val="TableText"/>
                    <w:ind w:left="403"/>
                    <w:spacing w:before="141" w:line="184" w:lineRule="auto"/>
                    <w:rPr/>
                  </w:pPr>
                  <w:r>
                    <w:rPr/>
                    <w:t>1</w:t>
                  </w:r>
                </w:p>
              </w:tc>
              <w:tc>
                <w:tcPr>
                  <w:tcW w:w="1073" w:type="dxa"/>
                  <w:vAlign w:val="top"/>
                </w:tcPr>
                <w:p>
                  <w:pPr>
                    <w:pStyle w:val="TableText"/>
                    <w:ind w:left="385"/>
                    <w:spacing w:before="141" w:line="184" w:lineRule="auto"/>
                    <w:rPr/>
                  </w:pPr>
                  <w:r>
                    <w:rPr>
                      <w:spacing w:val="-10"/>
                    </w:rPr>
                    <w:t>120</w:t>
                  </w:r>
                </w:p>
              </w:tc>
              <w:tc>
                <w:tcPr>
                  <w:tcW w:w="761" w:type="dxa"/>
                  <w:vAlign w:val="top"/>
                </w:tcPr>
                <w:p>
                  <w:pPr>
                    <w:pStyle w:val="TableText"/>
                    <w:ind w:left="368"/>
                    <w:spacing w:before="141" w:line="184" w:lineRule="auto"/>
                    <w:rPr/>
                  </w:pPr>
                  <w:r>
                    <w:rPr>
                      <w:spacing w:val="-10"/>
                    </w:rPr>
                    <w:t>120</w:t>
                  </w:r>
                </w:p>
              </w:tc>
            </w:tr>
            <w:tr>
              <w:trPr>
                <w:trHeight w:val="396" w:hRule="atLeast"/>
              </w:trPr>
              <w:tc>
                <w:tcPr>
                  <w:shd w:val="clear" w:fill="DBE3F4"/>
                  <w:tcW w:w="463" w:type="dxa"/>
                  <w:vAlign w:val="top"/>
                </w:tcPr>
                <w:p>
                  <w:pPr>
                    <w:rPr>
                      <w:rFonts w:ascii="Arial"/>
                      <w:sz w:val="21"/>
                    </w:rPr>
                  </w:pPr>
                  <w:r/>
                </w:p>
              </w:tc>
              <w:tc>
                <w:tcPr>
                  <w:tcW w:w="1276" w:type="dxa"/>
                  <w:vAlign w:val="top"/>
                </w:tcPr>
                <w:p>
                  <w:pPr>
                    <w:pStyle w:val="TableText"/>
                    <w:ind w:left="116"/>
                    <w:spacing w:before="99" w:line="220" w:lineRule="auto"/>
                    <w:rPr/>
                  </w:pPr>
                  <w:r>
                    <w:rPr>
                      <w:b/>
                      <w:bCs/>
                      <w:spacing w:val="-8"/>
                    </w:rPr>
                    <w:t>合计</w:t>
                  </w:r>
                </w:p>
              </w:tc>
              <w:tc>
                <w:tcPr>
                  <w:tcW w:w="2597" w:type="dxa"/>
                  <w:vAlign w:val="top"/>
                </w:tcPr>
                <w:p>
                  <w:pPr>
                    <w:rPr>
                      <w:rFonts w:ascii="Arial"/>
                      <w:sz w:val="21"/>
                    </w:rPr>
                  </w:pPr>
                  <w:r/>
                </w:p>
              </w:tc>
              <w:tc>
                <w:tcPr>
                  <w:tcW w:w="799" w:type="dxa"/>
                  <w:vAlign w:val="top"/>
                </w:tcPr>
                <w:p>
                  <w:pPr>
                    <w:pStyle w:val="TableText"/>
                    <w:ind w:left="239"/>
                    <w:spacing w:before="137" w:line="183" w:lineRule="auto"/>
                    <w:rPr/>
                  </w:pPr>
                  <w:r>
                    <w:rPr>
                      <w:spacing w:val="-6"/>
                    </w:rPr>
                    <w:t>85</w:t>
                  </w:r>
                </w:p>
              </w:tc>
              <w:tc>
                <w:tcPr>
                  <w:tcW w:w="867" w:type="dxa"/>
                  <w:vAlign w:val="top"/>
                </w:tcPr>
                <w:p>
                  <w:pPr>
                    <w:pStyle w:val="TableText"/>
                    <w:ind w:left="331"/>
                    <w:spacing w:before="137" w:line="183" w:lineRule="auto"/>
                    <w:rPr/>
                  </w:pPr>
                  <w:r>
                    <w:rPr>
                      <w:spacing w:val="-8"/>
                    </w:rPr>
                    <w:t>79</w:t>
                  </w:r>
                </w:p>
              </w:tc>
              <w:tc>
                <w:tcPr>
                  <w:tcW w:w="1073" w:type="dxa"/>
                  <w:vAlign w:val="top"/>
                </w:tcPr>
                <w:p>
                  <w:pPr>
                    <w:pStyle w:val="TableText"/>
                    <w:ind w:left="312"/>
                    <w:spacing w:before="137" w:line="183" w:lineRule="auto"/>
                    <w:rPr/>
                  </w:pPr>
                  <w:r>
                    <w:rPr>
                      <w:spacing w:val="-4"/>
                    </w:rPr>
                    <w:t>3563</w:t>
                  </w:r>
                </w:p>
              </w:tc>
              <w:tc>
                <w:tcPr>
                  <w:tcW w:w="761" w:type="dxa"/>
                  <w:vAlign w:val="top"/>
                </w:tcPr>
                <w:p>
                  <w:pPr>
                    <w:pStyle w:val="TableText"/>
                    <w:spacing w:before="136" w:line="184" w:lineRule="auto"/>
                    <w:jc w:val="right"/>
                    <w:rPr/>
                  </w:pPr>
                  <w:r>
                    <w:rPr>
                      <w:spacing w:val="-4"/>
                    </w:rPr>
                    <w:t>3313</w:t>
                  </w:r>
                </w:p>
              </w:tc>
            </w:tr>
          </w:tbl>
          <w:p>
            <w:pPr>
              <w:spacing w:line="14" w:lineRule="auto"/>
              <w:rPr>
                <w:rFonts w:ascii="Arial"/>
                <w:sz w:val="2"/>
              </w:rPr>
            </w:pPr>
            <w:r/>
          </w:p>
        </w:tc>
      </w:tr>
    </w:tbl>
    <w:p>
      <w:pPr>
        <w:spacing w:line="334" w:lineRule="auto"/>
        <w:rPr>
          <w:rFonts w:ascii="Arial"/>
          <w:sz w:val="21"/>
        </w:rPr>
      </w:pPr>
      <w:r/>
    </w:p>
    <w:p>
      <w:pPr>
        <w:ind w:left="9"/>
        <w:spacing w:before="98" w:line="221" w:lineRule="auto"/>
        <w:outlineLvl w:val="0"/>
        <w:rPr>
          <w:rFonts w:ascii="SimHei" w:hAnsi="SimHei" w:eastAsia="SimHei" w:cs="SimHei"/>
          <w:sz w:val="30"/>
          <w:szCs w:val="30"/>
        </w:rPr>
      </w:pPr>
      <w:bookmarkStart w:name="bookmark12" w:id="168"/>
      <w:bookmarkEnd w:id="168"/>
      <w:bookmarkStart w:name="bookmark14" w:id="169"/>
      <w:bookmarkEnd w:id="169"/>
      <w:bookmarkStart w:name="bookmark11" w:id="170"/>
      <w:bookmarkEnd w:id="170"/>
      <w:r>
        <w:rPr>
          <w:rFonts w:ascii="SimHei" w:hAnsi="SimHei" w:eastAsia="SimHei" w:cs="SimHei"/>
          <w:sz w:val="30"/>
          <w:szCs w:val="30"/>
          <w:spacing w:val="-2"/>
        </w:rPr>
        <w:t>2.人才培养</w:t>
      </w:r>
    </w:p>
    <w:p>
      <w:pPr>
        <w:ind w:left="428"/>
        <w:spacing w:before="26" w:line="224" w:lineRule="auto"/>
        <w:outlineLvl w:val="1"/>
        <w:rPr>
          <w:rFonts w:ascii="SimHei" w:hAnsi="SimHei" w:eastAsia="SimHei" w:cs="SimHei"/>
          <w:sz w:val="28"/>
          <w:szCs w:val="28"/>
        </w:rPr>
      </w:pPr>
      <w:bookmarkStart w:name="bookmark13" w:id="171"/>
      <w:bookmarkEnd w:id="171"/>
      <w:r>
        <w:rPr>
          <w:rFonts w:ascii="SimHei" w:hAnsi="SimHei" w:eastAsia="SimHei" w:cs="SimHei"/>
          <w:sz w:val="28"/>
          <w:szCs w:val="28"/>
          <w:spacing w:val="-4"/>
        </w:rPr>
        <w:t>2.1</w:t>
      </w:r>
      <w:r>
        <w:rPr>
          <w:rFonts w:ascii="SimHei" w:hAnsi="SimHei" w:eastAsia="SimHei" w:cs="SimHei"/>
          <w:sz w:val="28"/>
          <w:szCs w:val="28"/>
          <w:spacing w:val="18"/>
        </w:rPr>
        <w:t xml:space="preserve"> </w:t>
      </w:r>
      <w:r>
        <w:rPr>
          <w:rFonts w:ascii="SimHei" w:hAnsi="SimHei" w:eastAsia="SimHei" w:cs="SimHei"/>
          <w:sz w:val="28"/>
          <w:szCs w:val="28"/>
          <w:spacing w:val="-4"/>
        </w:rPr>
        <w:t>党建引领</w:t>
      </w:r>
    </w:p>
    <w:p>
      <w:pPr>
        <w:pStyle w:val="BodyText"/>
        <w:ind w:left="10" w:firstLine="565"/>
        <w:spacing w:before="97" w:line="288" w:lineRule="auto"/>
        <w:jc w:val="both"/>
        <w:rPr/>
      </w:pPr>
      <w:r>
        <w:rPr>
          <w:b/>
          <w:bCs/>
          <w:spacing w:val="-5"/>
        </w:rPr>
        <w:t>强化思想引领，筑牢信仰根基。</w:t>
      </w:r>
      <w:r>
        <w:rPr>
          <w:spacing w:val="-5"/>
        </w:rPr>
        <w:t>一是深入学习贯彻党的二十届三中全会</w:t>
      </w:r>
      <w:r>
        <w:rPr>
          <w:spacing w:val="7"/>
        </w:rPr>
        <w:t xml:space="preserve"> </w:t>
      </w:r>
      <w:r>
        <w:rPr>
          <w:spacing w:val="-2"/>
        </w:rPr>
        <w:t>精神，把学习贯彻习近平新时代中国特色社会主义思</w:t>
      </w:r>
      <w:r>
        <w:rPr>
          <w:spacing w:val="-3"/>
        </w:rPr>
        <w:t>想作为首要政治任务，</w:t>
      </w:r>
      <w:r>
        <w:rPr/>
        <w:t xml:space="preserve"> </w:t>
      </w:r>
      <w:r>
        <w:rPr>
          <w:spacing w:val="-3"/>
        </w:rPr>
        <w:t>通过组织开展全市科级干部专题学习班、党委理论学习中心组、各支部主题</w:t>
      </w:r>
      <w:r>
        <w:rPr/>
        <w:t xml:space="preserve"> </w:t>
      </w:r>
      <w:r>
        <w:rPr>
          <w:spacing w:val="1"/>
        </w:rPr>
        <w:t>党日活动、处室工作会议，全体科级及以下干部、教职工开展不少于4个半</w:t>
      </w:r>
      <w:r>
        <w:rPr>
          <w:spacing w:val="6"/>
        </w:rPr>
        <w:t xml:space="preserve"> </w:t>
      </w:r>
      <w:r>
        <w:rPr>
          <w:spacing w:val="-3"/>
        </w:rPr>
        <w:t>天集中政治学习，组织广大党员干部和师生深入学习党的二十届三中全</w:t>
      </w:r>
      <w:r>
        <w:rPr>
          <w:spacing w:val="-4"/>
        </w:rPr>
        <w:t>会精</w:t>
      </w:r>
      <w:r>
        <w:rPr/>
        <w:t xml:space="preserve"> </w:t>
      </w:r>
      <w:r>
        <w:rPr>
          <w:spacing w:val="-3"/>
        </w:rPr>
        <w:t>神、习近平新时代中国特色社会主义思想、习近平总书记关于教育的重要论</w:t>
      </w:r>
      <w:r>
        <w:rPr/>
        <w:t xml:space="preserve"> </w:t>
      </w:r>
      <w:r>
        <w:rPr>
          <w:spacing w:val="-8"/>
        </w:rPr>
        <w:t>述等，不断提高政治站位，增强“</w:t>
      </w:r>
      <w:r>
        <w:rPr>
          <w:spacing w:val="-86"/>
        </w:rPr>
        <w:t xml:space="preserve"> </w:t>
      </w:r>
      <w:r>
        <w:rPr>
          <w:spacing w:val="-8"/>
        </w:rPr>
        <w:t>四个意识</w:t>
      </w:r>
      <w:r>
        <w:rPr>
          <w:spacing w:val="-105"/>
        </w:rPr>
        <w:t xml:space="preserve"> </w:t>
      </w:r>
      <w:r>
        <w:rPr>
          <w:spacing w:val="-8"/>
        </w:rPr>
        <w:t>”、坚定“</w:t>
      </w:r>
      <w:r>
        <w:rPr>
          <w:spacing w:val="-103"/>
        </w:rPr>
        <w:t xml:space="preserve"> </w:t>
      </w:r>
      <w:r>
        <w:rPr>
          <w:spacing w:val="-8"/>
        </w:rPr>
        <w:t>四个自信</w:t>
      </w:r>
      <w:r>
        <w:rPr>
          <w:spacing w:val="-103"/>
        </w:rPr>
        <w:t xml:space="preserve"> </w:t>
      </w:r>
      <w:r>
        <w:rPr>
          <w:spacing w:val="-8"/>
        </w:rPr>
        <w:t>”、做到“</w:t>
      </w:r>
      <w:r>
        <w:rPr/>
        <w:t xml:space="preserve"> </w:t>
      </w:r>
      <w:r>
        <w:rPr>
          <w:spacing w:val="-4"/>
        </w:rPr>
        <w:t>两个维护</w:t>
      </w:r>
      <w:r>
        <w:rPr>
          <w:spacing w:val="-103"/>
        </w:rPr>
        <w:t xml:space="preserve"> </w:t>
      </w:r>
      <w:r>
        <w:rPr>
          <w:spacing w:val="-4"/>
        </w:rPr>
        <w:t>”。二是深入开展党纪学习教育。认真组织党员干部学习</w:t>
      </w:r>
      <w:r>
        <w:rPr>
          <w:spacing w:val="-5"/>
        </w:rPr>
        <w:t>新修订的</w:t>
      </w:r>
      <w:r>
        <w:rPr/>
        <w:t xml:space="preserve"> </w:t>
      </w:r>
      <w:r>
        <w:rPr>
          <w:spacing w:val="-3"/>
        </w:rPr>
        <w:t>《中国共产党纪律处分条例》，学习贯彻习近平总书记关于开展党纪学</w:t>
      </w:r>
      <w:r>
        <w:rPr>
          <w:spacing w:val="-4"/>
        </w:rPr>
        <w:t>习教</w:t>
      </w:r>
      <w:r>
        <w:rPr/>
        <w:t xml:space="preserve"> </w:t>
      </w:r>
      <w:r>
        <w:rPr>
          <w:spacing w:val="-3"/>
        </w:rPr>
        <w:t>育的重要讲话和重要指示精神，筑牢全面从严治党的思想防线，把党纪学习</w:t>
      </w:r>
      <w:r>
        <w:rPr/>
        <w:t xml:space="preserve"> </w:t>
      </w:r>
      <w:r>
        <w:rPr>
          <w:spacing w:val="-3"/>
        </w:rPr>
        <w:t>教育作为重要政治任务，原原本本地学，逐字逐句地悟，把遵规守纪刻印在</w:t>
      </w:r>
      <w:r>
        <w:rPr/>
        <w:t xml:space="preserve"> </w:t>
      </w:r>
      <w:r>
        <w:rPr>
          <w:spacing w:val="-3"/>
        </w:rPr>
        <w:t>心，确保学习走心走实，融入日常、抓在经常，常抓不懈。三是加强思</w:t>
      </w:r>
      <w:r>
        <w:rPr>
          <w:spacing w:val="-4"/>
        </w:rPr>
        <w:t>想政</w:t>
      </w:r>
      <w:r>
        <w:rPr/>
        <w:t xml:space="preserve"> </w:t>
      </w:r>
      <w:r>
        <w:rPr>
          <w:spacing w:val="-3"/>
        </w:rPr>
        <w:t>治教育。坚持立德树人根本任务，把思想政治教育贯穿教育教学全过程</w:t>
      </w:r>
      <w:r>
        <w:rPr>
          <w:spacing w:val="-4"/>
        </w:rPr>
        <w:t>。充</w:t>
      </w:r>
      <w:r>
        <w:rPr/>
        <w:t xml:space="preserve"> </w:t>
      </w:r>
      <w:r>
        <w:rPr>
          <w:spacing w:val="-3"/>
        </w:rPr>
        <w:t>分发挥思政课堂教学主渠道作用，扎实推进习近平新时代中国特色社会主义</w:t>
      </w:r>
    </w:p>
    <w:p>
      <w:pPr>
        <w:spacing w:line="288" w:lineRule="auto"/>
        <w:sectPr>
          <w:headerReference w:type="default" r:id="rId11"/>
          <w:footerReference w:type="default" r:id="rId12"/>
          <w:pgSz w:w="11906" w:h="16840"/>
          <w:pgMar w:top="600" w:right="1313" w:bottom="183" w:left="1416" w:header="301" w:footer="14" w:gutter="0"/>
        </w:sectPr>
        <w:rPr/>
      </w:pPr>
    </w:p>
    <w:p>
      <w:pPr>
        <w:spacing w:line="281" w:lineRule="auto"/>
        <w:rPr>
          <w:rFonts w:ascii="Arial"/>
          <w:sz w:val="21"/>
        </w:rPr>
      </w:pPr>
      <w:r/>
    </w:p>
    <w:p>
      <w:pPr>
        <w:spacing w:line="281" w:lineRule="auto"/>
        <w:rPr>
          <w:rFonts w:ascii="Arial"/>
          <w:sz w:val="21"/>
        </w:rPr>
      </w:pPr>
      <w:r/>
    </w:p>
    <w:p>
      <w:pPr>
        <w:spacing w:line="281" w:lineRule="auto"/>
        <w:rPr>
          <w:rFonts w:ascii="Arial"/>
          <w:sz w:val="21"/>
        </w:rPr>
      </w:pPr>
      <w:r/>
    </w:p>
    <w:p>
      <w:pPr>
        <w:pStyle w:val="BodyText"/>
        <w:ind w:left="19" w:firstLine="9"/>
        <w:spacing w:before="91" w:line="285" w:lineRule="auto"/>
        <w:rPr/>
      </w:pPr>
      <w:r>
        <w:rPr>
          <w:spacing w:val="-3"/>
        </w:rPr>
        <w:t>思想进教材、进课堂、进头脑。加强思政课教师</w:t>
      </w:r>
      <w:r>
        <w:rPr>
          <w:spacing w:val="-4"/>
        </w:rPr>
        <w:t>队伍建设，提高思政课教学</w:t>
      </w:r>
      <w:r>
        <w:rPr/>
        <w:t xml:space="preserve"> </w:t>
      </w:r>
      <w:r>
        <w:rPr>
          <w:spacing w:val="-3"/>
        </w:rPr>
        <w:t>质量。开展丰富多彩的主题教育活动，如爱国主义教育、社会主义核心价值</w:t>
      </w:r>
      <w:r>
        <w:rPr/>
        <w:t xml:space="preserve"> </w:t>
      </w:r>
      <w:r>
        <w:rPr>
          <w:spacing w:val="-2"/>
        </w:rPr>
        <w:t>观教育、中华优秀传统文化教育等，引导学生树立正确的世界观、人生观、</w:t>
      </w:r>
      <w:r>
        <w:rPr>
          <w:spacing w:val="12"/>
        </w:rPr>
        <w:t xml:space="preserve"> </w:t>
      </w:r>
      <w:r>
        <w:rPr>
          <w:spacing w:val="1"/>
        </w:rPr>
        <w:t>价值观，丰富党员教育形式。充分利用 “三会一课</w:t>
      </w:r>
      <w:r>
        <w:rPr>
          <w:spacing w:val="-101"/>
        </w:rPr>
        <w:t xml:space="preserve"> </w:t>
      </w:r>
      <w:r>
        <w:rPr>
          <w:spacing w:val="1"/>
        </w:rPr>
        <w:t>”、主题党日等活动，</w:t>
      </w:r>
      <w:r>
        <w:rPr/>
        <w:t xml:space="preserve"> </w:t>
      </w:r>
      <w:r>
        <w:rPr>
          <w:spacing w:val="-1"/>
        </w:rPr>
        <w:t>不断增强党员教育的吸引力和感染力。</w:t>
      </w:r>
    </w:p>
    <w:p>
      <w:pPr>
        <w:pStyle w:val="BodyText"/>
        <w:ind w:left="20" w:right="7" w:firstLine="559"/>
        <w:spacing w:before="40" w:line="287" w:lineRule="auto"/>
        <w:jc w:val="both"/>
        <w:rPr/>
      </w:pPr>
      <w:r>
        <w:rPr>
          <w:b/>
          <w:bCs/>
          <w:spacing w:val="-3"/>
        </w:rPr>
        <w:t>夯实组织基础，提升党建质量。</w:t>
      </w:r>
      <w:r>
        <w:rPr>
          <w:spacing w:val="-3"/>
        </w:rPr>
        <w:t>学校加强党组织建</w:t>
      </w:r>
      <w:r>
        <w:rPr>
          <w:spacing w:val="-4"/>
        </w:rPr>
        <w:t>设，按照组织程序，</w:t>
      </w:r>
      <w:r>
        <w:rPr/>
        <w:t xml:space="preserve"> </w:t>
      </w:r>
      <w:r>
        <w:rPr>
          <w:spacing w:val="-3"/>
        </w:rPr>
        <w:t>召开全体党员大会，进行学校党委换届选举，选出新一届班子</w:t>
      </w:r>
      <w:r>
        <w:rPr>
          <w:spacing w:val="-4"/>
        </w:rPr>
        <w:t>成员，优化了</w:t>
      </w:r>
      <w:r>
        <w:rPr/>
        <w:t xml:space="preserve"> </w:t>
      </w:r>
      <w:r>
        <w:rPr>
          <w:spacing w:val="-3"/>
        </w:rPr>
        <w:t>党组织班子结构，增强了党组织的凝聚力和战斗力。同时，加强对党</w:t>
      </w:r>
      <w:r>
        <w:rPr>
          <w:spacing w:val="-4"/>
        </w:rPr>
        <w:t>支部工</w:t>
      </w:r>
      <w:r>
        <w:rPr/>
        <w:t xml:space="preserve"> </w:t>
      </w:r>
      <w:r>
        <w:rPr>
          <w:spacing w:val="-3"/>
        </w:rPr>
        <w:t>作的指导和监督，开展党支部书记述职评议考核，推动党支部标准化规范化</w:t>
      </w:r>
      <w:r>
        <w:rPr/>
        <w:t xml:space="preserve"> </w:t>
      </w:r>
      <w:r>
        <w:rPr>
          <w:spacing w:val="-3"/>
        </w:rPr>
        <w:t>建设。严格党员发展与管理。认真做好党员发展工作，坚持把政治标</w:t>
      </w:r>
      <w:r>
        <w:rPr>
          <w:spacing w:val="-4"/>
        </w:rPr>
        <w:t>准放在</w:t>
      </w:r>
      <w:r>
        <w:rPr/>
        <w:t xml:space="preserve"> </w:t>
      </w:r>
      <w:r>
        <w:rPr>
          <w:spacing w:val="1"/>
        </w:rPr>
        <w:t>首位，严格按照党员发展程序，全年共发展党员1名，培养入党积极分子10</w:t>
      </w:r>
      <w:r>
        <w:rPr>
          <w:spacing w:val="5"/>
        </w:rPr>
        <w:t xml:space="preserve"> </w:t>
      </w:r>
      <w:r>
        <w:rPr>
          <w:spacing w:val="-6"/>
        </w:rPr>
        <w:t>名。</w:t>
      </w:r>
    </w:p>
    <w:p>
      <w:pPr>
        <w:pStyle w:val="BodyText"/>
        <w:ind w:left="20" w:right="47" w:firstLine="558"/>
        <w:spacing w:before="36" w:line="280" w:lineRule="auto"/>
        <w:jc w:val="both"/>
        <w:rPr/>
      </w:pPr>
      <w:r>
        <w:rPr>
          <w:b/>
          <w:bCs/>
          <w:spacing w:val="-5"/>
        </w:rPr>
        <w:t>深化党风廉政建设，营造风清气正环境。</w:t>
      </w:r>
      <w:r>
        <w:rPr>
          <w:spacing w:val="-5"/>
        </w:rPr>
        <w:t>落实党风廉政建设责任制。学</w:t>
      </w:r>
      <w:r>
        <w:rPr>
          <w:spacing w:val="2"/>
        </w:rPr>
        <w:t xml:space="preserve"> </w:t>
      </w:r>
      <w:r>
        <w:rPr>
          <w:spacing w:val="-3"/>
        </w:rPr>
        <w:t>校党委与各党支部、各部门负责人签订党风廉政建设责任书，明确责</w:t>
      </w:r>
      <w:r>
        <w:rPr>
          <w:spacing w:val="-4"/>
        </w:rPr>
        <w:t>任分工</w:t>
      </w:r>
      <w:r>
        <w:rPr/>
        <w:t xml:space="preserve"> </w:t>
      </w:r>
      <w:r>
        <w:rPr>
          <w:spacing w:val="-11"/>
        </w:rPr>
        <w:t>,</w:t>
      </w:r>
      <w:r>
        <w:rPr>
          <w:spacing w:val="75"/>
        </w:rPr>
        <w:t xml:space="preserve"> </w:t>
      </w:r>
      <w:r>
        <w:rPr>
          <w:spacing w:val="-11"/>
        </w:rPr>
        <w:t>层层传导压力。</w:t>
      </w:r>
    </w:p>
    <w:p>
      <w:pPr>
        <w:pStyle w:val="BodyText"/>
        <w:ind w:left="25" w:right="45" w:firstLine="552"/>
        <w:spacing w:before="44" w:line="283" w:lineRule="auto"/>
        <w:rPr/>
      </w:pPr>
      <w:r>
        <w:rPr>
          <w:b/>
          <w:bCs/>
          <w:spacing w:val="-4"/>
        </w:rPr>
        <w:t>加强教师队伍建设。</w:t>
      </w:r>
      <w:r>
        <w:rPr>
          <w:spacing w:val="-4"/>
        </w:rPr>
        <w:t>学校加强教师师德师风建设，大力弘扬教育</w:t>
      </w:r>
      <w:r>
        <w:rPr>
          <w:spacing w:val="-5"/>
        </w:rPr>
        <w:t>家精神</w:t>
      </w:r>
      <w:r>
        <w:rPr/>
        <w:t xml:space="preserve"> </w:t>
      </w:r>
      <w:r>
        <w:rPr>
          <w:spacing w:val="-3"/>
        </w:rPr>
        <w:t>, 认真学习教育部新时代中小学教师职业行为十项准则，加强教师业</w:t>
      </w:r>
      <w:r>
        <w:rPr>
          <w:spacing w:val="-4"/>
        </w:rPr>
        <w:t>务培训</w:t>
      </w:r>
      <w:r>
        <w:rPr/>
        <w:t xml:space="preserve"> </w:t>
      </w:r>
      <w:r>
        <w:rPr>
          <w:spacing w:val="-5"/>
        </w:rPr>
        <w:t>,</w:t>
      </w:r>
      <w:r>
        <w:rPr>
          <w:spacing w:val="57"/>
        </w:rPr>
        <w:t xml:space="preserve"> </w:t>
      </w:r>
      <w:r>
        <w:rPr>
          <w:spacing w:val="-5"/>
        </w:rPr>
        <w:t>提高教师的教学能力和专业水平。建立健全教师考核评价机制，将思想政</w:t>
      </w:r>
      <w:r>
        <w:rPr/>
        <w:t xml:space="preserve"> </w:t>
      </w:r>
      <w:r>
        <w:rPr>
          <w:spacing w:val="-1"/>
        </w:rPr>
        <w:t>治表现纳入教师考核评价体系，激励教师积极投身教育教学工作。</w:t>
      </w:r>
    </w:p>
    <w:p>
      <w:pPr>
        <w:pStyle w:val="BodyText"/>
        <w:ind w:left="20" w:right="44" w:firstLine="560"/>
        <w:spacing w:before="45" w:line="286" w:lineRule="auto"/>
        <w:rPr/>
      </w:pPr>
      <w:r>
        <w:rPr>
          <w:b/>
          <w:bCs/>
          <w:spacing w:val="-4"/>
        </w:rPr>
        <w:t>落实意识形态工作制。</w:t>
      </w:r>
      <w:r>
        <w:rPr>
          <w:spacing w:val="-4"/>
        </w:rPr>
        <w:t>认真学习习近平总书记关于意</w:t>
      </w:r>
      <w:r>
        <w:rPr>
          <w:spacing w:val="-5"/>
        </w:rPr>
        <w:t>识形态工作的重要</w:t>
      </w:r>
      <w:r>
        <w:rPr/>
        <w:t xml:space="preserve"> </w:t>
      </w:r>
      <w:r>
        <w:rPr>
          <w:spacing w:val="-3"/>
        </w:rPr>
        <w:t>论述，认真落实上级关于意识形态工作的决策部署，牢牢把握意识形</w:t>
      </w:r>
      <w:r>
        <w:rPr>
          <w:spacing w:val="-4"/>
        </w:rPr>
        <w:t>态工作</w:t>
      </w:r>
      <w:r>
        <w:rPr/>
        <w:t xml:space="preserve"> </w:t>
      </w:r>
      <w:r>
        <w:rPr>
          <w:spacing w:val="-3"/>
        </w:rPr>
        <w:t>主动权，加强网络意识形态管理。加强对学校网站、微信公众号等新</w:t>
      </w:r>
      <w:r>
        <w:rPr>
          <w:spacing w:val="-4"/>
        </w:rPr>
        <w:t>媒体平</w:t>
      </w:r>
      <w:r>
        <w:rPr/>
        <w:t xml:space="preserve"> </w:t>
      </w:r>
      <w:r>
        <w:rPr>
          <w:spacing w:val="-3"/>
        </w:rPr>
        <w:t>台的管理，严格落实信息发布审核制度，确保发布的信息内容积极健</w:t>
      </w:r>
      <w:r>
        <w:rPr>
          <w:spacing w:val="-4"/>
        </w:rPr>
        <w:t>康、符</w:t>
      </w:r>
      <w:r>
        <w:rPr/>
        <w:t xml:space="preserve"> </w:t>
      </w:r>
      <w:r>
        <w:rPr>
          <w:spacing w:val="-3"/>
        </w:rPr>
        <w:t>合国家意识形态要求。加强网络舆情监测和处置，及时发现和处置负面舆情</w:t>
      </w:r>
      <w:r>
        <w:rPr/>
        <w:t xml:space="preserve"> </w:t>
      </w:r>
      <w:r>
        <w:rPr>
          <w:spacing w:val="-5"/>
        </w:rPr>
        <w:t>,</w:t>
      </w:r>
      <w:r>
        <w:rPr>
          <w:spacing w:val="65"/>
        </w:rPr>
        <w:t xml:space="preserve"> </w:t>
      </w:r>
      <w:r>
        <w:rPr>
          <w:spacing w:val="-5"/>
        </w:rPr>
        <w:t>维护学校良好形象。广泛开展民意调查，开展双积分双报到活动，和大庄</w:t>
      </w:r>
      <w:r>
        <w:rPr/>
        <w:t xml:space="preserve"> </w:t>
      </w:r>
      <w:r>
        <w:rPr>
          <w:spacing w:val="-2"/>
        </w:rPr>
        <w:t>社区“协约化</w:t>
      </w:r>
      <w:r>
        <w:rPr>
          <w:spacing w:val="-103"/>
        </w:rPr>
        <w:t xml:space="preserve"> </w:t>
      </w:r>
      <w:r>
        <w:rPr>
          <w:spacing w:val="-2"/>
        </w:rPr>
        <w:t>”党建共建、群众满意度调查</w:t>
      </w:r>
      <w:r>
        <w:rPr>
          <w:spacing w:val="-3"/>
        </w:rPr>
        <w:t>等工作。</w:t>
      </w:r>
    </w:p>
    <w:p>
      <w:pPr>
        <w:pStyle w:val="BodyText"/>
        <w:ind w:right="44" w:firstLine="577"/>
        <w:spacing w:before="37" w:line="287" w:lineRule="auto"/>
        <w:rPr/>
      </w:pPr>
      <w:r>
        <w:rPr>
          <w:b/>
          <w:bCs/>
          <w:spacing w:val="-5"/>
        </w:rPr>
        <w:t>切实做好群团工作，充分发挥桥梁纽带作用。</w:t>
      </w:r>
      <w:r>
        <w:rPr>
          <w:spacing w:val="-5"/>
        </w:rPr>
        <w:t>利用五四、国庆等</w:t>
      </w:r>
      <w:r>
        <w:rPr>
          <w:spacing w:val="-6"/>
        </w:rPr>
        <w:t>重要历</w:t>
      </w:r>
      <w:r>
        <w:rPr/>
        <w:t xml:space="preserve"> </w:t>
      </w:r>
      <w:r>
        <w:rPr>
          <w:spacing w:val="-5"/>
        </w:rPr>
        <w:t>史纪念日，组织开展了“学雷锋活动月</w:t>
      </w:r>
      <w:r>
        <w:rPr>
          <w:spacing w:val="-94"/>
        </w:rPr>
        <w:t xml:space="preserve"> </w:t>
      </w:r>
      <w:r>
        <w:rPr>
          <w:spacing w:val="-5"/>
        </w:rPr>
        <w:t>”、“清明节缅怀革命先烈</w:t>
      </w:r>
      <w:r>
        <w:rPr>
          <w:spacing w:val="-103"/>
        </w:rPr>
        <w:t xml:space="preserve"> </w:t>
      </w:r>
      <w:r>
        <w:rPr>
          <w:spacing w:val="-5"/>
        </w:rPr>
        <w:t>”、“高</w:t>
      </w:r>
      <w:r>
        <w:rPr/>
        <w:t xml:space="preserve"> </w:t>
      </w:r>
      <w:r>
        <w:rPr>
          <w:spacing w:val="-5"/>
        </w:rPr>
        <w:t>举五四火炬 激扬青春梦想</w:t>
      </w:r>
      <w:r>
        <w:rPr>
          <w:spacing w:val="-87"/>
        </w:rPr>
        <w:t xml:space="preserve"> </w:t>
      </w:r>
      <w:r>
        <w:rPr>
          <w:spacing w:val="-5"/>
        </w:rPr>
        <w:t>”和“缅怀先烈 庆国庆</w:t>
      </w:r>
      <w:r>
        <w:rPr>
          <w:spacing w:val="-102"/>
        </w:rPr>
        <w:t xml:space="preserve"> </w:t>
      </w:r>
      <w:r>
        <w:rPr>
          <w:spacing w:val="-5"/>
        </w:rPr>
        <w:t>”等主题系列活动，每月</w:t>
      </w:r>
      <w:r>
        <w:rPr/>
        <w:t xml:space="preserve"> </w:t>
      </w:r>
      <w:r>
        <w:rPr>
          <w:spacing w:val="2"/>
        </w:rPr>
        <w:t>初的周一主题升旗仪式7次，暑假期间组织学生团员开展</w:t>
      </w:r>
      <w:r>
        <w:rPr>
          <w:spacing w:val="1"/>
        </w:rPr>
        <w:t>“暑假寻访红色故</w:t>
      </w:r>
      <w:r>
        <w:rPr/>
        <w:t xml:space="preserve"> </w:t>
      </w:r>
      <w:r>
        <w:rPr>
          <w:spacing w:val="-4"/>
        </w:rPr>
        <w:t>事</w:t>
      </w:r>
      <w:r>
        <w:rPr>
          <w:spacing w:val="-90"/>
        </w:rPr>
        <w:t xml:space="preserve"> </w:t>
      </w:r>
      <w:r>
        <w:rPr>
          <w:spacing w:val="-4"/>
        </w:rPr>
        <w:t>”社会实践，邀请市公安局法治专家到校开展法制安全、防欺凌、防电信</w:t>
      </w:r>
      <w:r>
        <w:rPr/>
        <w:t xml:space="preserve"> </w:t>
      </w:r>
      <w:r>
        <w:rPr>
          <w:spacing w:val="2"/>
        </w:rPr>
        <w:t>诈骗讲座2次，引导学生树立良好的道德品质和法律意识</w:t>
      </w:r>
      <w:r>
        <w:rPr>
          <w:spacing w:val="1"/>
        </w:rPr>
        <w:t>。利用周二晚自习</w:t>
      </w:r>
      <w:r>
        <w:rPr/>
        <w:t xml:space="preserve"> </w:t>
      </w:r>
      <w:r>
        <w:rPr>
          <w:spacing w:val="1"/>
        </w:rPr>
        <w:t>开展集中政治学习26期，重点开展“学习新思</w:t>
      </w:r>
      <w:r>
        <w:rPr/>
        <w:t>想 争做新青年</w:t>
      </w:r>
      <w:r>
        <w:rPr>
          <w:spacing w:val="-100"/>
        </w:rPr>
        <w:t xml:space="preserve"> </w:t>
      </w:r>
      <w:r>
        <w:rPr/>
        <w:t>”主题团课， </w:t>
      </w:r>
      <w:r>
        <w:rPr>
          <w:spacing w:val="-2"/>
        </w:rPr>
        <w:t>“传承红色基因 筑牢信仰之基“主题教育和“传</w:t>
      </w:r>
      <w:r>
        <w:rPr>
          <w:spacing w:val="-3"/>
        </w:rPr>
        <w:t>承五四精神 谱写奋斗青春</w:t>
      </w:r>
    </w:p>
    <w:p>
      <w:pPr>
        <w:spacing w:line="287" w:lineRule="auto"/>
        <w:sectPr>
          <w:headerReference w:type="default" r:id="rId13"/>
          <w:footerReference w:type="default" r:id="rId14"/>
          <w:pgSz w:w="11906" w:h="16840"/>
          <w:pgMar w:top="600" w:right="1291" w:bottom="183" w:left="1407" w:header="301" w:footer="14" w:gutter="0"/>
        </w:sectPr>
        <w:rPr/>
      </w:pPr>
    </w:p>
    <w:p>
      <w:pPr>
        <w:spacing w:line="284" w:lineRule="auto"/>
        <w:rPr>
          <w:rFonts w:ascii="Arial"/>
          <w:sz w:val="21"/>
        </w:rPr>
      </w:pPr>
      <w:r/>
    </w:p>
    <w:p>
      <w:pPr>
        <w:spacing w:line="284" w:lineRule="auto"/>
        <w:rPr>
          <w:rFonts w:ascii="Arial"/>
          <w:sz w:val="21"/>
        </w:rPr>
      </w:pPr>
      <w:r/>
    </w:p>
    <w:p>
      <w:pPr>
        <w:spacing w:line="285" w:lineRule="auto"/>
        <w:rPr>
          <w:rFonts w:ascii="Arial"/>
          <w:sz w:val="21"/>
        </w:rPr>
      </w:pPr>
      <w:r/>
    </w:p>
    <w:p>
      <w:pPr>
        <w:pStyle w:val="BodyText"/>
        <w:ind w:left="99" w:right="61" w:firstLine="45"/>
        <w:spacing w:before="91" w:line="287" w:lineRule="auto"/>
        <w:jc w:val="both"/>
        <w:rPr/>
      </w:pPr>
      <w:r>
        <w:rPr>
          <w:spacing w:val="-4"/>
        </w:rPr>
        <w:t>”系列活动等。开展国防教育、圆满完成新生军训工作，增强学生爱国思想</w:t>
      </w:r>
      <w:r>
        <w:rPr>
          <w:spacing w:val="7"/>
        </w:rPr>
        <w:t xml:space="preserve"> </w:t>
      </w:r>
      <w:r>
        <w:rPr>
          <w:spacing w:val="-3"/>
        </w:rPr>
        <w:t>和国防意识。长期坚持组织学生志愿者到曲阜市社会福利院开展学雷锋献爱</w:t>
      </w:r>
      <w:r>
        <w:rPr>
          <w:spacing w:val="17"/>
        </w:rPr>
        <w:t xml:space="preserve"> </w:t>
      </w:r>
      <w:r>
        <w:rPr>
          <w:spacing w:val="-1"/>
        </w:rPr>
        <w:t>心活动。充分发挥活动育人作用，组织开展师生趣味运动会、广播操比赛、</w:t>
      </w:r>
      <w:r>
        <w:rPr/>
        <w:t xml:space="preserve"> </w:t>
      </w:r>
      <w:r>
        <w:rPr>
          <w:spacing w:val="-5"/>
        </w:rPr>
        <w:t>“学生才艺展示大赛</w:t>
      </w:r>
      <w:r>
        <w:rPr>
          <w:spacing w:val="-92"/>
        </w:rPr>
        <w:t xml:space="preserve"> </w:t>
      </w:r>
      <w:r>
        <w:rPr>
          <w:spacing w:val="-5"/>
        </w:rPr>
        <w:t>”、学生文明礼仪大赛和“凝心聚力展青春风采</w:t>
      </w:r>
      <w:r>
        <w:rPr>
          <w:spacing w:val="-102"/>
        </w:rPr>
        <w:t xml:space="preserve"> </w:t>
      </w:r>
      <w:r>
        <w:rPr>
          <w:spacing w:val="-5"/>
        </w:rPr>
        <w:t>”拔河</w:t>
      </w:r>
      <w:r>
        <w:rPr/>
        <w:t xml:space="preserve"> </w:t>
      </w:r>
      <w:r>
        <w:rPr>
          <w:spacing w:val="-4"/>
        </w:rPr>
        <w:t>比赛、“八段锦</w:t>
      </w:r>
      <w:r>
        <w:rPr>
          <w:spacing w:val="-86"/>
        </w:rPr>
        <w:t xml:space="preserve"> </w:t>
      </w:r>
      <w:r>
        <w:rPr>
          <w:spacing w:val="-4"/>
        </w:rPr>
        <w:t>”等活动。成立了17个学生社团，在社团管理上，要求月月</w:t>
      </w:r>
      <w:r>
        <w:rPr/>
        <w:t xml:space="preserve"> </w:t>
      </w:r>
      <w:r>
        <w:rPr>
          <w:spacing w:val="-1"/>
        </w:rPr>
        <w:t>有计划，周周有活动，丰富了学生校园文化生活。开展心理健康教育讲座、</w:t>
      </w:r>
      <w:r>
        <w:rPr/>
        <w:t xml:space="preserve"> </w:t>
      </w:r>
      <w:r>
        <w:rPr>
          <w:spacing w:val="-2"/>
        </w:rPr>
        <w:t>团辅活动，将心理健康教育理念和方法融入</w:t>
      </w:r>
      <w:r>
        <w:rPr>
          <w:spacing w:val="-3"/>
        </w:rPr>
        <w:t>到思政教育活动中，引导学生树</w:t>
      </w:r>
      <w:r>
        <w:rPr/>
        <w:t xml:space="preserve"> </w:t>
      </w:r>
      <w:r>
        <w:rPr>
          <w:spacing w:val="-1"/>
        </w:rPr>
        <w:t>立正确的挫折观和价值观，正确认识自我，学会情绪管理和人际交往技巧。</w:t>
      </w:r>
      <w:r>
        <w:rPr/>
        <w:t xml:space="preserve"> </w:t>
      </w:r>
      <w:r>
        <w:rPr>
          <w:spacing w:val="-3"/>
        </w:rPr>
        <w:t>开展心理咨询服务，帮助学生解决学习、生活中遇到的心理困惑和问题，培</w:t>
      </w:r>
      <w:r>
        <w:rPr>
          <w:spacing w:val="17"/>
        </w:rPr>
        <w:t xml:space="preserve"> </w:t>
      </w:r>
      <w:r>
        <w:rPr/>
        <w:t>养学生积极乐观的心态和健全的人格。</w:t>
      </w:r>
    </w:p>
    <w:p>
      <w:pPr>
        <w:ind w:left="690"/>
        <w:spacing w:before="138" w:line="223"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658240" behindDoc="1" locked="0" layoutInCell="1" allowOverlap="1">
                <wp:simplePos x="0" y="0"/>
                <wp:positionH relativeFrom="column">
                  <wp:posOffset>0</wp:posOffset>
                </wp:positionH>
                <wp:positionV relativeFrom="paragraph">
                  <wp:posOffset>-45192</wp:posOffset>
                </wp:positionV>
                <wp:extent cx="5948679" cy="403225"/>
                <wp:effectExtent l="0" t="0" r="0" b="0"/>
                <wp:wrapNone/>
                <wp:docPr id="6" name="Rect 6"/>
                <wp:cNvGraphicFramePr/>
                <a:graphic>
                  <a:graphicData uri="http://schemas.microsoft.com/office/word/2010/wordprocessingShape">
                    <wps:wsp>
                      <wps:cNvPr id="6" name="Rect 6"/>
                      <wps:cNvSpPr/>
                      <wps:spPr>
                        <a:xfrm>
                          <a:off x="0" y="-45192"/>
                          <a:ext cx="5948679"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16" style="position:absolute;margin-left:0pt;margin-top:-3.55845pt;mso-position-vertical-relative:text;mso-position-horizontal-relative:text;width:468.4pt;height:31.75pt;z-index:-251658240;" fillcolor="#5287C8" filled="true" stroked="false"/>
            </w:pict>
          </mc:Fallback>
        </mc:AlternateContent>
      </w:r>
      <w:bookmarkStart w:name="bookmark107" w:id="172"/>
      <w:bookmarkEnd w:id="172"/>
      <w:bookmarkStart w:name="bookmark109" w:id="173"/>
      <w:bookmarkEnd w:id="173"/>
      <w:bookmarkStart w:name="bookmark111" w:id="174"/>
      <w:bookmarkEnd w:id="174"/>
      <w:bookmarkStart w:name="bookmark106" w:id="175"/>
      <w:bookmarkEnd w:id="175"/>
      <w:r>
        <w:rPr>
          <w:rFonts w:ascii="FangSong" w:hAnsi="FangSong" w:eastAsia="FangSong" w:cs="FangSong"/>
          <w:sz w:val="28"/>
          <w:szCs w:val="28"/>
          <w:b/>
          <w:bCs/>
          <w:color w:val="FFFFFF"/>
          <w:spacing w:val="-4"/>
        </w:rPr>
        <w:t>典型案例</w:t>
      </w:r>
      <w:r>
        <w:rPr>
          <w:rFonts w:ascii="FangSong" w:hAnsi="FangSong" w:eastAsia="FangSong" w:cs="FangSong"/>
          <w:sz w:val="28"/>
          <w:szCs w:val="28"/>
          <w:color w:val="FFFFFF"/>
          <w:spacing w:val="-4"/>
        </w:rPr>
        <w:t xml:space="preserve"> </w:t>
      </w:r>
      <w:r>
        <w:rPr>
          <w:rFonts w:ascii="FangSong" w:hAnsi="FangSong" w:eastAsia="FangSong" w:cs="FangSong"/>
          <w:sz w:val="28"/>
          <w:szCs w:val="28"/>
          <w:b/>
          <w:bCs/>
          <w:color w:val="FFFFFF"/>
          <w:spacing w:val="-4"/>
        </w:rPr>
        <w:t>1：红色引领</w:t>
      </w:r>
      <w:r>
        <w:rPr>
          <w:rFonts w:ascii="MS PGothic" w:hAnsi="MS PGothic" w:eastAsia="MS PGothic" w:cs="MS PGothic"/>
          <w:sz w:val="28"/>
          <w:szCs w:val="28"/>
          <w:b/>
          <w:bCs/>
          <w:color w:val="FFFFFF"/>
          <w:spacing w:val="-4"/>
        </w:rPr>
        <w:t>・</w:t>
      </w:r>
      <w:r>
        <w:rPr>
          <w:rFonts w:ascii="FangSong" w:hAnsi="FangSong" w:eastAsia="FangSong" w:cs="FangSong"/>
          <w:sz w:val="28"/>
          <w:szCs w:val="28"/>
          <w:b/>
          <w:bCs/>
          <w:color w:val="FFFFFF"/>
          <w:spacing w:val="-4"/>
        </w:rPr>
        <w:t>服务先锋</w:t>
      </w:r>
    </w:p>
    <w:p>
      <w:pPr>
        <w:ind w:left="690"/>
        <w:spacing w:before="199" w:line="223" w:lineRule="auto"/>
        <w:rPr>
          <w:rFonts w:ascii="FangSong" w:hAnsi="FangSong" w:eastAsia="FangSong" w:cs="FangSong"/>
          <w:sz w:val="28"/>
          <w:szCs w:val="28"/>
        </w:rPr>
      </w:pPr>
      <w:r>
        <w:rPr>
          <w:rFonts w:ascii="FangSong" w:hAnsi="FangSong" w:eastAsia="FangSong" w:cs="FangSong"/>
          <w:sz w:val="28"/>
          <w:szCs w:val="28"/>
          <w:b/>
          <w:bCs/>
          <w:spacing w:val="-6"/>
        </w:rPr>
        <w:t>一、实施背景</w:t>
      </w:r>
    </w:p>
    <w:p>
      <w:pPr>
        <w:ind w:left="118" w:right="108" w:firstLine="579"/>
        <w:spacing w:before="99" w:line="283" w:lineRule="auto"/>
        <w:jc w:val="both"/>
        <w:rPr>
          <w:rFonts w:ascii="FangSong" w:hAnsi="FangSong" w:eastAsia="FangSong" w:cs="FangSong"/>
          <w:sz w:val="28"/>
          <w:szCs w:val="28"/>
        </w:rPr>
      </w:pPr>
      <w:r>
        <w:rPr>
          <w:rFonts w:ascii="FangSong" w:hAnsi="FangSong" w:eastAsia="FangSong" w:cs="FangSong"/>
          <w:sz w:val="28"/>
          <w:szCs w:val="28"/>
          <w:spacing w:val="-4"/>
        </w:rPr>
        <w:t>学校机关党支部在局机关和学校党委正确领导下，以习近平新时代中国</w:t>
      </w:r>
      <w:r>
        <w:rPr>
          <w:rFonts w:ascii="FangSong" w:hAnsi="FangSong" w:eastAsia="FangSong" w:cs="FangSong"/>
          <w:sz w:val="28"/>
          <w:szCs w:val="28"/>
          <w:spacing w:val="4"/>
        </w:rPr>
        <w:t xml:space="preserve"> </w:t>
      </w:r>
      <w:r>
        <w:rPr>
          <w:rFonts w:ascii="FangSong" w:hAnsi="FangSong" w:eastAsia="FangSong" w:cs="FangSong"/>
          <w:sz w:val="28"/>
          <w:szCs w:val="28"/>
          <w:spacing w:val="-3"/>
        </w:rPr>
        <w:t>特色社会主义思想为指导，全面贯彻党的教育方针，落实立德树人根本</w:t>
      </w:r>
      <w:r>
        <w:rPr>
          <w:rFonts w:ascii="FangSong" w:hAnsi="FangSong" w:eastAsia="FangSong" w:cs="FangSong"/>
          <w:sz w:val="28"/>
          <w:szCs w:val="28"/>
          <w:spacing w:val="-4"/>
        </w:rPr>
        <w:t>任务</w:t>
      </w:r>
      <w:r>
        <w:rPr>
          <w:rFonts w:ascii="FangSong" w:hAnsi="FangSong" w:eastAsia="FangSong" w:cs="FangSong"/>
          <w:sz w:val="28"/>
          <w:szCs w:val="28"/>
        </w:rPr>
        <w:t xml:space="preserve"> </w:t>
      </w:r>
      <w:r>
        <w:rPr>
          <w:rFonts w:ascii="FangSong" w:hAnsi="FangSong" w:eastAsia="FangSong" w:cs="FangSong"/>
          <w:sz w:val="28"/>
          <w:szCs w:val="28"/>
          <w:spacing w:val="-5"/>
        </w:rPr>
        <w:t>,</w:t>
      </w:r>
      <w:r>
        <w:rPr>
          <w:rFonts w:ascii="FangSong" w:hAnsi="FangSong" w:eastAsia="FangSong" w:cs="FangSong"/>
          <w:sz w:val="28"/>
          <w:szCs w:val="28"/>
          <w:spacing w:val="64"/>
        </w:rPr>
        <w:t xml:space="preserve"> </w:t>
      </w:r>
      <w:r>
        <w:rPr>
          <w:rFonts w:ascii="FangSong" w:hAnsi="FangSong" w:eastAsia="FangSong" w:cs="FangSong"/>
          <w:sz w:val="28"/>
          <w:szCs w:val="28"/>
          <w:spacing w:val="-5"/>
        </w:rPr>
        <w:t>立足新时代党建要求，结合学校机关工作特性，锚定提升党支部组织、凝</w:t>
      </w:r>
      <w:r>
        <w:rPr>
          <w:rFonts w:ascii="FangSong" w:hAnsi="FangSong" w:eastAsia="FangSong" w:cs="FangSong"/>
          <w:sz w:val="28"/>
          <w:szCs w:val="28"/>
        </w:rPr>
        <w:t xml:space="preserve"> </w:t>
      </w:r>
      <w:r>
        <w:rPr>
          <w:rFonts w:ascii="FangSong" w:hAnsi="FangSong" w:eastAsia="FangSong" w:cs="FangSong"/>
          <w:sz w:val="28"/>
          <w:szCs w:val="28"/>
          <w:spacing w:val="-1"/>
        </w:rPr>
        <w:t>聚、战斗力目标，开启以</w:t>
      </w:r>
      <w:r>
        <w:rPr>
          <w:rFonts w:ascii="FangSong" w:hAnsi="FangSong" w:eastAsia="FangSong" w:cs="FangSong"/>
          <w:sz w:val="28"/>
          <w:szCs w:val="28"/>
          <w:spacing w:val="-1"/>
        </w:rPr>
        <w:t xml:space="preserve"> </w:t>
      </w:r>
      <w:r>
        <w:rPr>
          <w:rFonts w:ascii="FangSong" w:hAnsi="FangSong" w:eastAsia="FangSong" w:cs="FangSong"/>
          <w:sz w:val="28"/>
          <w:szCs w:val="28"/>
          <w:spacing w:val="-1"/>
        </w:rPr>
        <w:t>“红色引领</w:t>
      </w:r>
      <w:r>
        <w:rPr>
          <w:rFonts w:ascii="MS PGothic" w:hAnsi="MS PGothic" w:eastAsia="MS PGothic" w:cs="MS PGothic"/>
          <w:sz w:val="28"/>
          <w:szCs w:val="28"/>
          <w:spacing w:val="-1"/>
        </w:rPr>
        <w:t>・</w:t>
      </w:r>
      <w:r>
        <w:rPr>
          <w:rFonts w:ascii="FangSong" w:hAnsi="FangSong" w:eastAsia="FangSong" w:cs="FangSong"/>
          <w:sz w:val="28"/>
          <w:szCs w:val="28"/>
          <w:spacing w:val="-1"/>
        </w:rPr>
        <w:t>服务先锋”</w:t>
      </w:r>
      <w:r>
        <w:rPr>
          <w:rFonts w:ascii="FangSong" w:hAnsi="FangSong" w:eastAsia="FangSong" w:cs="FangSong"/>
          <w:sz w:val="28"/>
          <w:szCs w:val="28"/>
          <w:spacing w:val="-1"/>
        </w:rPr>
        <w:t xml:space="preserve"> </w:t>
      </w:r>
      <w:r>
        <w:rPr>
          <w:rFonts w:ascii="FangSong" w:hAnsi="FangSong" w:eastAsia="FangSong" w:cs="FangSong"/>
          <w:sz w:val="28"/>
          <w:szCs w:val="28"/>
          <w:spacing w:val="-1"/>
        </w:rPr>
        <w:t>为主题的党建探索之路</w:t>
      </w:r>
    </w:p>
    <w:p>
      <w:pPr>
        <w:ind w:left="140"/>
        <w:spacing w:before="232" w:line="134" w:lineRule="exact"/>
        <w:rPr>
          <w:rFonts w:ascii="FangSong" w:hAnsi="FangSong" w:eastAsia="FangSong" w:cs="FangSong"/>
          <w:sz w:val="28"/>
          <w:szCs w:val="28"/>
        </w:rPr>
      </w:pPr>
      <w:r>
        <w:rPr>
          <w:rFonts w:ascii="FangSong" w:hAnsi="FangSong" w:eastAsia="FangSong" w:cs="FangSong"/>
          <w:sz w:val="28"/>
          <w:szCs w:val="28"/>
          <w:position w:val="2"/>
        </w:rPr>
        <w:t>。</w:t>
      </w:r>
    </w:p>
    <w:p>
      <w:pPr>
        <w:ind w:left="694"/>
        <w:spacing w:before="118" w:line="221" w:lineRule="auto"/>
        <w:rPr>
          <w:rFonts w:ascii="FangSong" w:hAnsi="FangSong" w:eastAsia="FangSong" w:cs="FangSong"/>
          <w:sz w:val="28"/>
          <w:szCs w:val="28"/>
        </w:rPr>
      </w:pPr>
      <w:r>
        <w:rPr>
          <w:rFonts w:ascii="FangSong" w:hAnsi="FangSong" w:eastAsia="FangSong" w:cs="FangSong"/>
          <w:sz w:val="28"/>
          <w:szCs w:val="28"/>
          <w:b/>
          <w:bCs/>
          <w:spacing w:val="-7"/>
        </w:rPr>
        <w:t>二、工作目标</w:t>
      </w:r>
    </w:p>
    <w:p>
      <w:pPr>
        <w:ind w:left="126" w:right="106" w:firstLine="560"/>
        <w:spacing w:before="103" w:line="280" w:lineRule="auto"/>
        <w:jc w:val="both"/>
        <w:rPr>
          <w:rFonts w:ascii="FangSong" w:hAnsi="FangSong" w:eastAsia="FangSong" w:cs="FangSong"/>
          <w:sz w:val="28"/>
          <w:szCs w:val="28"/>
        </w:rPr>
      </w:pPr>
      <w:r>
        <w:rPr>
          <w:rFonts w:ascii="FangSong" w:hAnsi="FangSong" w:eastAsia="FangSong" w:cs="FangSong"/>
          <w:sz w:val="28"/>
          <w:szCs w:val="28"/>
          <w:spacing w:val="-3"/>
        </w:rPr>
        <w:t>确立</w:t>
      </w:r>
      <w:r>
        <w:rPr>
          <w:rFonts w:ascii="FangSong" w:hAnsi="FangSong" w:eastAsia="FangSong" w:cs="FangSong"/>
          <w:sz w:val="28"/>
          <w:szCs w:val="28"/>
          <w:spacing w:val="-3"/>
        </w:rPr>
        <w:t xml:space="preserve"> </w:t>
      </w:r>
      <w:r>
        <w:rPr>
          <w:rFonts w:ascii="FangSong" w:hAnsi="FangSong" w:eastAsia="FangSong" w:cs="FangSong"/>
          <w:sz w:val="28"/>
          <w:szCs w:val="28"/>
          <w:spacing w:val="-3"/>
        </w:rPr>
        <w:t>“党建引领、服务师生、促进发展”</w:t>
      </w:r>
      <w:r>
        <w:rPr>
          <w:rFonts w:ascii="FangSong" w:hAnsi="FangSong" w:eastAsia="FangSong" w:cs="FangSong"/>
          <w:sz w:val="28"/>
          <w:szCs w:val="28"/>
          <w:spacing w:val="-3"/>
        </w:rPr>
        <w:t xml:space="preserve"> </w:t>
      </w:r>
      <w:r>
        <w:rPr>
          <w:rFonts w:ascii="FangSong" w:hAnsi="FangSong" w:eastAsia="FangSong" w:cs="FangSong"/>
          <w:sz w:val="28"/>
          <w:szCs w:val="28"/>
          <w:spacing w:val="-3"/>
        </w:rPr>
        <w:t>目</w:t>
      </w:r>
      <w:r>
        <w:rPr>
          <w:rFonts w:ascii="FangSong" w:hAnsi="FangSong" w:eastAsia="FangSong" w:cs="FangSong"/>
          <w:sz w:val="28"/>
          <w:szCs w:val="28"/>
          <w:spacing w:val="-4"/>
        </w:rPr>
        <w:t>标，强化服务意识，构建</w:t>
      </w:r>
      <w:r>
        <w:rPr>
          <w:rFonts w:ascii="FangSong" w:hAnsi="FangSong" w:eastAsia="FangSong" w:cs="FangSong"/>
          <w:sz w:val="28"/>
          <w:szCs w:val="28"/>
        </w:rPr>
        <w:t xml:space="preserve"> </w:t>
      </w:r>
      <w:r>
        <w:rPr>
          <w:rFonts w:ascii="FangSong" w:hAnsi="FangSong" w:eastAsia="FangSong" w:cs="FangSong"/>
          <w:sz w:val="28"/>
          <w:szCs w:val="28"/>
          <w:spacing w:val="-3"/>
        </w:rPr>
        <w:t>党组织领导体系，融入学校各环节，形成</w:t>
      </w:r>
      <w:r>
        <w:rPr>
          <w:rFonts w:ascii="FangSong" w:hAnsi="FangSong" w:eastAsia="FangSong" w:cs="FangSong"/>
          <w:sz w:val="28"/>
          <w:szCs w:val="28"/>
          <w:spacing w:val="-3"/>
        </w:rPr>
        <w:t xml:space="preserve"> </w:t>
      </w:r>
      <w:r>
        <w:rPr>
          <w:rFonts w:ascii="FangSong" w:hAnsi="FangSong" w:eastAsia="FangSong" w:cs="FangSong"/>
          <w:sz w:val="28"/>
          <w:szCs w:val="28"/>
          <w:spacing w:val="-3"/>
        </w:rPr>
        <w:t>“党建</w:t>
      </w:r>
      <w:r>
        <w:rPr>
          <w:rFonts w:ascii="FangSong" w:hAnsi="FangSong" w:eastAsia="FangSong" w:cs="FangSong"/>
          <w:sz w:val="28"/>
          <w:szCs w:val="28"/>
          <w:spacing w:val="-3"/>
        </w:rPr>
        <w:t xml:space="preserve"> </w:t>
      </w:r>
      <w:r>
        <w:rPr>
          <w:rFonts w:ascii="FangSong" w:hAnsi="FangSong" w:eastAsia="FangSong" w:cs="FangSong"/>
          <w:sz w:val="28"/>
          <w:szCs w:val="28"/>
          <w:spacing w:val="-3"/>
        </w:rPr>
        <w:t>+</w:t>
      </w:r>
      <w:r>
        <w:rPr>
          <w:rFonts w:ascii="FangSong" w:hAnsi="FangSong" w:eastAsia="FangSong" w:cs="FangSong"/>
          <w:sz w:val="28"/>
          <w:szCs w:val="28"/>
          <w:spacing w:val="-102"/>
        </w:rPr>
        <w:t xml:space="preserve"> </w:t>
      </w:r>
      <w:r>
        <w:rPr>
          <w:rFonts w:ascii="FangSong" w:hAnsi="FangSong" w:eastAsia="FangSong" w:cs="FangSong"/>
          <w:sz w:val="28"/>
          <w:szCs w:val="28"/>
          <w:spacing w:val="-3"/>
        </w:rPr>
        <w:t>”</w:t>
      </w:r>
      <w:r>
        <w:rPr>
          <w:rFonts w:ascii="FangSong" w:hAnsi="FangSong" w:eastAsia="FangSong" w:cs="FangSong"/>
          <w:sz w:val="28"/>
          <w:szCs w:val="28"/>
          <w:spacing w:val="-36"/>
        </w:rPr>
        <w:t xml:space="preserve"> </w:t>
      </w:r>
      <w:r>
        <w:rPr>
          <w:rFonts w:ascii="FangSong" w:hAnsi="FangSong" w:eastAsia="FangSong" w:cs="FangSong"/>
          <w:sz w:val="28"/>
          <w:szCs w:val="28"/>
          <w:spacing w:val="-3"/>
        </w:rPr>
        <w:t>模</w:t>
      </w:r>
      <w:r>
        <w:rPr>
          <w:rFonts w:ascii="FangSong" w:hAnsi="FangSong" w:eastAsia="FangSong" w:cs="FangSong"/>
          <w:sz w:val="28"/>
          <w:szCs w:val="28"/>
          <w:spacing w:val="-4"/>
        </w:rPr>
        <w:t>式，让党建扎根教</w:t>
      </w:r>
      <w:r>
        <w:rPr>
          <w:rFonts w:ascii="FangSong" w:hAnsi="FangSong" w:eastAsia="FangSong" w:cs="FangSong"/>
          <w:sz w:val="28"/>
          <w:szCs w:val="28"/>
        </w:rPr>
        <w:t xml:space="preserve"> </w:t>
      </w:r>
      <w:r>
        <w:rPr>
          <w:rFonts w:ascii="FangSong" w:hAnsi="FangSong" w:eastAsia="FangSong" w:cs="FangSong"/>
          <w:sz w:val="28"/>
          <w:szCs w:val="28"/>
          <w:spacing w:val="-2"/>
        </w:rPr>
        <w:t>育教学、学生管理、社会服务等工作。</w:t>
      </w:r>
    </w:p>
    <w:p>
      <w:pPr>
        <w:ind w:left="693"/>
        <w:spacing w:before="47" w:line="225" w:lineRule="auto"/>
        <w:rPr>
          <w:rFonts w:ascii="FangSong" w:hAnsi="FangSong" w:eastAsia="FangSong" w:cs="FangSong"/>
          <w:sz w:val="28"/>
          <w:szCs w:val="28"/>
        </w:rPr>
      </w:pPr>
      <w:r>
        <w:rPr>
          <w:rFonts w:ascii="FangSong" w:hAnsi="FangSong" w:eastAsia="FangSong" w:cs="FangSong"/>
          <w:sz w:val="28"/>
          <w:szCs w:val="28"/>
          <w:b/>
          <w:bCs/>
          <w:spacing w:val="-7"/>
        </w:rPr>
        <w:t>三、主要做法</w:t>
      </w:r>
    </w:p>
    <w:p>
      <w:pPr>
        <w:ind w:left="90" w:right="78" w:firstLine="603"/>
        <w:spacing w:before="103" w:line="287" w:lineRule="auto"/>
        <w:jc w:val="both"/>
        <w:rPr>
          <w:rFonts w:ascii="FangSong" w:hAnsi="FangSong" w:eastAsia="FangSong" w:cs="FangSong"/>
          <w:sz w:val="28"/>
          <w:szCs w:val="28"/>
        </w:rPr>
      </w:pPr>
      <w:r>
        <w:rPr>
          <w:rFonts w:ascii="FangSong" w:hAnsi="FangSong" w:eastAsia="FangSong" w:cs="FangSong"/>
          <w:sz w:val="28"/>
          <w:szCs w:val="28"/>
          <w:spacing w:val="-3"/>
        </w:rPr>
        <w:t>突出政治保方向：将政治建设置顶，认真组织党员学习党的理论知识，</w:t>
      </w:r>
      <w:r>
        <w:rPr>
          <w:rFonts w:ascii="FangSong" w:hAnsi="FangSong" w:eastAsia="FangSong" w:cs="FangSong"/>
          <w:sz w:val="28"/>
          <w:szCs w:val="28"/>
          <w:spacing w:val="7"/>
        </w:rPr>
        <w:t xml:space="preserve"> </w:t>
      </w:r>
      <w:r>
        <w:rPr>
          <w:rFonts w:ascii="FangSong" w:hAnsi="FangSong" w:eastAsia="FangSong" w:cs="FangSong"/>
          <w:sz w:val="28"/>
          <w:szCs w:val="28"/>
          <w:spacing w:val="-2"/>
        </w:rPr>
        <w:t>特别是习近平总书记关于教育、中医药工作重要批示指示和讲话精</w:t>
      </w:r>
      <w:r>
        <w:rPr>
          <w:rFonts w:ascii="FangSong" w:hAnsi="FangSong" w:eastAsia="FangSong" w:cs="FangSong"/>
          <w:sz w:val="28"/>
          <w:szCs w:val="28"/>
          <w:spacing w:val="-3"/>
        </w:rPr>
        <w:t>神，通过</w:t>
      </w:r>
      <w:r>
        <w:rPr>
          <w:rFonts w:ascii="FangSong" w:hAnsi="FangSong" w:eastAsia="FangSong" w:cs="FangSong"/>
          <w:sz w:val="28"/>
          <w:szCs w:val="28"/>
        </w:rPr>
        <w:t xml:space="preserve"> </w:t>
      </w:r>
      <w:r>
        <w:rPr>
          <w:rFonts w:ascii="FangSong" w:hAnsi="FangSong" w:eastAsia="FangSong" w:cs="FangSong"/>
          <w:sz w:val="28"/>
          <w:szCs w:val="28"/>
          <w:spacing w:val="-3"/>
        </w:rPr>
        <w:t>“三会一课</w:t>
      </w:r>
      <w:r>
        <w:rPr>
          <w:rFonts w:ascii="FangSong" w:hAnsi="FangSong" w:eastAsia="FangSong" w:cs="FangSong"/>
          <w:sz w:val="28"/>
          <w:szCs w:val="28"/>
          <w:spacing w:val="-102"/>
        </w:rPr>
        <w:t xml:space="preserve"> </w:t>
      </w:r>
      <w:r>
        <w:rPr>
          <w:rFonts w:ascii="FangSong" w:hAnsi="FangSong" w:eastAsia="FangSong" w:cs="FangSong"/>
          <w:sz w:val="28"/>
          <w:szCs w:val="28"/>
          <w:spacing w:val="-3"/>
        </w:rPr>
        <w:t>”、主题党日等，及时跟进习近平总书</w:t>
      </w:r>
      <w:r>
        <w:rPr>
          <w:rFonts w:ascii="FangSong" w:hAnsi="FangSong" w:eastAsia="FangSong" w:cs="FangSong"/>
          <w:sz w:val="28"/>
          <w:szCs w:val="28"/>
          <w:spacing w:val="-4"/>
        </w:rPr>
        <w:t>记系列重要讲话精神。大</w:t>
      </w:r>
      <w:r>
        <w:rPr>
          <w:rFonts w:ascii="FangSong" w:hAnsi="FangSong" w:eastAsia="FangSong" w:cs="FangSong"/>
          <w:sz w:val="28"/>
          <w:szCs w:val="28"/>
        </w:rPr>
        <w:t xml:space="preserve"> </w:t>
      </w:r>
      <w:r>
        <w:rPr>
          <w:rFonts w:ascii="FangSong" w:hAnsi="FangSong" w:eastAsia="FangSong" w:cs="FangSong"/>
          <w:sz w:val="28"/>
          <w:szCs w:val="28"/>
          <w:spacing w:val="-2"/>
        </w:rPr>
        <w:t>力弘扬教育家精神，争做新时代好教师，引领教师明确</w:t>
      </w:r>
      <w:r>
        <w:rPr>
          <w:rFonts w:ascii="FangSong" w:hAnsi="FangSong" w:eastAsia="FangSong" w:cs="FangSong"/>
          <w:sz w:val="28"/>
          <w:szCs w:val="28"/>
          <w:spacing w:val="-3"/>
        </w:rPr>
        <w:t>方向。结合实际创模</w:t>
      </w:r>
      <w:r>
        <w:rPr>
          <w:rFonts w:ascii="FangSong" w:hAnsi="FangSong" w:eastAsia="FangSong" w:cs="FangSong"/>
          <w:sz w:val="28"/>
          <w:szCs w:val="28"/>
        </w:rPr>
        <w:t xml:space="preserve"> </w:t>
      </w:r>
      <w:r>
        <w:rPr>
          <w:rFonts w:ascii="FangSong" w:hAnsi="FangSong" w:eastAsia="FangSong" w:cs="FangSong"/>
          <w:sz w:val="28"/>
          <w:szCs w:val="28"/>
          <w:spacing w:val="-1"/>
        </w:rPr>
        <w:t>式：党员管理上严抓党员发展、教育等制度，结合教学</w:t>
      </w:r>
      <w:r>
        <w:rPr>
          <w:rFonts w:ascii="FangSong" w:hAnsi="FangSong" w:eastAsia="FangSong" w:cs="FangSong"/>
          <w:sz w:val="28"/>
          <w:szCs w:val="28"/>
          <w:spacing w:val="-2"/>
        </w:rPr>
        <w:t>开展师德师风教育，</w:t>
      </w:r>
      <w:r>
        <w:rPr>
          <w:rFonts w:ascii="FangSong" w:hAnsi="FangSong" w:eastAsia="FangSong" w:cs="FangSong"/>
          <w:sz w:val="28"/>
          <w:szCs w:val="28"/>
        </w:rPr>
        <w:t xml:space="preserve"> </w:t>
      </w:r>
      <w:r>
        <w:rPr>
          <w:rFonts w:ascii="FangSong" w:hAnsi="FangSong" w:eastAsia="FangSong" w:cs="FangSong"/>
          <w:sz w:val="28"/>
          <w:szCs w:val="28"/>
          <w:spacing w:val="-2"/>
        </w:rPr>
        <w:t>规范从业行为，提升师德素养。先锋示范上开展</w:t>
      </w:r>
      <w:r>
        <w:rPr>
          <w:rFonts w:ascii="FangSong" w:hAnsi="FangSong" w:eastAsia="FangSong" w:cs="FangSong"/>
          <w:sz w:val="28"/>
          <w:szCs w:val="28"/>
          <w:spacing w:val="-2"/>
        </w:rPr>
        <w:t xml:space="preserve"> </w:t>
      </w:r>
      <w:r>
        <w:rPr>
          <w:rFonts w:ascii="FangSong" w:hAnsi="FangSong" w:eastAsia="FangSong" w:cs="FangSong"/>
          <w:sz w:val="28"/>
          <w:szCs w:val="28"/>
          <w:spacing w:val="-3"/>
        </w:rPr>
        <w:t>“党员先锋岗</w:t>
      </w:r>
      <w:r>
        <w:rPr>
          <w:rFonts w:ascii="FangSong" w:hAnsi="FangSong" w:eastAsia="FangSong" w:cs="FangSong"/>
          <w:sz w:val="28"/>
          <w:szCs w:val="28"/>
          <w:spacing w:val="-102"/>
        </w:rPr>
        <w:t xml:space="preserve"> </w:t>
      </w:r>
      <w:r>
        <w:rPr>
          <w:rFonts w:ascii="FangSong" w:hAnsi="FangSong" w:eastAsia="FangSong" w:cs="FangSong"/>
          <w:sz w:val="28"/>
          <w:szCs w:val="28"/>
          <w:spacing w:val="-3"/>
        </w:rPr>
        <w:t>”</w:t>
      </w:r>
      <w:r>
        <w:rPr>
          <w:rFonts w:ascii="FangSong" w:hAnsi="FangSong" w:eastAsia="FangSong" w:cs="FangSong"/>
          <w:sz w:val="28"/>
          <w:szCs w:val="28"/>
          <w:spacing w:val="-3"/>
        </w:rPr>
        <w:t xml:space="preserve"> </w:t>
      </w:r>
      <w:r>
        <w:rPr>
          <w:rFonts w:ascii="FangSong" w:hAnsi="FangSong" w:eastAsia="FangSong" w:cs="FangSong"/>
          <w:sz w:val="28"/>
          <w:szCs w:val="28"/>
          <w:spacing w:val="-3"/>
        </w:rPr>
        <w:t>等活动，</w:t>
      </w:r>
      <w:r>
        <w:rPr>
          <w:rFonts w:ascii="FangSong" w:hAnsi="FangSong" w:eastAsia="FangSong" w:cs="FangSong"/>
          <w:sz w:val="28"/>
          <w:szCs w:val="28"/>
        </w:rPr>
        <w:t xml:space="preserve"> </w:t>
      </w:r>
      <w:r>
        <w:rPr>
          <w:rFonts w:ascii="FangSong" w:hAnsi="FangSong" w:eastAsia="FangSong" w:cs="FangSong"/>
          <w:sz w:val="28"/>
          <w:szCs w:val="28"/>
          <w:spacing w:val="-1"/>
        </w:rPr>
        <w:t>支部党员教师在教育教学、学生管理、心理健康教育等</w:t>
      </w:r>
      <w:r>
        <w:rPr>
          <w:rFonts w:ascii="FangSong" w:hAnsi="FangSong" w:eastAsia="FangSong" w:cs="FangSong"/>
          <w:sz w:val="28"/>
          <w:szCs w:val="28"/>
          <w:spacing w:val="-2"/>
        </w:rPr>
        <w:t>方面不断开拓进取，</w:t>
      </w:r>
      <w:r>
        <w:rPr>
          <w:rFonts w:ascii="FangSong" w:hAnsi="FangSong" w:eastAsia="FangSong" w:cs="FangSong"/>
          <w:sz w:val="28"/>
          <w:szCs w:val="28"/>
        </w:rPr>
        <w:t xml:space="preserve"> </w:t>
      </w:r>
      <w:r>
        <w:rPr>
          <w:rFonts w:ascii="FangSong" w:hAnsi="FangSong" w:eastAsia="FangSong" w:cs="FangSong"/>
          <w:sz w:val="28"/>
          <w:szCs w:val="28"/>
          <w:spacing w:val="-3"/>
        </w:rPr>
        <w:t>积极发挥党员先锋模范作用。志愿服务上发起“党</w:t>
      </w:r>
      <w:r>
        <w:rPr>
          <w:rFonts w:ascii="FangSong" w:hAnsi="FangSong" w:eastAsia="FangSong" w:cs="FangSong"/>
          <w:sz w:val="28"/>
          <w:szCs w:val="28"/>
          <w:spacing w:val="-4"/>
        </w:rPr>
        <w:t>员志愿服务</w:t>
      </w:r>
      <w:r>
        <w:rPr>
          <w:rFonts w:ascii="FangSong" w:hAnsi="FangSong" w:eastAsia="FangSong" w:cs="FangSong"/>
          <w:sz w:val="28"/>
          <w:szCs w:val="28"/>
          <w:spacing w:val="-102"/>
        </w:rPr>
        <w:t xml:space="preserve"> </w:t>
      </w:r>
      <w:r>
        <w:rPr>
          <w:rFonts w:ascii="FangSong" w:hAnsi="FangSong" w:eastAsia="FangSong" w:cs="FangSong"/>
          <w:sz w:val="28"/>
          <w:szCs w:val="28"/>
          <w:spacing w:val="-4"/>
        </w:rPr>
        <w:t>”，组织党员</w:t>
      </w:r>
      <w:r>
        <w:rPr>
          <w:rFonts w:ascii="FangSong" w:hAnsi="FangSong" w:eastAsia="FangSong" w:cs="FangSong"/>
          <w:sz w:val="28"/>
          <w:szCs w:val="28"/>
        </w:rPr>
        <w:t xml:space="preserve"> </w:t>
      </w:r>
      <w:r>
        <w:rPr>
          <w:rFonts w:ascii="FangSong" w:hAnsi="FangSong" w:eastAsia="FangSong" w:cs="FangSong"/>
          <w:sz w:val="28"/>
          <w:szCs w:val="28"/>
          <w:spacing w:val="-2"/>
        </w:rPr>
        <w:t>专业教师深入社区开展义诊、知识讲座等活动，服务百姓，贡献社</w:t>
      </w:r>
      <w:r>
        <w:rPr>
          <w:rFonts w:ascii="FangSong" w:hAnsi="FangSong" w:eastAsia="FangSong" w:cs="FangSong"/>
          <w:sz w:val="28"/>
          <w:szCs w:val="28"/>
          <w:spacing w:val="-3"/>
        </w:rPr>
        <w:t>会。加强</w:t>
      </w:r>
      <w:r>
        <w:rPr>
          <w:rFonts w:ascii="FangSong" w:hAnsi="FangSong" w:eastAsia="FangSong" w:cs="FangSong"/>
          <w:sz w:val="28"/>
          <w:szCs w:val="28"/>
        </w:rPr>
        <w:t xml:space="preserve"> </w:t>
      </w:r>
      <w:r>
        <w:rPr>
          <w:rFonts w:ascii="FangSong" w:hAnsi="FangSong" w:eastAsia="FangSong" w:cs="FangSong"/>
          <w:sz w:val="28"/>
          <w:szCs w:val="28"/>
          <w:spacing w:val="-2"/>
        </w:rPr>
        <w:t>群团促共建：指导群团工作，借社团活动强化思政、心理教育。支</w:t>
      </w:r>
      <w:r>
        <w:rPr>
          <w:rFonts w:ascii="FangSong" w:hAnsi="FangSong" w:eastAsia="FangSong" w:cs="FangSong"/>
          <w:sz w:val="28"/>
          <w:szCs w:val="28"/>
          <w:spacing w:val="-3"/>
        </w:rPr>
        <w:t>部党员教</w:t>
      </w:r>
      <w:r>
        <w:rPr>
          <w:rFonts w:ascii="FangSong" w:hAnsi="FangSong" w:eastAsia="FangSong" w:cs="FangSong"/>
          <w:sz w:val="28"/>
          <w:szCs w:val="28"/>
        </w:rPr>
        <w:t xml:space="preserve"> </w:t>
      </w:r>
      <w:r>
        <w:rPr>
          <w:rFonts w:ascii="FangSong" w:hAnsi="FangSong" w:eastAsia="FangSong" w:cs="FangSong"/>
          <w:sz w:val="28"/>
          <w:szCs w:val="28"/>
        </w:rPr>
        <w:t>师组建党史社团、国防社团，厚植学生爱国情怀，凝聚校园力量。</w:t>
      </w:r>
    </w:p>
    <w:p>
      <w:pPr>
        <w:ind w:left="718"/>
        <w:spacing w:before="48" w:line="223" w:lineRule="auto"/>
        <w:rPr>
          <w:rFonts w:ascii="FangSong" w:hAnsi="FangSong" w:eastAsia="FangSong" w:cs="FangSong"/>
          <w:sz w:val="28"/>
          <w:szCs w:val="28"/>
        </w:rPr>
      </w:pPr>
      <w:r>
        <w:rPr>
          <w:rFonts w:ascii="FangSong" w:hAnsi="FangSong" w:eastAsia="FangSong" w:cs="FangSong"/>
          <w:sz w:val="28"/>
          <w:szCs w:val="28"/>
          <w:b/>
          <w:bCs/>
          <w:spacing w:val="-11"/>
        </w:rPr>
        <w:t>四、实施成效</w:t>
      </w:r>
    </w:p>
    <w:p>
      <w:pPr>
        <w:spacing w:line="223" w:lineRule="auto"/>
        <w:sectPr>
          <w:headerReference w:type="default" r:id="rId15"/>
          <w:footerReference w:type="default" r:id="rId16"/>
          <w:pgSz w:w="11906" w:h="16840"/>
          <w:pgMar w:top="600" w:right="1230" w:bottom="183" w:left="1308" w:header="301" w:footer="14" w:gutter="0"/>
        </w:sectPr>
        <w:rPr>
          <w:rFonts w:ascii="FangSong" w:hAnsi="FangSong" w:eastAsia="FangSong" w:cs="FangSong"/>
          <w:sz w:val="28"/>
          <w:szCs w:val="28"/>
        </w:rPr>
      </w:pPr>
    </w:p>
    <w:p>
      <w:pPr>
        <w:spacing w:line="282" w:lineRule="auto"/>
        <w:rPr>
          <w:rFonts w:ascii="Arial"/>
          <w:sz w:val="21"/>
        </w:rPr>
      </w:pPr>
      <w:r/>
    </w:p>
    <w:p>
      <w:pPr>
        <w:spacing w:line="282" w:lineRule="auto"/>
        <w:rPr>
          <w:rFonts w:ascii="Arial"/>
          <w:sz w:val="21"/>
        </w:rPr>
      </w:pPr>
      <w:r/>
    </w:p>
    <w:p>
      <w:pPr>
        <w:spacing w:line="283" w:lineRule="auto"/>
        <w:rPr>
          <w:rFonts w:ascii="Arial"/>
          <w:sz w:val="21"/>
        </w:rPr>
      </w:pPr>
      <w:r/>
    </w:p>
    <w:p>
      <w:pPr>
        <w:ind w:left="18" w:right="76" w:firstLine="561"/>
        <w:spacing w:before="91" w:line="282" w:lineRule="auto"/>
        <w:jc w:val="both"/>
        <w:rPr>
          <w:rFonts w:ascii="FangSong" w:hAnsi="FangSong" w:eastAsia="FangSong" w:cs="FangSong"/>
          <w:sz w:val="28"/>
          <w:szCs w:val="28"/>
        </w:rPr>
      </w:pPr>
      <w:r>
        <w:rPr>
          <w:rFonts w:ascii="FangSong" w:hAnsi="FangSong" w:eastAsia="FangSong" w:cs="FangSong"/>
          <w:sz w:val="28"/>
          <w:szCs w:val="28"/>
          <w:spacing w:val="-8"/>
        </w:rPr>
        <w:t>在积极探索与实践“红色引领</w:t>
      </w:r>
      <w:r>
        <w:rPr>
          <w:rFonts w:ascii="FangSong" w:hAnsi="FangSong" w:eastAsia="FangSong" w:cs="FangSong"/>
          <w:sz w:val="28"/>
          <w:szCs w:val="28"/>
          <w:spacing w:val="-34"/>
        </w:rPr>
        <w:t xml:space="preserve"> </w:t>
      </w:r>
      <w:r>
        <w:rPr>
          <w:rFonts w:ascii="FangSong" w:hAnsi="FangSong" w:eastAsia="FangSong" w:cs="FangSong"/>
          <w:sz w:val="28"/>
          <w:szCs w:val="28"/>
          <w:spacing w:val="-8"/>
        </w:rPr>
        <w:t>·服务先锋</w:t>
      </w:r>
      <w:r>
        <w:rPr>
          <w:rFonts w:ascii="FangSong" w:hAnsi="FangSong" w:eastAsia="FangSong" w:cs="FangSong"/>
          <w:sz w:val="28"/>
          <w:szCs w:val="28"/>
          <w:spacing w:val="-103"/>
        </w:rPr>
        <w:t xml:space="preserve"> </w:t>
      </w:r>
      <w:r>
        <w:rPr>
          <w:rFonts w:ascii="FangSong" w:hAnsi="FangSong" w:eastAsia="FangSong" w:cs="FangSong"/>
          <w:sz w:val="28"/>
          <w:szCs w:val="28"/>
          <w:spacing w:val="-8"/>
        </w:rPr>
        <w:t>”的党建工作模式</w:t>
      </w:r>
      <w:r>
        <w:rPr>
          <w:rFonts w:ascii="FangSong" w:hAnsi="FangSong" w:eastAsia="FangSong" w:cs="FangSong"/>
          <w:sz w:val="28"/>
          <w:szCs w:val="28"/>
          <w:spacing w:val="-9"/>
        </w:rPr>
        <w:t>过程中，曲</w:t>
      </w:r>
      <w:r>
        <w:rPr>
          <w:rFonts w:ascii="FangSong" w:hAnsi="FangSong" w:eastAsia="FangSong" w:cs="FangSong"/>
          <w:sz w:val="28"/>
          <w:szCs w:val="28"/>
        </w:rPr>
        <w:t xml:space="preserve"> </w:t>
      </w:r>
      <w:r>
        <w:rPr>
          <w:rFonts w:ascii="FangSong" w:hAnsi="FangSong" w:eastAsia="FangSong" w:cs="FangSong"/>
          <w:sz w:val="28"/>
          <w:szCs w:val="28"/>
          <w:spacing w:val="-3"/>
        </w:rPr>
        <w:t>阜中医药学校机关党支部在提升办学质量、强化师资队伍建</w:t>
      </w:r>
      <w:r>
        <w:rPr>
          <w:rFonts w:ascii="FangSong" w:hAnsi="FangSong" w:eastAsia="FangSong" w:cs="FangSong"/>
          <w:sz w:val="28"/>
          <w:szCs w:val="28"/>
          <w:spacing w:val="-4"/>
        </w:rPr>
        <w:t>设、优化教育资</w:t>
      </w:r>
      <w:r>
        <w:rPr>
          <w:rFonts w:ascii="FangSong" w:hAnsi="FangSong" w:eastAsia="FangSong" w:cs="FangSong"/>
          <w:sz w:val="28"/>
          <w:szCs w:val="28"/>
        </w:rPr>
        <w:t xml:space="preserve"> </w:t>
      </w:r>
      <w:r>
        <w:rPr>
          <w:rFonts w:ascii="FangSong" w:hAnsi="FangSong" w:eastAsia="FangSong" w:cs="FangSong"/>
          <w:sz w:val="28"/>
          <w:szCs w:val="28"/>
          <w:spacing w:val="-1"/>
        </w:rPr>
        <w:t>源配置、促进学生全面发展等方面取得了显著成效,充分彰显了党组织在学</w:t>
      </w:r>
      <w:r>
        <w:rPr>
          <w:rFonts w:ascii="FangSong" w:hAnsi="FangSong" w:eastAsia="FangSong" w:cs="FangSong"/>
          <w:sz w:val="28"/>
          <w:szCs w:val="28"/>
          <w:spacing w:val="14"/>
        </w:rPr>
        <w:t xml:space="preserve"> </w:t>
      </w:r>
      <w:bookmarkStart w:name="bookmark16" w:id="176"/>
      <w:bookmarkEnd w:id="176"/>
      <w:r>
        <w:rPr>
          <w:rFonts w:ascii="FangSong" w:hAnsi="FangSong" w:eastAsia="FangSong" w:cs="FangSong"/>
          <w:sz w:val="28"/>
          <w:szCs w:val="28"/>
          <w:spacing w:val="-2"/>
        </w:rPr>
        <w:t>校工作中的政治引领和服务保障作用。</w:t>
      </w:r>
    </w:p>
    <w:p>
      <w:pPr>
        <w:spacing w:line="338" w:lineRule="auto"/>
        <w:rPr>
          <w:rFonts w:ascii="Arial"/>
          <w:sz w:val="21"/>
        </w:rPr>
      </w:pPr>
      <w:r/>
    </w:p>
    <w:p>
      <w:pPr>
        <w:ind w:left="289"/>
        <w:spacing w:before="91" w:line="224" w:lineRule="auto"/>
        <w:outlineLvl w:val="1"/>
        <w:rPr>
          <w:rFonts w:ascii="SimHei" w:hAnsi="SimHei" w:eastAsia="SimHei" w:cs="SimHei"/>
          <w:sz w:val="28"/>
          <w:szCs w:val="28"/>
        </w:rPr>
      </w:pPr>
      <w:bookmarkStart w:name="bookmark15" w:id="177"/>
      <w:bookmarkEnd w:id="177"/>
      <w:r>
        <w:rPr>
          <w:rFonts w:ascii="SimHei" w:hAnsi="SimHei" w:eastAsia="SimHei" w:cs="SimHei"/>
          <w:sz w:val="28"/>
          <w:szCs w:val="28"/>
          <w:spacing w:val="-4"/>
        </w:rPr>
        <w:t>2.2</w:t>
      </w:r>
      <w:r>
        <w:rPr>
          <w:rFonts w:ascii="SimHei" w:hAnsi="SimHei" w:eastAsia="SimHei" w:cs="SimHei"/>
          <w:sz w:val="28"/>
          <w:szCs w:val="28"/>
          <w:spacing w:val="18"/>
        </w:rPr>
        <w:t xml:space="preserve"> </w:t>
      </w:r>
      <w:r>
        <w:rPr>
          <w:rFonts w:ascii="SimHei" w:hAnsi="SimHei" w:eastAsia="SimHei" w:cs="SimHei"/>
          <w:sz w:val="28"/>
          <w:szCs w:val="28"/>
          <w:spacing w:val="-4"/>
        </w:rPr>
        <w:t>立德树人</w:t>
      </w:r>
    </w:p>
    <w:p>
      <w:pPr>
        <w:pStyle w:val="BodyText"/>
        <w:ind w:left="9" w:right="76" w:firstLine="565"/>
        <w:spacing w:before="94" w:line="281" w:lineRule="auto"/>
        <w:jc w:val="both"/>
        <w:rPr/>
      </w:pPr>
      <w:r>
        <w:rPr>
          <w:spacing w:val="-3"/>
        </w:rPr>
        <w:t>学校重视德育管理队伍建设，本学年配备德育管理</w:t>
      </w:r>
      <w:r>
        <w:rPr>
          <w:spacing w:val="-4"/>
        </w:rPr>
        <w:t>人数68人，德育课教</w:t>
      </w:r>
      <w:r>
        <w:rPr/>
        <w:t xml:space="preserve"> </w:t>
      </w:r>
      <w:r>
        <w:rPr>
          <w:spacing w:val="-3"/>
        </w:rPr>
        <w:t>师11人，学生处15人，班主任58人（其中德育课教师或学生处人员兼任班主</w:t>
      </w:r>
      <w:r>
        <w:rPr>
          <w:spacing w:val="10"/>
        </w:rPr>
        <w:t xml:space="preserve"> </w:t>
      </w:r>
      <w:r>
        <w:rPr>
          <w:spacing w:val="-2"/>
        </w:rPr>
        <w:t>任16人）。</w:t>
      </w:r>
    </w:p>
    <w:p>
      <w:pPr>
        <w:pStyle w:val="BodyText"/>
        <w:ind w:left="9" w:firstLine="565"/>
        <w:spacing w:before="33" w:line="274" w:lineRule="auto"/>
        <w:rPr/>
      </w:pPr>
      <w:r>
        <w:rPr>
          <w:spacing w:val="-1"/>
        </w:rPr>
        <w:t>学校深入学习贯彻习近平总书记在全国职教大会上的讲话精神和关于</w:t>
      </w:r>
      <w:r>
        <w:rPr>
          <w:spacing w:val="4"/>
        </w:rPr>
        <w:t xml:space="preserve">   </w:t>
      </w:r>
      <w:r>
        <w:rPr>
          <w:spacing w:val="-4"/>
        </w:rPr>
        <w:t>教育的重要论述，紧紧围绕立德树人根本任务，扎实推进“三全育人</w:t>
      </w:r>
      <w:r>
        <w:rPr>
          <w:spacing w:val="-105"/>
        </w:rPr>
        <w:t xml:space="preserve"> </w:t>
      </w:r>
      <w:r>
        <w:rPr>
          <w:spacing w:val="-5"/>
        </w:rPr>
        <w:t>”，着</w:t>
      </w:r>
      <w:r>
        <w:rPr/>
        <w:t xml:space="preserve"> </w:t>
      </w:r>
      <w:r>
        <w:rPr>
          <w:spacing w:val="-3"/>
        </w:rPr>
        <w:t>力做好思想政治教育，培养学生良好的思想道德品质，努力培养担当民族复</w:t>
      </w:r>
      <w:r>
        <w:rPr/>
        <w:t xml:space="preserve"> </w:t>
      </w:r>
      <w:r>
        <w:rPr>
          <w:spacing w:val="-3"/>
        </w:rPr>
        <w:t>兴大任的时代新人。开展思政科研活动，以新课程理念转变班主任角色，通</w:t>
      </w:r>
      <w:r>
        <w:rPr/>
        <w:t xml:space="preserve"> </w:t>
      </w:r>
      <w:r>
        <w:rPr>
          <w:spacing w:val="-3"/>
        </w:rPr>
        <w:t>过小课题研究、理论学习、案例撰写等形式开展思政科研活动。骨干教师参</w:t>
      </w:r>
      <w:r>
        <w:rPr/>
        <w:t xml:space="preserve"> </w:t>
      </w:r>
      <w:r>
        <w:rPr>
          <w:spacing w:val="-3"/>
        </w:rPr>
        <w:t>与教师教学培训，结合教育教学实践，撰写学习心得体会，提高了教师的思</w:t>
      </w:r>
      <w:r>
        <w:rPr/>
        <w:t xml:space="preserve"> </w:t>
      </w:r>
      <w:r>
        <w:rPr>
          <w:spacing w:val="-3"/>
        </w:rPr>
        <w:t>政课理论水平。每个专业均开设《心理健康与职业生涯规划》、《职业道德</w:t>
      </w:r>
      <w:r>
        <w:rPr/>
        <w:t xml:space="preserve"> </w:t>
      </w:r>
      <w:r>
        <w:rPr>
          <w:spacing w:val="-2"/>
        </w:rPr>
        <w:t>与法律》、《中国特色社会主义》、《哲学与人生》4</w:t>
      </w:r>
      <w:r>
        <w:rPr>
          <w:spacing w:val="-27"/>
        </w:rPr>
        <w:t xml:space="preserve"> </w:t>
      </w:r>
      <w:r>
        <w:rPr>
          <w:spacing w:val="-2"/>
        </w:rPr>
        <w:t>门思</w:t>
      </w:r>
      <w:r>
        <w:rPr>
          <w:spacing w:val="-3"/>
        </w:rPr>
        <w:t>政必开课程，一</w:t>
      </w:r>
      <w:r>
        <w:rPr/>
        <w:t xml:space="preserve"> </w:t>
      </w:r>
      <w:r>
        <w:rPr>
          <w:spacing w:val="-9"/>
        </w:rPr>
        <w:t>年级学生必修《劳动教育读本》、《习近平新时代中国特色社会主义思想》，</w:t>
      </w:r>
      <w:r>
        <w:rPr>
          <w:spacing w:val="5"/>
        </w:rPr>
        <w:t xml:space="preserve"> </w:t>
      </w:r>
      <w:r>
        <w:rPr>
          <w:spacing w:val="-1"/>
        </w:rPr>
        <w:t>选修《时事（职教）》。每门思政课周课时2</w:t>
      </w:r>
      <w:r>
        <w:rPr>
          <w:spacing w:val="-56"/>
        </w:rPr>
        <w:t xml:space="preserve"> </w:t>
      </w:r>
      <w:r>
        <w:rPr>
          <w:spacing w:val="-1"/>
        </w:rPr>
        <w:t>节，开课</w:t>
      </w:r>
      <w:r>
        <w:rPr>
          <w:spacing w:val="-41"/>
        </w:rPr>
        <w:t xml:space="preserve"> </w:t>
      </w:r>
      <w:r>
        <w:rPr>
          <w:spacing w:val="-1"/>
        </w:rPr>
        <w:t>1</w:t>
      </w:r>
      <w:r>
        <w:rPr>
          <w:spacing w:val="-53"/>
        </w:rPr>
        <w:t xml:space="preserve"> </w:t>
      </w:r>
      <w:r>
        <w:rPr>
          <w:spacing w:val="-1"/>
        </w:rPr>
        <w:t>学期，课程学分</w:t>
      </w:r>
      <w:r>
        <w:rPr>
          <w:spacing w:val="-56"/>
        </w:rPr>
        <w:t xml:space="preserve"> </w:t>
      </w:r>
      <w:r>
        <w:rPr>
          <w:spacing w:val="-1"/>
        </w:rPr>
        <w:t>2</w:t>
      </w:r>
      <w:r>
        <w:rPr/>
        <w:t xml:space="preserve"> </w:t>
      </w:r>
      <w:r>
        <w:rPr>
          <w:spacing w:val="-3"/>
        </w:rPr>
        <w:t>个。详见表</w:t>
      </w:r>
      <w:r>
        <w:rPr>
          <w:spacing w:val="-54"/>
        </w:rPr>
        <w:t xml:space="preserve"> </w:t>
      </w:r>
      <w:r>
        <w:rPr>
          <w:spacing w:val="-3"/>
        </w:rPr>
        <w:t>2-1。</w:t>
      </w:r>
    </w:p>
    <w:p>
      <w:pPr>
        <w:spacing w:line="312" w:lineRule="auto"/>
        <w:rPr>
          <w:rFonts w:ascii="Arial"/>
          <w:sz w:val="21"/>
        </w:rPr>
      </w:pPr>
      <w:r/>
    </w:p>
    <w:p>
      <w:pPr>
        <w:ind w:left="3044"/>
        <w:spacing w:before="91" w:line="212" w:lineRule="auto"/>
        <w:outlineLvl w:val="0"/>
        <w:rPr>
          <w:rFonts w:ascii="SimHei" w:hAnsi="SimHei" w:eastAsia="SimHei" w:cs="SimHei"/>
          <w:sz w:val="28"/>
          <w:szCs w:val="28"/>
        </w:rPr>
      </w:pPr>
      <w:bookmarkStart w:name="bookmark98" w:id="178"/>
      <w:bookmarkEnd w:id="178"/>
      <w:bookmarkStart w:name="bookmark97" w:id="179"/>
      <w:bookmarkEnd w:id="179"/>
      <w:r>
        <w:rPr>
          <w:rFonts w:ascii="SimHei" w:hAnsi="SimHei" w:eastAsia="SimHei" w:cs="SimHei"/>
          <w:sz w:val="28"/>
          <w:szCs w:val="28"/>
          <w:b/>
          <w:bCs/>
          <w:spacing w:val="-3"/>
        </w:rPr>
        <w:t>表</w:t>
      </w:r>
      <w:r>
        <w:rPr>
          <w:rFonts w:ascii="SimHei" w:hAnsi="SimHei" w:eastAsia="SimHei" w:cs="SimHei"/>
          <w:sz w:val="28"/>
          <w:szCs w:val="28"/>
          <w:spacing w:val="-3"/>
        </w:rPr>
        <w:t xml:space="preserve"> </w:t>
      </w:r>
      <w:r>
        <w:rPr>
          <w:rFonts w:ascii="SimHei" w:hAnsi="SimHei" w:eastAsia="SimHei" w:cs="SimHei"/>
          <w:sz w:val="28"/>
          <w:szCs w:val="28"/>
          <w:b/>
          <w:bCs/>
          <w:spacing w:val="-3"/>
        </w:rPr>
        <w:t>2-1：思政课开展情况</w:t>
      </w:r>
    </w:p>
    <w:tbl>
      <w:tblPr>
        <w:tblStyle w:val="TableNormal"/>
        <w:tblW w:w="8926" w:type="dxa"/>
        <w:tblInd w:w="111" w:type="dxa"/>
        <w:tblLayout w:type="fixed"/>
        <w:tblBorders>
          <w:left w:val="single" w:color="4874CB" w:sz="6" w:space="0"/>
          <w:bottom w:val="single" w:color="4874CB" w:sz="6" w:space="0"/>
          <w:right w:val="single" w:color="4874CB" w:sz="6" w:space="0"/>
          <w:top w:val="single" w:color="4874CB" w:sz="6" w:space="0"/>
        </w:tblBorders>
      </w:tblPr>
      <w:tblGrid>
        <w:gridCol w:w="8926"/>
      </w:tblGrid>
      <w:tr>
        <w:trPr>
          <w:trHeight w:val="5316" w:hRule="atLeast"/>
        </w:trPr>
        <w:tc>
          <w:tcPr>
            <w:tcW w:w="8926" w:type="dxa"/>
            <w:vAlign w:val="top"/>
          </w:tcPr>
          <w:p>
            <w:pPr>
              <w:pStyle w:val="TableText"/>
              <w:ind w:firstLine="2"/>
              <w:spacing w:before="3" w:line="5302" w:lineRule="exact"/>
              <w:rPr/>
            </w:pPr>
            <w:r>
              <mc:AlternateContent xmlns:mc="http://schemas.openxmlformats.org/markup-compatibility/2006">
                <mc:Choice Requires="wps">
                  <w:drawing>
                    <wp:anchor distT="0" distB="0" distL="0" distR="0" simplePos="0" relativeHeight="251660288" behindDoc="1" locked="0" layoutInCell="1" allowOverlap="1">
                      <wp:simplePos x="0" y="0"/>
                      <wp:positionH relativeFrom="rightMargin">
                        <wp:posOffset>-5176773</wp:posOffset>
                      </wp:positionH>
                      <wp:positionV relativeFrom="topMargin">
                        <wp:posOffset>1905</wp:posOffset>
                      </wp:positionV>
                      <wp:extent cx="5175884" cy="503555"/>
                      <wp:effectExtent l="0" t="0" r="0" b="0"/>
                      <wp:wrapNone/>
                      <wp:docPr id="8" name="Rect 8"/>
                      <wp:cNvGraphicFramePr/>
                      <a:graphic>
                        <a:graphicData uri="http://schemas.microsoft.com/office/word/2010/wordprocessingShape">
                          <wps:wsp>
                            <wps:cNvPr id="8" name="Rect 8"/>
                            <wps:cNvSpPr/>
                            <wps:spPr>
                              <a:xfrm>
                                <a:off x="-5176773" y="1905"/>
                                <a:ext cx="5175884" cy="503555"/>
                              </a:xfrm>
                              <a:prstGeom prst="rect">
                                <a:avLst/>
                              </a:prstGeom>
                              <a:solidFill>
                                <a:srgbClr val="4874CB"/>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20" style="position:absolute;margin-left:-407.62pt;margin-top:0.150024pt;mso-position-vertical-relative:top-margin-area;mso-position-horizontal-relative:right-margin-area;width:407.55pt;height:39.65pt;z-index:-251656192;" fillcolor="#4874CB" filled="true" stroked="false"/>
                  </w:pict>
                </mc:Fallback>
              </mc:AlternateContent>
            </w:r>
            <w:r>
              <w:pict>
                <v:shape id="_x0000_s22" style="position:absolute;margin-left:-407.62pt;margin-top:39.8001pt;mso-position-vertical-relative:top-margin-area;mso-position-horizontal-relative:right-margin-area;width:408.4pt;height:1pt;z-index:-251657216;" filled="false" strokecolor="#4874CB" strokeweight="0.96pt" coordsize="8167,20" coordorigin="0,0" path="m0,9l8167,9e">
                  <v:stroke joinstyle="bevel" miterlimit="2"/>
                </v:shape>
              </w:pict>
            </w:r>
            <w:r>
              <w:pict>
                <v:shape id="_x0000_s24" style="position:absolute;margin-left:-377.172pt;margin-top:15.372pt;mso-position-vertical-relative:top-margin-area;mso-position-horizontal-relative:right-margin-area;width:25.3pt;height:16.35pt;z-index:251667456;" filled="false" stroked="false" type="#_x0000_t202">
                  <v:fill on="false"/>
                  <v:stroke on="false"/>
                  <v:path/>
                  <v:imagedata o:title=""/>
                  <o:lock v:ext="edit" aspectratio="false"/>
                  <v:textbox inset="0mm,0mm,0mm,0mm">
                    <w:txbxContent>
                      <w:p>
                        <w:pPr>
                          <w:pStyle w:val="TableText"/>
                          <w:ind w:left="20"/>
                          <w:spacing w:before="20" w:line="220" w:lineRule="auto"/>
                          <w:rPr/>
                        </w:pPr>
                        <w:r>
                          <w:rPr>
                            <w:b/>
                            <w:bCs/>
                            <w:color w:val="FFFFFF"/>
                            <w:spacing w:val="-10"/>
                          </w:rPr>
                          <w:t>学期</w:t>
                        </w:r>
                      </w:p>
                    </w:txbxContent>
                  </v:textbox>
                </v:shape>
              </w:pict>
            </w:r>
            <w:r>
              <w:pict>
                <v:shape id="_x0000_s26" style="position:absolute;margin-left:-272.845pt;margin-top:15.372pt;mso-position-vertical-relative:top-margin-area;mso-position-horizontal-relative:right-margin-area;width:49.65pt;height:16.35pt;z-index:251663360;" filled="false" stroked="false" type="#_x0000_t202">
                  <v:fill on="false"/>
                  <v:stroke on="false"/>
                  <v:path/>
                  <v:imagedata o:title=""/>
                  <o:lock v:ext="edit" aspectratio="false"/>
                  <v:textbox inset="0mm,0mm,0mm,0mm">
                    <w:txbxContent>
                      <w:p>
                        <w:pPr>
                          <w:pStyle w:val="TableText"/>
                          <w:ind w:left="20"/>
                          <w:spacing w:before="20" w:line="220" w:lineRule="auto"/>
                          <w:rPr/>
                        </w:pPr>
                        <w:r>
                          <w:rPr>
                            <w:b/>
                            <w:bCs/>
                            <w:color w:val="FFFFFF"/>
                            <w:spacing w:val="-5"/>
                          </w:rPr>
                          <w:t>开设课程</w:t>
                        </w:r>
                      </w:p>
                    </w:txbxContent>
                  </v:textbox>
                </v:shape>
              </w:pict>
            </w:r>
            <w:r>
              <w:pict>
                <v:shape id="_x0000_s28" style="position:absolute;margin-left:-112.093pt;margin-top:15.372pt;mso-position-vertical-relative:top-margin-area;mso-position-horizontal-relative:right-margin-area;width:49.7pt;height:16.3pt;z-index:251665408;" filled="false" stroked="false" type="#_x0000_t202">
                  <v:fill on="false"/>
                  <v:stroke on="false"/>
                  <v:path/>
                  <v:imagedata o:title=""/>
                  <o:lock v:ext="edit" aspectratio="false"/>
                  <v:textbox inset="0mm,0mm,0mm,0mm">
                    <w:txbxContent>
                      <w:p>
                        <w:pPr>
                          <w:pStyle w:val="TableText"/>
                          <w:ind w:left="20"/>
                          <w:spacing w:before="20" w:line="219" w:lineRule="auto"/>
                          <w:rPr/>
                        </w:pPr>
                        <w:r>
                          <w:rPr>
                            <w:b/>
                            <w:bCs/>
                            <w:color w:val="FFFFFF"/>
                            <w:spacing w:val="-5"/>
                          </w:rPr>
                          <w:t>执行标准</w:t>
                        </w:r>
                      </w:p>
                    </w:txbxContent>
                  </v:textbox>
                </v:shape>
              </w:pict>
            </w:r>
            <w:r>
              <w:pict>
                <v:shape id="_x0000_s30" style="position:absolute;margin-left:-319.98pt;margin-top:47.172pt;mso-position-vertical-relative:top-margin-area;mso-position-horizontal-relative:right-margin-area;width:144.75pt;height:209.95pt;z-index:251661312;" filled="false" stroked="false" type="#_x0000_t202">
                  <v:fill on="false"/>
                  <v:stroke on="false"/>
                  <v:path/>
                  <v:imagedata o:title=""/>
                  <o:lock v:ext="edit" aspectratio="false"/>
                  <v:textbox inset="0mm,0mm,0mm,0mm">
                    <w:txbxContent>
                      <w:p>
                        <w:pPr>
                          <w:pStyle w:val="TableText"/>
                          <w:ind w:left="415"/>
                          <w:spacing w:before="19" w:line="219" w:lineRule="auto"/>
                          <w:rPr/>
                        </w:pPr>
                        <w:r>
                          <w:rPr>
                            <w:spacing w:val="-4"/>
                          </w:rPr>
                          <w:t>中国特色社会主义</w:t>
                        </w:r>
                      </w:p>
                      <w:p>
                        <w:pPr>
                          <w:pStyle w:val="TableText"/>
                          <w:ind w:left="485" w:right="20" w:hanging="466"/>
                          <w:spacing w:before="155" w:line="324" w:lineRule="auto"/>
                          <w:rPr/>
                        </w:pPr>
                        <w:r>
                          <w:rPr>
                            <w:spacing w:val="-3"/>
                          </w:rPr>
                          <w:t>习近平新时代中国特色社会</w:t>
                        </w:r>
                        <w:r>
                          <w:rPr>
                            <w:spacing w:val="9"/>
                          </w:rPr>
                          <w:t xml:space="preserve"> </w:t>
                        </w:r>
                        <w:r>
                          <w:rPr>
                            <w:spacing w:val="-2"/>
                          </w:rPr>
                          <w:t>主义思想学生读本</w:t>
                        </w:r>
                      </w:p>
                      <w:p>
                        <w:pPr>
                          <w:pStyle w:val="TableText"/>
                          <w:ind w:left="132"/>
                          <w:spacing w:before="213" w:line="219" w:lineRule="auto"/>
                          <w:rPr/>
                        </w:pPr>
                        <w:r>
                          <w:rPr>
                            <w:spacing w:val="-2"/>
                          </w:rPr>
                          <w:t>心理健康与职业生涯规划</w:t>
                        </w:r>
                      </w:p>
                      <w:p>
                        <w:pPr>
                          <w:spacing w:line="423" w:lineRule="auto"/>
                          <w:rPr>
                            <w:rFonts w:ascii="Arial"/>
                            <w:sz w:val="21"/>
                          </w:rPr>
                        </w:pPr>
                        <w:r/>
                      </w:p>
                      <w:p>
                        <w:pPr>
                          <w:pStyle w:val="TableText"/>
                          <w:ind w:left="848"/>
                          <w:spacing w:before="78" w:line="220" w:lineRule="auto"/>
                          <w:rPr/>
                        </w:pPr>
                        <w:r>
                          <w:rPr>
                            <w:spacing w:val="-3"/>
                          </w:rPr>
                          <w:t>哲学与人生</w:t>
                        </w:r>
                      </w:p>
                      <w:p>
                        <w:pPr>
                          <w:spacing w:line="425" w:lineRule="auto"/>
                          <w:rPr>
                            <w:rFonts w:ascii="Arial"/>
                            <w:sz w:val="21"/>
                          </w:rPr>
                        </w:pPr>
                        <w:r/>
                      </w:p>
                      <w:p>
                        <w:pPr>
                          <w:pStyle w:val="TableText"/>
                          <w:ind w:left="605"/>
                          <w:spacing w:before="79" w:line="219" w:lineRule="auto"/>
                          <w:rPr/>
                        </w:pPr>
                        <w:r>
                          <w:rPr>
                            <w:spacing w:val="-2"/>
                          </w:rPr>
                          <w:t>职业道德与法律</w:t>
                        </w:r>
                      </w:p>
                      <w:p>
                        <w:pPr>
                          <w:spacing w:line="431" w:lineRule="auto"/>
                          <w:rPr>
                            <w:rFonts w:ascii="Arial"/>
                            <w:sz w:val="21"/>
                          </w:rPr>
                        </w:pPr>
                        <w:r/>
                      </w:p>
                      <w:p>
                        <w:pPr>
                          <w:pStyle w:val="TableText"/>
                          <w:ind w:left="735"/>
                          <w:spacing w:before="78" w:line="219" w:lineRule="auto"/>
                          <w:rPr/>
                        </w:pPr>
                        <w:r>
                          <w:rPr>
                            <w:spacing w:val="-4"/>
                          </w:rPr>
                          <w:t>时事（职教）</w:t>
                        </w:r>
                      </w:p>
                    </w:txbxContent>
                  </v:textbox>
                </v:shape>
              </w:pict>
            </w:r>
            <w:r>
              <w:pict>
                <v:shape id="_x0000_s32" style="position:absolute;margin-left:-389.293pt;margin-top:69.132pt;mso-position-vertical-relative:top-margin-area;mso-position-horizontal-relative:right-margin-area;width:49.55pt;height:16.3pt;z-index:251666432;" filled="false" stroked="false" type="#_x0000_t202">
                  <v:fill on="false"/>
                  <v:stroke on="false"/>
                  <v:path/>
                  <v:imagedata o:title=""/>
                  <o:lock v:ext="edit" aspectratio="false"/>
                  <v:textbox inset="0mm,0mm,0mm,0mm">
                    <w:txbxContent>
                      <w:p>
                        <w:pPr>
                          <w:pStyle w:val="TableText"/>
                          <w:ind w:left="20"/>
                          <w:spacing w:before="20" w:line="219" w:lineRule="auto"/>
                          <w:rPr/>
                        </w:pPr>
                        <w:r>
                          <w:rPr>
                            <w:spacing w:val="-3"/>
                          </w:rPr>
                          <w:t>第一学期</w:t>
                        </w:r>
                      </w:p>
                    </w:txbxContent>
                  </v:textbox>
                </v:shape>
              </w:pict>
            </w:r>
            <w:r>
              <w:pict>
                <v:shape id="_x0000_s34" style="position:absolute;margin-left:-175.212pt;margin-top:104.532pt;mso-position-vertical-relative:top-margin-area;mso-position-horizontal-relative:right-margin-area;width:175.55pt;height:104.25pt;z-index:251662336;" filled="false" stroked="false" type="#_x0000_t202">
                  <v:fill on="false"/>
                  <v:stroke on="false"/>
                  <v:path/>
                  <v:imagedata o:title=""/>
                  <o:lock v:ext="edit" aspectratio="false"/>
                  <v:textbox inset="0mm,0mm,0mm,0mm">
                    <w:txbxContent>
                      <w:p>
                        <w:pPr>
                          <w:pStyle w:val="TableText"/>
                          <w:ind w:left="20" w:right="140" w:firstLine="1"/>
                          <w:spacing w:before="21" w:line="330" w:lineRule="auto"/>
                          <w:jc w:val="both"/>
                          <w:rPr/>
                        </w:pPr>
                        <w:r>
                          <w:rPr>
                            <w:spacing w:val="-1"/>
                          </w:rPr>
                          <w:t>教育部关于印发中等职业学校德</w:t>
                        </w:r>
                        <w:r>
                          <w:rPr/>
                          <w:t xml:space="preserve"> </w:t>
                        </w:r>
                        <w:r>
                          <w:rPr>
                            <w:spacing w:val="-1"/>
                          </w:rPr>
                          <w:t>育课课程教学大纲大纲的通知教</w:t>
                        </w:r>
                        <w:r>
                          <w:rPr>
                            <w:spacing w:val="2"/>
                          </w:rPr>
                          <w:t xml:space="preserve"> </w:t>
                        </w:r>
                        <w:r>
                          <w:rPr>
                            <w:spacing w:val="-1"/>
                          </w:rPr>
                          <w:t>职成[2008]7 号。</w:t>
                        </w:r>
                      </w:p>
                      <w:p>
                        <w:pPr>
                          <w:pStyle w:val="TableText"/>
                          <w:ind w:left="20" w:right="20" w:firstLine="22"/>
                          <w:spacing w:before="32" w:line="286" w:lineRule="auto"/>
                          <w:rPr/>
                        </w:pPr>
                        <w:r>
                          <w:rPr>
                            <w:spacing w:val="-2"/>
                          </w:rPr>
                          <w:t>中等职业学校德育大纲（2014 年</w:t>
                        </w:r>
                        <w:r>
                          <w:rPr>
                            <w:spacing w:val="1"/>
                          </w:rPr>
                          <w:t xml:space="preserve"> </w:t>
                        </w:r>
                        <w:r>
                          <w:rPr>
                            <w:spacing w:val="-1"/>
                          </w:rPr>
                          <w:t>修订）教职成[2014]14 号。</w:t>
                        </w:r>
                      </w:p>
                    </w:txbxContent>
                  </v:textbox>
                </v:shape>
              </w:pict>
            </w:r>
            <w:r>
              <w:pict>
                <v:shape id="_x0000_s36" style="position:absolute;margin-left:-389.293pt;margin-top:121.932pt;mso-position-vertical-relative:top-margin-area;mso-position-horizontal-relative:right-margin-area;width:49.55pt;height:135.2pt;z-index:251664384;" filled="false" stroked="false" type="#_x0000_t202">
                  <v:fill on="false"/>
                  <v:stroke on="false"/>
                  <v:path/>
                  <v:imagedata o:title=""/>
                  <o:lock v:ext="edit" aspectratio="false"/>
                  <v:textbox inset="0mm,0mm,0mm,0mm">
                    <w:txbxContent>
                      <w:p>
                        <w:pPr>
                          <w:pStyle w:val="TableText"/>
                          <w:ind w:left="20"/>
                          <w:spacing w:before="20" w:line="219" w:lineRule="auto"/>
                          <w:rPr/>
                        </w:pPr>
                        <w:r>
                          <w:rPr>
                            <w:spacing w:val="-3"/>
                          </w:rPr>
                          <w:t>第二学期</w:t>
                        </w:r>
                      </w:p>
                      <w:p>
                        <w:pPr>
                          <w:spacing w:line="424" w:lineRule="auto"/>
                          <w:rPr>
                            <w:rFonts w:ascii="Arial"/>
                            <w:sz w:val="21"/>
                          </w:rPr>
                        </w:pPr>
                        <w:r/>
                      </w:p>
                      <w:p>
                        <w:pPr>
                          <w:pStyle w:val="TableText"/>
                          <w:ind w:left="20"/>
                          <w:spacing w:before="78" w:line="219" w:lineRule="auto"/>
                          <w:rPr/>
                        </w:pPr>
                        <w:r>
                          <w:rPr>
                            <w:spacing w:val="-3"/>
                          </w:rPr>
                          <w:t>第三学期</w:t>
                        </w:r>
                      </w:p>
                      <w:p>
                        <w:pPr>
                          <w:spacing w:line="426" w:lineRule="auto"/>
                          <w:rPr>
                            <w:rFonts w:ascii="Arial"/>
                            <w:sz w:val="21"/>
                          </w:rPr>
                        </w:pPr>
                        <w:r/>
                      </w:p>
                      <w:p>
                        <w:pPr>
                          <w:pStyle w:val="TableText"/>
                          <w:ind w:left="20"/>
                          <w:spacing w:before="78" w:line="219" w:lineRule="auto"/>
                          <w:rPr/>
                        </w:pPr>
                        <w:r>
                          <w:rPr>
                            <w:spacing w:val="-3"/>
                          </w:rPr>
                          <w:t>第四学期</w:t>
                        </w:r>
                      </w:p>
                      <w:p>
                        <w:pPr>
                          <w:spacing w:line="431" w:lineRule="auto"/>
                          <w:rPr>
                            <w:rFonts w:ascii="Arial"/>
                            <w:sz w:val="21"/>
                          </w:rPr>
                        </w:pPr>
                        <w:r/>
                      </w:p>
                      <w:p>
                        <w:pPr>
                          <w:pStyle w:val="TableText"/>
                          <w:ind w:left="20"/>
                          <w:spacing w:before="78" w:line="219" w:lineRule="auto"/>
                          <w:rPr/>
                        </w:pPr>
                        <w:r>
                          <w:rPr>
                            <w:spacing w:val="-3"/>
                          </w:rPr>
                          <w:t>第一学期</w:t>
                        </w:r>
                      </w:p>
                    </w:txbxContent>
                  </v:textbox>
                </v:shape>
              </w:pict>
            </w:r>
            <w:r>
              <w:rPr>
                <w:position w:val="-106"/>
              </w:rPr>
              <w:pict>
                <v:group id="_x0000_s38" style="mso-position-vertical-relative:line;mso-position-horizontal-relative:char;width:37.85pt;height:265.6pt;" filled="false" stroked="false" coordsize="756,5312" coordorigin="0,0">
                  <v:shape id="_x0000_s40" style="position:absolute;left:0;top:0;width:756;height:5312;" filled="false" stroked="false" type="#_x0000_t75">
                    <v:imagedata o:title="" r:id="rId19"/>
                  </v:shape>
                  <v:shape id="_x0000_s42" style="position:absolute;left:-20;top:-20;width:796;height:5352;" filled="false" stroked="false" type="#_x0000_t202">
                    <v:fill on="false"/>
                    <v:stroke on="false"/>
                    <v:path/>
                    <v:imagedata o:title=""/>
                    <o:lock v:ext="edit" aspectratio="false"/>
                    <v:textbox inset="0mm,0mm,0mm,0mm">
                      <w:txbxContent>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ind w:left="36"/>
                            <w:spacing w:before="78" w:line="219" w:lineRule="auto"/>
                            <w:rPr>
                              <w:rFonts w:ascii="SimSun" w:hAnsi="SimSun" w:eastAsia="SimSun" w:cs="SimSun"/>
                              <w:sz w:val="24"/>
                              <w:szCs w:val="24"/>
                            </w:rPr>
                          </w:pPr>
                          <w:r>
                            <w:rPr>
                              <w:rFonts w:ascii="SimSun" w:hAnsi="SimSun" w:eastAsia="SimSun" w:cs="SimSun"/>
                              <w:sz w:val="24"/>
                              <w:szCs w:val="24"/>
                              <w:b/>
                              <w:bCs/>
                              <w:color w:val="FFFFFF"/>
                              <w:spacing w:val="-10"/>
                            </w:rPr>
                            <w:t>必修</w:t>
                          </w:r>
                        </w:p>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31"/>
                            <w:spacing w:before="78" w:line="219" w:lineRule="auto"/>
                            <w:rPr>
                              <w:rFonts w:ascii="SimSun" w:hAnsi="SimSun" w:eastAsia="SimSun" w:cs="SimSun"/>
                              <w:sz w:val="24"/>
                              <w:szCs w:val="24"/>
                            </w:rPr>
                          </w:pPr>
                          <w:bookmarkStart w:name="bookmark18" w:id="180"/>
                          <w:bookmarkEnd w:id="180"/>
                          <w:r>
                            <w:rPr>
                              <w:rFonts w:ascii="SimSun" w:hAnsi="SimSun" w:eastAsia="SimSun" w:cs="SimSun"/>
                              <w:sz w:val="24"/>
                              <w:szCs w:val="24"/>
                              <w:b/>
                              <w:bCs/>
                              <w:color w:val="08090C"/>
                              <w:spacing w:val="-7"/>
                            </w:rPr>
                            <w:t>选修</w:t>
                          </w:r>
                        </w:p>
                      </w:txbxContent>
                    </v:textbox>
                  </v:shape>
                </v:group>
              </w:pict>
            </w:r>
          </w:p>
        </w:tc>
      </w:tr>
    </w:tbl>
    <w:p>
      <w:pPr>
        <w:rPr>
          <w:rFonts w:ascii="Arial"/>
          <w:sz w:val="21"/>
        </w:rPr>
      </w:pPr>
      <w:r/>
    </w:p>
    <w:p>
      <w:pPr>
        <w:sectPr>
          <w:headerReference w:type="default" r:id="rId17"/>
          <w:footerReference w:type="default" r:id="rId18"/>
          <w:pgSz w:w="11906" w:h="16840"/>
          <w:pgMar w:top="600" w:right="1260" w:bottom="183" w:left="1416" w:header="301" w:footer="14" w:gutter="0"/>
        </w:sectPr>
        <w:rPr>
          <w:rFonts w:ascii="Arial" w:hAnsi="Arial" w:eastAsia="Arial" w:cs="Arial"/>
          <w:sz w:val="21"/>
          <w:szCs w:val="21"/>
        </w:rPr>
      </w:pP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ind w:left="428"/>
        <w:spacing w:before="91" w:line="222" w:lineRule="auto"/>
        <w:outlineLvl w:val="1"/>
        <w:rPr>
          <w:rFonts w:ascii="SimHei" w:hAnsi="SimHei" w:eastAsia="SimHei" w:cs="SimHei"/>
          <w:sz w:val="28"/>
          <w:szCs w:val="28"/>
        </w:rPr>
      </w:pPr>
      <w:bookmarkStart w:name="bookmark17" w:id="181"/>
      <w:bookmarkEnd w:id="181"/>
      <w:r>
        <w:rPr>
          <w:rFonts w:ascii="SimHei" w:hAnsi="SimHei" w:eastAsia="SimHei" w:cs="SimHei"/>
          <w:sz w:val="28"/>
          <w:szCs w:val="28"/>
          <w:spacing w:val="-1"/>
        </w:rPr>
        <w:t>2.3</w:t>
      </w:r>
      <w:r>
        <w:rPr>
          <w:rFonts w:ascii="SimHei" w:hAnsi="SimHei" w:eastAsia="SimHei" w:cs="SimHei"/>
          <w:sz w:val="28"/>
          <w:szCs w:val="28"/>
          <w:spacing w:val="-1"/>
        </w:rPr>
        <w:t xml:space="preserve"> </w:t>
      </w:r>
      <w:r>
        <w:rPr>
          <w:rFonts w:ascii="SimHei" w:hAnsi="SimHei" w:eastAsia="SimHei" w:cs="SimHei"/>
          <w:sz w:val="28"/>
          <w:szCs w:val="28"/>
          <w:spacing w:val="-1"/>
        </w:rPr>
        <w:t>学生在校体验</w:t>
      </w:r>
    </w:p>
    <w:p>
      <w:pPr>
        <w:pStyle w:val="BodyText"/>
        <w:ind w:left="8" w:firstLine="567"/>
        <w:spacing w:before="124" w:line="315" w:lineRule="auto"/>
        <w:jc w:val="both"/>
        <w:rPr/>
      </w:pPr>
      <w:r>
        <w:rPr>
          <w:spacing w:val="-3"/>
        </w:rPr>
        <w:t>学校紧扣立德树人根本任务，全面贯彻落实党的</w:t>
      </w:r>
      <w:r>
        <w:rPr>
          <w:spacing w:val="-4"/>
        </w:rPr>
        <w:t>教育方针，深入开展社</w:t>
      </w:r>
      <w:r>
        <w:rPr/>
        <w:t xml:space="preserve"> </w:t>
      </w:r>
      <w:r>
        <w:rPr>
          <w:spacing w:val="-3"/>
        </w:rPr>
        <w:t>会主义核心价值观教育，严抓学生的思想政治工作，强化理想信念教育，坚</w:t>
      </w:r>
      <w:r>
        <w:rPr/>
        <w:t xml:space="preserve"> </w:t>
      </w:r>
      <w:r>
        <w:rPr>
          <w:spacing w:val="-1"/>
        </w:rPr>
        <w:t>持不懈用习近平新时代中国特色社会主义思想铸魂育人，持续推动进教材、</w:t>
      </w:r>
      <w:r>
        <w:rPr>
          <w:spacing w:val="13"/>
        </w:rPr>
        <w:t xml:space="preserve"> </w:t>
      </w:r>
      <w:r>
        <w:rPr>
          <w:spacing w:val="-3"/>
        </w:rPr>
        <w:t>进课堂、进头脑。通过开展各类主题教育活动，加强学生意识形态和思想政</w:t>
      </w:r>
      <w:r>
        <w:rPr/>
        <w:t xml:space="preserve"> </w:t>
      </w:r>
      <w:r>
        <w:rPr>
          <w:spacing w:val="-1"/>
        </w:rPr>
        <w:t>治工作。开展防电信诈骗知识讲座、法制安全讲座、防校园欺凌主题班会、</w:t>
      </w:r>
      <w:r>
        <w:rPr>
          <w:spacing w:val="13"/>
        </w:rPr>
        <w:t xml:space="preserve"> </w:t>
      </w:r>
      <w:r>
        <w:rPr>
          <w:spacing w:val="-3"/>
        </w:rPr>
        <w:t>制作黑板报进行宣传教育；开展校园安全疏散演练和消防安全演练活动，增</w:t>
      </w:r>
      <w:r>
        <w:rPr/>
        <w:t xml:space="preserve"> </w:t>
      </w:r>
      <w:r>
        <w:rPr>
          <w:spacing w:val="-9"/>
        </w:rPr>
        <w:t>强学生安全意识，提高防范能力。完成全校学生的春季和秋季心理测试工作，</w:t>
      </w:r>
      <w:r>
        <w:rPr>
          <w:spacing w:val="6"/>
        </w:rPr>
        <w:t xml:space="preserve"> </w:t>
      </w:r>
      <w:r>
        <w:rPr>
          <w:spacing w:val="-3"/>
        </w:rPr>
        <w:t>发现异常及时向班主任和家长预警，并提供指导性建议。学校心理教师和曲</w:t>
      </w:r>
      <w:r>
        <w:rPr>
          <w:spacing w:val="3"/>
        </w:rPr>
        <w:t xml:space="preserve"> </w:t>
      </w:r>
      <w:r>
        <w:rPr>
          <w:spacing w:val="-3"/>
        </w:rPr>
        <w:t>阜师范大学心理学院研究生为在校生讲解心理健康知识，开展心理团辅活动</w:t>
      </w:r>
      <w:r>
        <w:rPr>
          <w:spacing w:val="3"/>
        </w:rPr>
        <w:t xml:space="preserve"> </w:t>
      </w:r>
      <w:r>
        <w:rPr>
          <w:spacing w:val="-4"/>
        </w:rPr>
        <w:t>和“心理健康+有奖竞答+绿植领养</w:t>
      </w:r>
      <w:r>
        <w:rPr>
          <w:spacing w:val="-100"/>
        </w:rPr>
        <w:t xml:space="preserve"> </w:t>
      </w:r>
      <w:r>
        <w:rPr>
          <w:spacing w:val="-4"/>
        </w:rPr>
        <w:t>”等心理健康教育活动。发挥学校心理咨</w:t>
      </w:r>
      <w:r>
        <w:rPr/>
        <w:t xml:space="preserve"> </w:t>
      </w:r>
      <w:r>
        <w:rPr>
          <w:spacing w:val="-1"/>
        </w:rPr>
        <w:t>询室功能，利用课外活动时间对学生进行心理咨询和辅导。开展国防教育，</w:t>
      </w:r>
      <w:r>
        <w:rPr>
          <w:spacing w:val="13"/>
        </w:rPr>
        <w:t xml:space="preserve"> </w:t>
      </w:r>
      <w:r>
        <w:rPr>
          <w:spacing w:val="-3"/>
        </w:rPr>
        <w:t>圆满完成新生军训工作，增强学生爱国思想和国防意识。开展了“学雷锋活</w:t>
      </w:r>
      <w:r>
        <w:rPr/>
        <w:t xml:space="preserve"> </w:t>
      </w:r>
      <w:r>
        <w:rPr>
          <w:spacing w:val="-6"/>
        </w:rPr>
        <w:t>动月</w:t>
      </w:r>
      <w:r>
        <w:rPr>
          <w:spacing w:val="-105"/>
        </w:rPr>
        <w:t xml:space="preserve"> </w:t>
      </w:r>
      <w:r>
        <w:rPr>
          <w:spacing w:val="-6"/>
        </w:rPr>
        <w:t>”、“清明节缅怀革命先烈</w:t>
      </w:r>
      <w:r>
        <w:rPr>
          <w:spacing w:val="-103"/>
        </w:rPr>
        <w:t xml:space="preserve"> </w:t>
      </w:r>
      <w:r>
        <w:rPr>
          <w:spacing w:val="-6"/>
        </w:rPr>
        <w:t>”、“激扬青春挺膺担当</w:t>
      </w:r>
      <w:r>
        <w:rPr>
          <w:spacing w:val="-102"/>
        </w:rPr>
        <w:t xml:space="preserve"> </w:t>
      </w:r>
      <w:r>
        <w:rPr>
          <w:spacing w:val="-7"/>
        </w:rPr>
        <w:t>”和“暑假寻访红</w:t>
      </w:r>
      <w:r>
        <w:rPr/>
        <w:t xml:space="preserve"> </w:t>
      </w:r>
      <w:r>
        <w:rPr>
          <w:spacing w:val="-4"/>
        </w:rPr>
        <w:t>色故事</w:t>
      </w:r>
      <w:r>
        <w:rPr>
          <w:spacing w:val="-103"/>
        </w:rPr>
        <w:t xml:space="preserve"> </w:t>
      </w:r>
      <w:r>
        <w:rPr>
          <w:spacing w:val="-4"/>
        </w:rPr>
        <w:t>”系列活动，加强学生意识形态和思想政治工作。组织开展</w:t>
      </w:r>
      <w:r>
        <w:rPr>
          <w:spacing w:val="-5"/>
        </w:rPr>
        <w:t>春季田径</w:t>
      </w:r>
      <w:r>
        <w:rPr/>
        <w:t xml:space="preserve"> </w:t>
      </w:r>
      <w:r>
        <w:rPr>
          <w:spacing w:val="-3"/>
        </w:rPr>
        <w:t>运动会、八段锦比赛拔河比赛等体育活动，增强学生体质；举办“才艺展示</w:t>
      </w:r>
      <w:r>
        <w:rPr/>
        <w:t xml:space="preserve"> </w:t>
      </w:r>
      <w:r>
        <w:rPr>
          <w:spacing w:val="-6"/>
        </w:rPr>
        <w:t>大赛</w:t>
      </w:r>
      <w:r>
        <w:rPr>
          <w:spacing w:val="-105"/>
        </w:rPr>
        <w:t xml:space="preserve"> </w:t>
      </w:r>
      <w:r>
        <w:rPr>
          <w:spacing w:val="-6"/>
        </w:rPr>
        <w:t>”、“经典诵读比赛</w:t>
      </w:r>
      <w:r>
        <w:rPr>
          <w:spacing w:val="-103"/>
        </w:rPr>
        <w:t xml:space="preserve"> </w:t>
      </w:r>
      <w:r>
        <w:rPr>
          <w:spacing w:val="-6"/>
        </w:rPr>
        <w:t>”、“文明礼仪大赛</w:t>
      </w:r>
      <w:r>
        <w:rPr>
          <w:spacing w:val="-103"/>
        </w:rPr>
        <w:t xml:space="preserve"> </w:t>
      </w:r>
      <w:r>
        <w:rPr>
          <w:spacing w:val="-6"/>
        </w:rPr>
        <w:t>”等文</w:t>
      </w:r>
      <w:r>
        <w:rPr>
          <w:spacing w:val="-7"/>
        </w:rPr>
        <w:t>艺活动，以及形式多样</w:t>
      </w:r>
      <w:r>
        <w:rPr/>
        <w:t xml:space="preserve"> </w:t>
      </w:r>
      <w:r>
        <w:rPr/>
        <w:t>的社团活动，丰富了学生校园生活，大大提高了学生</w:t>
      </w:r>
      <w:r>
        <w:rPr>
          <w:spacing w:val="-1"/>
        </w:rPr>
        <w:t>在校学习的满意度。</w:t>
      </w:r>
    </w:p>
    <w:p>
      <w:pPr>
        <w:spacing w:before="32"/>
        <w:rPr/>
      </w:pPr>
      <w:r/>
    </w:p>
    <w:p>
      <w:pPr>
        <w:sectPr>
          <w:footerReference w:type="default" r:id="rId20"/>
          <w:pgSz w:w="11906" w:h="16840"/>
          <w:pgMar w:top="600" w:right="1260" w:bottom="183" w:left="1416" w:header="301" w:footer="14" w:gutter="0"/>
          <w:cols w:equalWidth="0" w:num="1">
            <w:col w:w="9230" w:space="0"/>
          </w:cols>
        </w:sectPr>
        <w:rPr/>
      </w:pPr>
    </w:p>
    <w:p>
      <w:pPr>
        <w:ind w:firstLine="285"/>
        <w:spacing w:before="14" w:line="2664" w:lineRule="exact"/>
        <w:rPr/>
      </w:pPr>
      <w:r>
        <w:rPr>
          <w:position w:val="-53"/>
        </w:rPr>
        <w:drawing>
          <wp:inline distT="0" distB="0" distL="0" distR="0">
            <wp:extent cx="2538983" cy="1691640"/>
            <wp:effectExtent l="0" t="0" r="0" b="0"/>
            <wp:docPr id="10" name="IM 10"/>
            <wp:cNvGraphicFramePr/>
            <a:graphic>
              <a:graphicData uri="http://schemas.openxmlformats.org/drawingml/2006/picture">
                <pic:pic>
                  <pic:nvPicPr>
                    <pic:cNvPr id="10" name="IM 10"/>
                    <pic:cNvPicPr/>
                  </pic:nvPicPr>
                  <pic:blipFill>
                    <a:blip r:embed="rId21"/>
                    <a:stretch>
                      <a:fillRect/>
                    </a:stretch>
                  </pic:blipFill>
                  <pic:spPr>
                    <a:xfrm rot="0">
                      <a:off x="0" y="0"/>
                      <a:ext cx="2538983" cy="1691640"/>
                    </a:xfrm>
                    <a:prstGeom prst="rect">
                      <a:avLst/>
                    </a:prstGeom>
                  </pic:spPr>
                </pic:pic>
              </a:graphicData>
            </a:graphic>
          </wp:inline>
        </w:drawing>
      </w:r>
    </w:p>
    <w:p>
      <w:pPr>
        <w:ind w:left="1120"/>
        <w:spacing w:before="195" w:line="222" w:lineRule="auto"/>
        <w:outlineLvl w:val="0"/>
        <w:rPr>
          <w:rFonts w:ascii="SimHei" w:hAnsi="SimHei" w:eastAsia="SimHei" w:cs="SimHei"/>
          <w:sz w:val="24"/>
          <w:szCs w:val="24"/>
        </w:rPr>
      </w:pPr>
      <w:bookmarkStart w:name="bookmark126" w:id="182"/>
      <w:bookmarkEnd w:id="182"/>
      <w:bookmarkStart w:name="bookmark125" w:id="183"/>
      <w:bookmarkEnd w:id="183"/>
      <w:r>
        <w:rPr>
          <w:rFonts w:ascii="SimHei" w:hAnsi="SimHei" w:eastAsia="SimHei" w:cs="SimHei"/>
          <w:sz w:val="24"/>
          <w:szCs w:val="24"/>
          <w:spacing w:val="-5"/>
        </w:rPr>
        <w:t>图</w:t>
      </w:r>
      <w:r>
        <w:rPr>
          <w:rFonts w:ascii="SimHei" w:hAnsi="SimHei" w:eastAsia="SimHei" w:cs="SimHei"/>
          <w:sz w:val="24"/>
          <w:szCs w:val="24"/>
          <w:spacing w:val="25"/>
        </w:rPr>
        <w:t xml:space="preserve"> </w:t>
      </w:r>
      <w:r>
        <w:rPr>
          <w:rFonts w:ascii="SimHei" w:hAnsi="SimHei" w:eastAsia="SimHei" w:cs="SimHei"/>
          <w:sz w:val="24"/>
          <w:szCs w:val="24"/>
          <w:spacing w:val="-5"/>
        </w:rPr>
        <w:t>1：春季田径运动会</w:t>
      </w:r>
    </w:p>
    <w:p>
      <w:pPr>
        <w:ind w:firstLine="391"/>
        <w:spacing w:before="126" w:line="2508" w:lineRule="exact"/>
        <w:rPr/>
      </w:pPr>
      <w:r>
        <w:rPr>
          <w:position w:val="-50"/>
        </w:rPr>
        <w:drawing>
          <wp:inline distT="0" distB="0" distL="0" distR="0">
            <wp:extent cx="2401824" cy="1592579"/>
            <wp:effectExtent l="0" t="0" r="0" b="0"/>
            <wp:docPr id="12" name="IM 12"/>
            <wp:cNvGraphicFramePr/>
            <a:graphic>
              <a:graphicData uri="http://schemas.openxmlformats.org/drawingml/2006/picture">
                <pic:pic>
                  <pic:nvPicPr>
                    <pic:cNvPr id="12" name="IM 12"/>
                    <pic:cNvPicPr/>
                  </pic:nvPicPr>
                  <pic:blipFill>
                    <a:blip r:embed="rId22"/>
                    <a:stretch>
                      <a:fillRect/>
                    </a:stretch>
                  </pic:blipFill>
                  <pic:spPr>
                    <a:xfrm rot="0">
                      <a:off x="0" y="0"/>
                      <a:ext cx="2401824" cy="1592579"/>
                    </a:xfrm>
                    <a:prstGeom prst="rect">
                      <a:avLst/>
                    </a:prstGeom>
                  </pic:spPr>
                </pic:pic>
              </a:graphicData>
            </a:graphic>
          </wp:inline>
        </w:drawing>
      </w:r>
    </w:p>
    <w:p>
      <w:pPr>
        <w:ind w:left="1240"/>
        <w:spacing w:before="47" w:line="187" w:lineRule="auto"/>
        <w:outlineLvl w:val="0"/>
        <w:rPr>
          <w:rFonts w:ascii="SimHei" w:hAnsi="SimHei" w:eastAsia="SimHei" w:cs="SimHei"/>
          <w:sz w:val="24"/>
          <w:szCs w:val="24"/>
        </w:rPr>
      </w:pPr>
      <w:bookmarkStart w:name="bookmark130" w:id="184"/>
      <w:bookmarkEnd w:id="184"/>
      <w:bookmarkStart w:name="bookmark129" w:id="185"/>
      <w:bookmarkEnd w:id="185"/>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3：经典诵读比赛</w:t>
      </w:r>
    </w:p>
    <w:p>
      <w:pPr>
        <w:spacing w:line="14" w:lineRule="auto"/>
        <w:rPr>
          <w:rFonts w:ascii="Arial"/>
          <w:sz w:val="2"/>
        </w:rPr>
      </w:pPr>
      <w:r>
        <w:rPr>
          <w:rFonts w:ascii="Arial" w:hAnsi="Arial" w:eastAsia="Arial" w:cs="Arial"/>
          <w:sz w:val="2"/>
          <w:szCs w:val="2"/>
        </w:rPr>
        <w:br w:type="column"/>
      </w:r>
    </w:p>
    <w:p>
      <w:pPr>
        <w:spacing w:line="2681" w:lineRule="exact"/>
        <w:rPr/>
      </w:pPr>
      <w:r>
        <w:rPr>
          <w:position w:val="-53"/>
        </w:rPr>
        <w:drawing>
          <wp:inline distT="0" distB="0" distL="0" distR="0">
            <wp:extent cx="2519171" cy="1702955"/>
            <wp:effectExtent l="0" t="0" r="0" b="0"/>
            <wp:docPr id="14" name="IM 14"/>
            <wp:cNvGraphicFramePr/>
            <a:graphic>
              <a:graphicData uri="http://schemas.openxmlformats.org/drawingml/2006/picture">
                <pic:pic>
                  <pic:nvPicPr>
                    <pic:cNvPr id="14" name="IM 14"/>
                    <pic:cNvPicPr/>
                  </pic:nvPicPr>
                  <pic:blipFill>
                    <a:blip r:embed="rId23"/>
                    <a:stretch>
                      <a:fillRect/>
                    </a:stretch>
                  </pic:blipFill>
                  <pic:spPr>
                    <a:xfrm rot="0">
                      <a:off x="0" y="0"/>
                      <a:ext cx="2519171" cy="1702955"/>
                    </a:xfrm>
                    <a:prstGeom prst="rect">
                      <a:avLst/>
                    </a:prstGeom>
                  </pic:spPr>
                </pic:pic>
              </a:graphicData>
            </a:graphic>
          </wp:inline>
        </w:drawing>
      </w:r>
    </w:p>
    <w:p>
      <w:pPr>
        <w:ind w:left="1057"/>
        <w:spacing w:before="191" w:line="222" w:lineRule="auto"/>
        <w:outlineLvl w:val="0"/>
        <w:rPr>
          <w:rFonts w:ascii="SimHei" w:hAnsi="SimHei" w:eastAsia="SimHei" w:cs="SimHei"/>
          <w:sz w:val="24"/>
          <w:szCs w:val="24"/>
        </w:rPr>
      </w:pPr>
      <w:bookmarkStart w:name="bookmark128" w:id="186"/>
      <w:bookmarkEnd w:id="186"/>
      <w:bookmarkStart w:name="bookmark127" w:id="187"/>
      <w:bookmarkEnd w:id="187"/>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2：八段锦比赛</w:t>
      </w:r>
    </w:p>
    <w:p>
      <w:pPr>
        <w:ind w:firstLine="105"/>
        <w:spacing w:before="125" w:line="2501" w:lineRule="exact"/>
        <w:rPr/>
      </w:pPr>
      <w:r>
        <w:rPr>
          <w:position w:val="-50"/>
        </w:rPr>
        <w:drawing>
          <wp:inline distT="0" distB="0" distL="0" distR="0">
            <wp:extent cx="2382011" cy="1588008"/>
            <wp:effectExtent l="0" t="0" r="0" b="0"/>
            <wp:docPr id="16" name="IM 16"/>
            <wp:cNvGraphicFramePr/>
            <a:graphic>
              <a:graphicData uri="http://schemas.openxmlformats.org/drawingml/2006/picture">
                <pic:pic>
                  <pic:nvPicPr>
                    <pic:cNvPr id="16" name="IM 16"/>
                    <pic:cNvPicPr/>
                  </pic:nvPicPr>
                  <pic:blipFill>
                    <a:blip r:embed="rId24"/>
                    <a:stretch>
                      <a:fillRect/>
                    </a:stretch>
                  </pic:blipFill>
                  <pic:spPr>
                    <a:xfrm rot="0">
                      <a:off x="0" y="0"/>
                      <a:ext cx="2382011" cy="1588008"/>
                    </a:xfrm>
                    <a:prstGeom prst="rect">
                      <a:avLst/>
                    </a:prstGeom>
                  </pic:spPr>
                </pic:pic>
              </a:graphicData>
            </a:graphic>
          </wp:inline>
        </w:drawing>
      </w:r>
    </w:p>
    <w:p>
      <w:pPr>
        <w:ind w:left="697"/>
        <w:spacing w:before="55" w:line="187" w:lineRule="auto"/>
        <w:outlineLvl w:val="0"/>
        <w:rPr>
          <w:rFonts w:ascii="SimHei" w:hAnsi="SimHei" w:eastAsia="SimHei" w:cs="SimHei"/>
          <w:sz w:val="24"/>
          <w:szCs w:val="24"/>
        </w:rPr>
      </w:pPr>
      <w:bookmarkStart w:name="bookmark132" w:id="188"/>
      <w:bookmarkEnd w:id="188"/>
      <w:bookmarkStart w:name="bookmark131" w:id="189"/>
      <w:bookmarkEnd w:id="189"/>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4：学生文明礼仪大赛</w:t>
      </w:r>
    </w:p>
    <w:p>
      <w:pPr>
        <w:spacing w:line="187" w:lineRule="auto"/>
        <w:sectPr>
          <w:type w:val="continuous"/>
          <w:pgSz w:w="11906" w:h="16840"/>
          <w:pgMar w:top="600" w:right="1260" w:bottom="183" w:left="1416" w:header="301" w:footer="14" w:gutter="0"/>
          <w:cols w:equalWidth="0" w:num="2">
            <w:col w:w="4463" w:space="100"/>
            <w:col w:w="4668" w:space="0"/>
          </w:cols>
        </w:sectPr>
        <w:rPr>
          <w:rFonts w:ascii="SimHei" w:hAnsi="SimHei" w:eastAsia="SimHei" w:cs="SimHei"/>
          <w:sz w:val="24"/>
          <w:szCs w:val="24"/>
        </w:rPr>
      </w:pPr>
    </w:p>
    <w:p>
      <w:pPr>
        <w:spacing w:line="286" w:lineRule="auto"/>
        <w:rPr>
          <w:rFonts w:ascii="Arial"/>
          <w:sz w:val="21"/>
        </w:rPr>
      </w:pPr>
      <w:r/>
    </w:p>
    <w:p>
      <w:pPr>
        <w:spacing w:line="287" w:lineRule="auto"/>
        <w:rPr>
          <w:rFonts w:ascii="Arial"/>
          <w:sz w:val="21"/>
        </w:rPr>
      </w:pPr>
      <w:r/>
    </w:p>
    <w:p>
      <w:pPr>
        <w:spacing w:line="287" w:lineRule="auto"/>
        <w:rPr>
          <w:rFonts w:ascii="Arial"/>
          <w:sz w:val="21"/>
        </w:rPr>
      </w:pPr>
      <w:r/>
    </w:p>
    <w:p>
      <w:pPr>
        <w:pStyle w:val="BodyText"/>
        <w:ind w:left="37" w:firstLine="564"/>
        <w:spacing w:before="91" w:line="297" w:lineRule="auto"/>
        <w:jc w:val="both"/>
        <w:rPr/>
      </w:pPr>
      <w:r>
        <w:rPr>
          <w:spacing w:val="-4"/>
        </w:rPr>
        <w:t>学校利用网络调查问卷的形式，对学生校园文化与社团活动、校园生活</w:t>
      </w:r>
      <w:r>
        <w:rPr>
          <w:spacing w:val="18"/>
        </w:rPr>
        <w:t xml:space="preserve"> </w:t>
      </w:r>
      <w:r>
        <w:rPr>
          <w:spacing w:val="-8"/>
        </w:rPr>
        <w:t>等进行调查，调查范围涵盖各年级各班级，调查全面，数</w:t>
      </w:r>
      <w:r>
        <w:rPr>
          <w:spacing w:val="-9"/>
        </w:rPr>
        <w:t>据详实，可信度高。</w:t>
      </w:r>
      <w:r>
        <w:rPr/>
        <w:t xml:space="preserve"> </w:t>
      </w:r>
      <w:r>
        <w:rPr>
          <w:spacing w:val="-8"/>
        </w:rPr>
        <w:t>通过调查发现，学生对于学习、实习实训、校园文化、社</w:t>
      </w:r>
      <w:r>
        <w:rPr>
          <w:spacing w:val="-9"/>
        </w:rPr>
        <w:t>团活动、校园生活、</w:t>
      </w:r>
      <w:r>
        <w:rPr/>
        <w:t xml:space="preserve"> </w:t>
      </w:r>
      <w:r>
        <w:rPr>
          <w:spacing w:val="-1"/>
        </w:rPr>
        <w:t>校园安全等方面持满意态度。</w:t>
      </w:r>
    </w:p>
    <w:p>
      <w:pPr>
        <w:ind w:left="2297"/>
        <w:spacing w:before="38" w:line="220" w:lineRule="auto"/>
        <w:outlineLvl w:val="0"/>
        <w:rPr>
          <w:rFonts w:ascii="SimHei" w:hAnsi="SimHei" w:eastAsia="SimHei" w:cs="SimHei"/>
          <w:sz w:val="28"/>
          <w:szCs w:val="28"/>
        </w:rPr>
      </w:pPr>
      <w:bookmarkStart w:name="bookmark100" w:id="190"/>
      <w:bookmarkEnd w:id="190"/>
      <w:bookmarkStart w:name="bookmark99" w:id="191"/>
      <w:bookmarkEnd w:id="191"/>
      <w:r>
        <w:rPr>
          <w:rFonts w:ascii="SimHei" w:hAnsi="SimHei" w:eastAsia="SimHei" w:cs="SimHei"/>
          <w:sz w:val="28"/>
          <w:szCs w:val="28"/>
          <w:b/>
          <w:bCs/>
          <w:spacing w:val="-3"/>
        </w:rPr>
        <w:t>表</w:t>
      </w:r>
      <w:r>
        <w:rPr>
          <w:rFonts w:ascii="SimHei" w:hAnsi="SimHei" w:eastAsia="SimHei" w:cs="SimHei"/>
          <w:sz w:val="28"/>
          <w:szCs w:val="28"/>
          <w:spacing w:val="-3"/>
        </w:rPr>
        <w:t xml:space="preserve"> </w:t>
      </w:r>
      <w:r>
        <w:rPr>
          <w:rFonts w:ascii="SimHei" w:hAnsi="SimHei" w:eastAsia="SimHei" w:cs="SimHei"/>
          <w:sz w:val="28"/>
          <w:szCs w:val="28"/>
          <w:b/>
          <w:bCs/>
          <w:spacing w:val="-3"/>
        </w:rPr>
        <w:t>2-2：</w:t>
      </w:r>
      <w:r>
        <w:rPr>
          <w:rFonts w:ascii="SimHei" w:hAnsi="SimHei" w:eastAsia="SimHei" w:cs="SimHei"/>
          <w:sz w:val="28"/>
          <w:szCs w:val="28"/>
          <w:spacing w:val="-3"/>
        </w:rPr>
        <w:t xml:space="preserve"> </w:t>
      </w:r>
      <w:r>
        <w:rPr>
          <w:rFonts w:ascii="SimHei" w:hAnsi="SimHei" w:eastAsia="SimHei" w:cs="SimHei"/>
          <w:sz w:val="28"/>
          <w:szCs w:val="28"/>
          <w:b/>
          <w:bCs/>
          <w:spacing w:val="-3"/>
        </w:rPr>
        <w:t>学生在校体验满意度调查表</w:t>
      </w:r>
    </w:p>
    <w:tbl>
      <w:tblPr>
        <w:tblStyle w:val="TableNormal"/>
        <w:tblW w:w="8855" w:type="dxa"/>
        <w:tblInd w:w="174" w:type="dxa"/>
        <w:tblLayout w:type="fixed"/>
        <w:tblBorders>
          <w:top w:val="single" w:color="4874CB" w:sz="6" w:space="0"/>
          <w:left w:val="single" w:color="4874CB" w:sz="6" w:space="0"/>
          <w:bottom w:val="single" w:color="4874CB" w:sz="6" w:space="0"/>
          <w:right w:val="single" w:color="4874CB" w:sz="6" w:space="0"/>
          <w:insideH w:val="single" w:color="4874CB" w:sz="6" w:space="0"/>
          <w:insideV w:val="single" w:color="4874CB" w:sz="6" w:space="0"/>
        </w:tblBorders>
      </w:tblPr>
      <w:tblGrid>
        <w:gridCol w:w="4603"/>
        <w:gridCol w:w="4252"/>
      </w:tblGrid>
      <w:tr>
        <w:trPr>
          <w:trHeight w:val="511" w:hRule="atLeast"/>
        </w:trPr>
        <w:tc>
          <w:tcPr>
            <w:shd w:val="clear" w:fill="4874CB"/>
            <w:tcW w:w="4603" w:type="dxa"/>
            <w:vAlign w:val="top"/>
            <w:tcBorders>
              <w:right w:val="nil"/>
            </w:tcBorders>
          </w:tcPr>
          <w:p>
            <w:pPr>
              <w:pStyle w:val="TableText"/>
              <w:ind w:left="112"/>
              <w:spacing w:before="182" w:line="219" w:lineRule="auto"/>
              <w:rPr/>
            </w:pPr>
            <w:r>
              <w:rPr>
                <w:b/>
                <w:bCs/>
                <w:color w:val="FFFFFF"/>
                <w:spacing w:val="-4"/>
              </w:rPr>
              <w:t>调查项目类型</w:t>
            </w:r>
          </w:p>
        </w:tc>
        <w:tc>
          <w:tcPr>
            <w:shd w:val="clear" w:fill="4874CB"/>
            <w:tcW w:w="4252" w:type="dxa"/>
            <w:vAlign w:val="top"/>
            <w:tcBorders>
              <w:left w:val="nil"/>
            </w:tcBorders>
          </w:tcPr>
          <w:p>
            <w:pPr>
              <w:pStyle w:val="TableText"/>
              <w:ind w:left="116"/>
              <w:spacing w:before="182" w:line="219" w:lineRule="auto"/>
              <w:rPr/>
            </w:pPr>
            <w:r>
              <w:rPr>
                <w:b/>
                <w:bCs/>
                <w:color w:val="FFFFFF"/>
                <w:spacing w:val="-4"/>
              </w:rPr>
              <w:t>满意度（%）</w:t>
            </w:r>
          </w:p>
        </w:tc>
      </w:tr>
      <w:tr>
        <w:trPr>
          <w:trHeight w:val="3463" w:hRule="atLeast"/>
        </w:trPr>
        <w:tc>
          <w:tcPr>
            <w:shd w:val="clear" w:fill="DBE3F4"/>
            <w:tcW w:w="4603" w:type="dxa"/>
            <w:vAlign w:val="top"/>
            <w:tcBorders>
              <w:right w:val="nil"/>
            </w:tcBorders>
          </w:tcPr>
          <w:p>
            <w:pPr>
              <w:pStyle w:val="TableText"/>
              <w:ind w:left="111" w:right="2809" w:firstLine="1"/>
              <w:spacing w:before="215" w:line="431" w:lineRule="auto"/>
              <w:jc w:val="both"/>
              <w:rPr/>
            </w:pPr>
            <w:r>
              <w:rPr>
                <w:b/>
                <w:bCs/>
                <w:color w:val="08090C"/>
                <w:spacing w:val="-4"/>
              </w:rPr>
              <w:t>理论学习满意度</w:t>
            </w:r>
            <w:r>
              <w:rPr>
                <w:color w:val="08090C"/>
                <w:spacing w:val="1"/>
              </w:rPr>
              <w:t xml:space="preserve"> </w:t>
            </w:r>
            <w:r>
              <w:rPr>
                <w:b/>
                <w:bCs/>
                <w:color w:val="08090C"/>
                <w:spacing w:val="-4"/>
              </w:rPr>
              <w:t>专业学习满意度</w:t>
            </w:r>
            <w:r>
              <w:rPr>
                <w:color w:val="08090C"/>
                <w:spacing w:val="3"/>
              </w:rPr>
              <w:t xml:space="preserve"> </w:t>
            </w:r>
            <w:r>
              <w:rPr>
                <w:b/>
                <w:bCs/>
                <w:color w:val="08090C"/>
                <w:spacing w:val="-4"/>
              </w:rPr>
              <w:t>实习实训满意度</w:t>
            </w:r>
          </w:p>
          <w:p>
            <w:pPr>
              <w:pStyle w:val="TableText"/>
              <w:ind w:left="111" w:right="1604"/>
              <w:spacing w:before="51" w:line="426" w:lineRule="auto"/>
              <w:rPr/>
            </w:pPr>
            <w:r>
              <w:rPr>
                <w:b/>
                <w:bCs/>
                <w:color w:val="08090C"/>
                <w:spacing w:val="-3"/>
              </w:rPr>
              <w:t>校园文化与社团活动满意度</w:t>
            </w:r>
            <w:r>
              <w:rPr>
                <w:color w:val="08090C"/>
                <w:spacing w:val="4"/>
              </w:rPr>
              <w:t xml:space="preserve"> </w:t>
            </w:r>
            <w:r>
              <w:rPr>
                <w:b/>
                <w:bCs/>
                <w:color w:val="08090C"/>
                <w:spacing w:val="-4"/>
              </w:rPr>
              <w:t>校园生活满意度</w:t>
            </w:r>
          </w:p>
          <w:p>
            <w:pPr>
              <w:pStyle w:val="TableText"/>
              <w:ind w:left="111"/>
              <w:spacing w:before="37" w:line="219" w:lineRule="auto"/>
              <w:rPr/>
            </w:pPr>
            <w:r>
              <w:rPr>
                <w:b/>
                <w:bCs/>
                <w:color w:val="08090C"/>
                <w:spacing w:val="-4"/>
              </w:rPr>
              <w:t>校园安全满意度</w:t>
            </w:r>
          </w:p>
        </w:tc>
        <w:tc>
          <w:tcPr>
            <w:tcW w:w="4252" w:type="dxa"/>
            <w:vAlign w:val="top"/>
            <w:tcBorders>
              <w:left w:val="nil"/>
            </w:tcBorders>
          </w:tcPr>
          <w:p>
            <w:pPr>
              <w:pStyle w:val="TableText"/>
              <w:ind w:left="117"/>
              <w:spacing w:before="253" w:line="184" w:lineRule="auto"/>
              <w:rPr/>
            </w:pPr>
            <w:r>
              <w:rPr>
                <w:spacing w:val="-3"/>
              </w:rPr>
              <w:t>95.51</w:t>
            </w:r>
          </w:p>
          <w:p>
            <w:pPr>
              <w:spacing w:line="252" w:lineRule="auto"/>
              <w:rPr>
                <w:rFonts w:ascii="Arial"/>
                <w:sz w:val="21"/>
              </w:rPr>
            </w:pPr>
            <w:r/>
          </w:p>
          <w:p>
            <w:pPr>
              <w:pStyle w:val="TableText"/>
              <w:ind w:left="117"/>
              <w:spacing w:before="78" w:line="184" w:lineRule="auto"/>
              <w:rPr/>
            </w:pPr>
            <w:r>
              <w:rPr>
                <w:spacing w:val="-3"/>
              </w:rPr>
              <w:t>98.21</w:t>
            </w:r>
          </w:p>
          <w:p>
            <w:pPr>
              <w:spacing w:line="252" w:lineRule="auto"/>
              <w:rPr>
                <w:rFonts w:ascii="Arial"/>
                <w:sz w:val="21"/>
              </w:rPr>
            </w:pPr>
            <w:r/>
          </w:p>
          <w:p>
            <w:pPr>
              <w:pStyle w:val="TableText"/>
              <w:ind w:left="117"/>
              <w:spacing w:before="78" w:line="184" w:lineRule="auto"/>
              <w:rPr/>
            </w:pPr>
            <w:r>
              <w:rPr>
                <w:spacing w:val="-3"/>
              </w:rPr>
              <w:t>97.14</w:t>
            </w:r>
          </w:p>
          <w:p>
            <w:pPr>
              <w:spacing w:line="270" w:lineRule="auto"/>
              <w:rPr>
                <w:rFonts w:ascii="Arial"/>
                <w:sz w:val="21"/>
              </w:rPr>
            </w:pPr>
            <w:r/>
          </w:p>
          <w:p>
            <w:pPr>
              <w:pStyle w:val="TableText"/>
              <w:ind w:left="117"/>
              <w:spacing w:before="78" w:line="183" w:lineRule="auto"/>
              <w:rPr/>
            </w:pPr>
            <w:r>
              <w:rPr>
                <w:spacing w:val="-3"/>
              </w:rPr>
              <w:t>96.33</w:t>
            </w:r>
          </w:p>
          <w:p>
            <w:pPr>
              <w:spacing w:line="253" w:lineRule="auto"/>
              <w:rPr>
                <w:rFonts w:ascii="Arial"/>
                <w:sz w:val="21"/>
              </w:rPr>
            </w:pPr>
            <w:r/>
          </w:p>
          <w:p>
            <w:pPr>
              <w:pStyle w:val="TableText"/>
              <w:ind w:left="117"/>
              <w:spacing w:before="78" w:line="183" w:lineRule="auto"/>
              <w:rPr/>
            </w:pPr>
            <w:r>
              <w:rPr>
                <w:spacing w:val="-3"/>
              </w:rPr>
              <w:t>95.45</w:t>
            </w:r>
          </w:p>
          <w:p>
            <w:pPr>
              <w:spacing w:line="254" w:lineRule="auto"/>
              <w:rPr>
                <w:rFonts w:ascii="Arial"/>
                <w:sz w:val="21"/>
              </w:rPr>
            </w:pPr>
            <w:r/>
          </w:p>
          <w:p>
            <w:pPr>
              <w:pStyle w:val="TableText"/>
              <w:ind w:left="117"/>
              <w:spacing w:before="79" w:line="184" w:lineRule="auto"/>
              <w:rPr/>
            </w:pPr>
            <w:r>
              <w:rPr>
                <w:spacing w:val="-3"/>
              </w:rPr>
              <w:t>96.12</w:t>
            </w:r>
          </w:p>
        </w:tc>
      </w:tr>
    </w:tbl>
    <w:p>
      <w:pPr>
        <w:pStyle w:val="BodyText"/>
        <w:ind w:left="38" w:right="99" w:firstLine="561"/>
        <w:spacing w:before="108" w:line="289" w:lineRule="auto"/>
        <w:rPr/>
      </w:pPr>
      <w:r>
        <w:rPr>
          <w:spacing w:val="1"/>
        </w:rPr>
        <w:t>2023-2024学年第一学期文化课合格率：2022级89.7%，2</w:t>
      </w:r>
      <w:r>
        <w:rPr/>
        <w:t>023级90.1%； </w:t>
      </w:r>
      <w:r>
        <w:rPr>
          <w:spacing w:val="-2"/>
        </w:rPr>
        <w:t>2023-2024学年第一学期专业技能合格率：2022级91</w:t>
      </w:r>
      <w:r>
        <w:rPr>
          <w:spacing w:val="-3"/>
        </w:rPr>
        <w:t>.4%，2023级第一学期无</w:t>
      </w:r>
      <w:r>
        <w:rPr/>
        <w:t xml:space="preserve"> </w:t>
      </w:r>
      <w:r>
        <w:rPr>
          <w:spacing w:val="4"/>
        </w:rPr>
        <w:t>专业技能课；2023-2024学年第二学期文化课合格率：2022级92.2%，2023</w:t>
      </w:r>
      <w:r>
        <w:rPr>
          <w:spacing w:val="7"/>
        </w:rPr>
        <w:t xml:space="preserve"> </w:t>
      </w:r>
      <w:r>
        <w:rPr>
          <w:spacing w:val="1"/>
        </w:rPr>
        <w:t>级90.1%；2023-2024学年第一学期专业技能合格率：2022级88.</w:t>
      </w:r>
      <w:r>
        <w:rPr/>
        <w:t>7%，2023级 </w:t>
      </w:r>
      <w:r>
        <w:rPr>
          <w:spacing w:val="-2"/>
        </w:rPr>
        <w:t>85.5%。</w:t>
      </w:r>
    </w:p>
    <w:p>
      <w:pPr>
        <w:rPr>
          <w:rFonts w:ascii="Arial"/>
          <w:sz w:val="21"/>
        </w:rPr>
      </w:pPr>
      <w:r>
        <w:drawing>
          <wp:anchor distT="0" distB="0" distL="0" distR="0" simplePos="0" relativeHeight="251675648" behindDoc="0" locked="0" layoutInCell="1" allowOverlap="1">
            <wp:simplePos x="0" y="0"/>
            <wp:positionH relativeFrom="column">
              <wp:posOffset>22859</wp:posOffset>
            </wp:positionH>
            <wp:positionV relativeFrom="paragraph">
              <wp:posOffset>136157</wp:posOffset>
            </wp:positionV>
            <wp:extent cx="2465832" cy="1676400"/>
            <wp:effectExtent l="0" t="0" r="0" b="0"/>
            <wp:wrapNone/>
            <wp:docPr id="18" name="IM 18"/>
            <wp:cNvGraphicFramePr/>
            <a:graphic>
              <a:graphicData uri="http://schemas.openxmlformats.org/drawingml/2006/picture">
                <pic:pic>
                  <pic:nvPicPr>
                    <pic:cNvPr id="18" name="IM 18"/>
                    <pic:cNvPicPr/>
                  </pic:nvPicPr>
                  <pic:blipFill>
                    <a:blip r:embed="rId27"/>
                    <a:stretch>
                      <a:fillRect/>
                    </a:stretch>
                  </pic:blipFill>
                  <pic:spPr>
                    <a:xfrm rot="0">
                      <a:off x="0" y="0"/>
                      <a:ext cx="2465832" cy="1676400"/>
                    </a:xfrm>
                    <a:prstGeom prst="rect">
                      <a:avLst/>
                    </a:prstGeom>
                  </pic:spPr>
                </pic:pic>
              </a:graphicData>
            </a:graphic>
          </wp:anchor>
        </w:drawing>
      </w: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ind w:left="6653"/>
        <w:spacing w:before="58" w:line="185" w:lineRule="auto"/>
        <w:rPr>
          <w:rFonts w:ascii="SimHei" w:hAnsi="SimHei" w:eastAsia="SimHei" w:cs="SimHei"/>
          <w:sz w:val="18"/>
          <w:szCs w:val="18"/>
        </w:rPr>
      </w:pPr>
      <w:r>
        <w:drawing>
          <wp:anchor distT="0" distB="0" distL="0" distR="0" simplePos="0" relativeHeight="251677696" behindDoc="0" locked="0" layoutInCell="1" allowOverlap="1">
            <wp:simplePos x="0" y="0"/>
            <wp:positionH relativeFrom="column">
              <wp:posOffset>2731007</wp:posOffset>
            </wp:positionH>
            <wp:positionV relativeFrom="paragraph">
              <wp:posOffset>-1544480</wp:posOffset>
            </wp:positionV>
            <wp:extent cx="2354579" cy="1668779"/>
            <wp:effectExtent l="0" t="0" r="0" b="0"/>
            <wp:wrapNone/>
            <wp:docPr id="20" name="IM 20"/>
            <wp:cNvGraphicFramePr/>
            <a:graphic>
              <a:graphicData uri="http://schemas.openxmlformats.org/drawingml/2006/picture">
                <pic:pic>
                  <pic:nvPicPr>
                    <pic:cNvPr id="20" name="IM 20"/>
                    <pic:cNvPicPr/>
                  </pic:nvPicPr>
                  <pic:blipFill>
                    <a:blip r:embed="rId28"/>
                    <a:stretch>
                      <a:fillRect/>
                    </a:stretch>
                  </pic:blipFill>
                  <pic:spPr>
                    <a:xfrm rot="0">
                      <a:off x="0" y="0"/>
                      <a:ext cx="2354579" cy="1668779"/>
                    </a:xfrm>
                    <a:prstGeom prst="rect">
                      <a:avLst/>
                    </a:prstGeom>
                  </pic:spPr>
                </pic:pic>
              </a:graphicData>
            </a:graphic>
          </wp:anchor>
        </w:drawing>
      </w:r>
      <w:r>
        <w:rPr>
          <w:rFonts w:ascii="SimHei" w:hAnsi="SimHei" w:eastAsia="SimHei" w:cs="SimHei"/>
          <w:sz w:val="18"/>
          <w:szCs w:val="18"/>
        </w:rPr>
        <w:t>2</w:t>
      </w:r>
    </w:p>
    <w:p>
      <w:pPr>
        <w:spacing w:line="373" w:lineRule="auto"/>
        <w:rPr>
          <w:rFonts w:ascii="Arial"/>
          <w:sz w:val="21"/>
        </w:rPr>
      </w:pPr>
      <w:r/>
    </w:p>
    <w:p>
      <w:pPr>
        <w:spacing w:before="1" w:line="2496" w:lineRule="exact"/>
        <w:rPr/>
      </w:pPr>
      <w:r>
        <w:drawing>
          <wp:anchor distT="0" distB="0" distL="0" distR="0" simplePos="0" relativeHeight="251676672" behindDoc="0" locked="0" layoutInCell="1" allowOverlap="1">
            <wp:simplePos x="0" y="0"/>
            <wp:positionH relativeFrom="column">
              <wp:posOffset>2653283</wp:posOffset>
            </wp:positionH>
            <wp:positionV relativeFrom="paragraph">
              <wp:posOffset>11245</wp:posOffset>
            </wp:positionV>
            <wp:extent cx="2403347" cy="1563623"/>
            <wp:effectExtent l="0" t="0" r="0" b="0"/>
            <wp:wrapNone/>
            <wp:docPr id="22" name="IM 22"/>
            <wp:cNvGraphicFramePr/>
            <a:graphic>
              <a:graphicData uri="http://schemas.openxmlformats.org/drawingml/2006/picture">
                <pic:pic>
                  <pic:nvPicPr>
                    <pic:cNvPr id="22" name="IM 22"/>
                    <pic:cNvPicPr/>
                  </pic:nvPicPr>
                  <pic:blipFill>
                    <a:blip r:embed="rId29"/>
                    <a:stretch>
                      <a:fillRect/>
                    </a:stretch>
                  </pic:blipFill>
                  <pic:spPr>
                    <a:xfrm rot="0">
                      <a:off x="0" y="0"/>
                      <a:ext cx="2403347" cy="1563623"/>
                    </a:xfrm>
                    <a:prstGeom prst="rect">
                      <a:avLst/>
                    </a:prstGeom>
                  </pic:spPr>
                </pic:pic>
              </a:graphicData>
            </a:graphic>
          </wp:anchor>
        </w:drawing>
      </w:r>
      <w:r>
        <w:rPr>
          <w:position w:val="-49"/>
        </w:rPr>
        <w:drawing>
          <wp:inline distT="0" distB="0" distL="0" distR="0">
            <wp:extent cx="2420111" cy="1584960"/>
            <wp:effectExtent l="0" t="0" r="0" b="0"/>
            <wp:docPr id="24" name="IM 24"/>
            <wp:cNvGraphicFramePr/>
            <a:graphic>
              <a:graphicData uri="http://schemas.openxmlformats.org/drawingml/2006/picture">
                <pic:pic>
                  <pic:nvPicPr>
                    <pic:cNvPr id="24" name="IM 24"/>
                    <pic:cNvPicPr/>
                  </pic:nvPicPr>
                  <pic:blipFill>
                    <a:blip r:embed="rId30"/>
                    <a:stretch>
                      <a:fillRect/>
                    </a:stretch>
                  </pic:blipFill>
                  <pic:spPr>
                    <a:xfrm rot="0">
                      <a:off x="0" y="0"/>
                      <a:ext cx="2420111" cy="1584960"/>
                    </a:xfrm>
                    <a:prstGeom prst="rect">
                      <a:avLst/>
                    </a:prstGeom>
                  </pic:spPr>
                </pic:pic>
              </a:graphicData>
            </a:graphic>
          </wp:inline>
        </w:drawing>
      </w:r>
    </w:p>
    <w:p>
      <w:pPr>
        <w:spacing w:line="247" w:lineRule="auto"/>
        <w:rPr>
          <w:rFonts w:ascii="Arial"/>
          <w:sz w:val="21"/>
        </w:rPr>
      </w:pPr>
      <w:r/>
    </w:p>
    <w:p>
      <w:pPr>
        <w:ind w:left="2884"/>
        <w:spacing w:before="79" w:line="221" w:lineRule="auto"/>
        <w:outlineLvl w:val="0"/>
        <w:rPr>
          <w:rFonts w:ascii="SimHei" w:hAnsi="SimHei" w:eastAsia="SimHei" w:cs="SimHei"/>
          <w:sz w:val="24"/>
          <w:szCs w:val="24"/>
        </w:rPr>
      </w:pPr>
      <w:bookmarkStart w:name="bookmark134" w:id="192"/>
      <w:bookmarkEnd w:id="192"/>
      <w:bookmarkStart w:name="bookmark133" w:id="193"/>
      <w:bookmarkEnd w:id="193"/>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5：2023-2024学年课程合格率</w:t>
      </w:r>
    </w:p>
    <w:p>
      <w:pPr>
        <w:spacing w:line="221" w:lineRule="auto"/>
        <w:sectPr>
          <w:headerReference w:type="default" r:id="rId25"/>
          <w:footerReference w:type="default" r:id="rId26"/>
          <w:pgSz w:w="11906" w:h="16840"/>
          <w:pgMar w:top="600" w:right="1238" w:bottom="183" w:left="1389" w:header="301" w:footer="14" w:gutter="0"/>
        </w:sectPr>
        <w:rPr>
          <w:rFonts w:ascii="SimHei" w:hAnsi="SimHei" w:eastAsia="SimHei" w:cs="SimHei"/>
          <w:sz w:val="24"/>
          <w:szCs w:val="24"/>
        </w:rPr>
      </w:pP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ind w:left="567"/>
        <w:spacing w:before="91" w:line="222" w:lineRule="auto"/>
        <w:outlineLvl w:val="1"/>
        <w:rPr>
          <w:rFonts w:ascii="SimHei" w:hAnsi="SimHei" w:eastAsia="SimHei" w:cs="SimHei"/>
          <w:sz w:val="28"/>
          <w:szCs w:val="28"/>
        </w:rPr>
      </w:pPr>
      <w:bookmarkStart w:name="bookmark20" w:id="194"/>
      <w:bookmarkEnd w:id="194"/>
      <w:bookmarkStart w:name="bookmark19" w:id="195"/>
      <w:bookmarkEnd w:id="195"/>
      <w:r>
        <w:rPr>
          <w:rFonts w:ascii="SimHei" w:hAnsi="SimHei" w:eastAsia="SimHei" w:cs="SimHei"/>
          <w:sz w:val="28"/>
          <w:szCs w:val="28"/>
          <w:spacing w:val="-1"/>
        </w:rPr>
        <w:t>2.4</w:t>
      </w:r>
      <w:r>
        <w:rPr>
          <w:rFonts w:ascii="SimHei" w:hAnsi="SimHei" w:eastAsia="SimHei" w:cs="SimHei"/>
          <w:sz w:val="28"/>
          <w:szCs w:val="28"/>
          <w:spacing w:val="-1"/>
        </w:rPr>
        <w:t xml:space="preserve"> </w:t>
      </w:r>
      <w:r>
        <w:rPr>
          <w:rFonts w:ascii="SimHei" w:hAnsi="SimHei" w:eastAsia="SimHei" w:cs="SimHei"/>
          <w:sz w:val="28"/>
          <w:szCs w:val="28"/>
          <w:spacing w:val="-1"/>
        </w:rPr>
        <w:t>“3+4”对口贯通分段培养</w:t>
      </w:r>
    </w:p>
    <w:p>
      <w:pPr>
        <w:pStyle w:val="BodyText"/>
        <w:ind w:left="9" w:right="44" w:firstLine="593"/>
        <w:spacing w:before="99" w:line="284" w:lineRule="auto"/>
        <w:jc w:val="both"/>
        <w:rPr/>
      </w:pPr>
      <w:r>
        <w:rPr>
          <w:spacing w:val="-1"/>
        </w:rPr>
        <w:t>曲阜中医药学校于2015年起与济宁医学院联合开展中药专业“3+4</w:t>
      </w:r>
      <w:r>
        <w:rPr>
          <w:spacing w:val="-99"/>
        </w:rPr>
        <w:t xml:space="preserve"> </w:t>
      </w:r>
      <w:r>
        <w:rPr>
          <w:spacing w:val="-1"/>
        </w:rPr>
        <w:t>”对</w:t>
      </w:r>
      <w:r>
        <w:rPr/>
        <w:t xml:space="preserve"> </w:t>
      </w:r>
      <w:r>
        <w:rPr/>
        <w:t>口贯通分段培养，采用了“2.5+0.5+3.5+0.5</w:t>
      </w:r>
      <w:r>
        <w:rPr>
          <w:spacing w:val="-100"/>
        </w:rPr>
        <w:t xml:space="preserve"> </w:t>
      </w:r>
      <w:r>
        <w:rPr/>
        <w:t>”的人才培养模式。前三年侧 </w:t>
      </w:r>
      <w:r>
        <w:rPr>
          <w:spacing w:val="-3"/>
        </w:rPr>
        <w:t>重于实践技能的训练，后四年侧重于专业知识的深化和技能的再提升，两者</w:t>
      </w:r>
      <w:r>
        <w:rPr>
          <w:spacing w:val="1"/>
        </w:rPr>
        <w:t xml:space="preserve"> </w:t>
      </w:r>
      <w:r>
        <w:rPr>
          <w:spacing w:val="-4"/>
        </w:rPr>
        <w:t>共同形成了一个“理论--实践--再理论--再实践</w:t>
      </w:r>
      <w:r>
        <w:rPr>
          <w:spacing w:val="-96"/>
        </w:rPr>
        <w:t xml:space="preserve"> </w:t>
      </w:r>
      <w:r>
        <w:rPr>
          <w:spacing w:val="-4"/>
        </w:rPr>
        <w:t>”的循环上升学习过程，符</w:t>
      </w:r>
      <w:r>
        <w:rPr/>
        <w:t xml:space="preserve"> </w:t>
      </w:r>
      <w:r>
        <w:rPr>
          <w:spacing w:val="-1"/>
        </w:rPr>
        <w:t>合具有职业发展基础的应用型技能人才的成长规律。</w:t>
      </w:r>
    </w:p>
    <w:p>
      <w:pPr>
        <w:spacing w:before="7"/>
        <w:rPr/>
      </w:pPr>
      <w:r/>
    </w:p>
    <w:p>
      <w:pPr>
        <w:spacing w:before="7"/>
        <w:rPr/>
      </w:pPr>
      <w:r/>
    </w:p>
    <w:p>
      <w:pPr>
        <w:sectPr>
          <w:headerReference w:type="default" r:id="rId31"/>
          <w:footerReference w:type="default" r:id="rId32"/>
          <w:pgSz w:w="11906" w:h="16840"/>
          <w:pgMar w:top="600" w:right="1291" w:bottom="183" w:left="1416" w:header="301" w:footer="14" w:gutter="0"/>
          <w:cols w:equalWidth="0" w:num="1">
            <w:col w:w="9199" w:space="0"/>
          </w:cols>
        </w:sectPr>
        <w:rPr/>
      </w:pPr>
    </w:p>
    <w:p>
      <w:pPr>
        <w:ind w:firstLine="467"/>
        <w:spacing w:line="2687" w:lineRule="exact"/>
        <w:rPr/>
      </w:pPr>
      <w:r>
        <w:rPr>
          <w:position w:val="-53"/>
        </w:rPr>
        <w:drawing>
          <wp:inline distT="0" distB="0" distL="0" distR="0">
            <wp:extent cx="2607564" cy="1706879"/>
            <wp:effectExtent l="0" t="0" r="0" b="0"/>
            <wp:docPr id="26" name="IM 26"/>
            <wp:cNvGraphicFramePr/>
            <a:graphic>
              <a:graphicData uri="http://schemas.openxmlformats.org/drawingml/2006/picture">
                <pic:pic>
                  <pic:nvPicPr>
                    <pic:cNvPr id="26" name="IM 26"/>
                    <pic:cNvPicPr/>
                  </pic:nvPicPr>
                  <pic:blipFill>
                    <a:blip r:embed="rId33"/>
                    <a:stretch>
                      <a:fillRect/>
                    </a:stretch>
                  </pic:blipFill>
                  <pic:spPr>
                    <a:xfrm rot="0">
                      <a:off x="0" y="0"/>
                      <a:ext cx="2607564" cy="1706879"/>
                    </a:xfrm>
                    <a:prstGeom prst="rect">
                      <a:avLst/>
                    </a:prstGeom>
                  </pic:spPr>
                </pic:pic>
              </a:graphicData>
            </a:graphic>
          </wp:inline>
        </w:drawing>
      </w:r>
    </w:p>
    <w:p>
      <w:pPr>
        <w:ind w:left="2414" w:right="231" w:hanging="1969"/>
        <w:spacing w:before="169" w:line="213" w:lineRule="auto"/>
        <w:outlineLvl w:val="0"/>
        <w:rPr>
          <w:rFonts w:ascii="SimHei" w:hAnsi="SimHei" w:eastAsia="SimHei" w:cs="SimHei"/>
          <w:sz w:val="24"/>
          <w:szCs w:val="24"/>
        </w:rPr>
      </w:pPr>
      <w:bookmarkStart w:name="bookmark136" w:id="196"/>
      <w:bookmarkEnd w:id="196"/>
      <w:bookmarkStart w:name="bookmark135" w:id="197"/>
      <w:bookmarkEnd w:id="197"/>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6：</w:t>
      </w:r>
      <w:r>
        <w:rPr>
          <w:rFonts w:ascii="SimHei" w:hAnsi="SimHei" w:eastAsia="SimHei" w:cs="SimHei"/>
          <w:sz w:val="24"/>
          <w:szCs w:val="24"/>
          <w:color w:val="333333"/>
          <w:spacing w:val="-3"/>
        </w:rPr>
        <w:t>“3+4”</w:t>
      </w:r>
      <w:r>
        <w:rPr>
          <w:rFonts w:ascii="SimHei" w:hAnsi="SimHei" w:eastAsia="SimHei" w:cs="SimHei"/>
          <w:sz w:val="24"/>
          <w:szCs w:val="24"/>
          <w:color w:val="333333"/>
          <w:spacing w:val="-85"/>
        </w:rPr>
        <w:t xml:space="preserve"> </w:t>
      </w:r>
      <w:r>
        <w:rPr>
          <w:rFonts w:ascii="SimHei" w:hAnsi="SimHei" w:eastAsia="SimHei" w:cs="SimHei"/>
          <w:sz w:val="24"/>
          <w:szCs w:val="24"/>
          <w:color w:val="333333"/>
          <w:spacing w:val="-3"/>
        </w:rPr>
        <w:t>中药贯通班教学研讨会照</w:t>
      </w:r>
      <w:r>
        <w:rPr>
          <w:rFonts w:ascii="SimHei" w:hAnsi="SimHei" w:eastAsia="SimHei" w:cs="SimHei"/>
          <w:sz w:val="24"/>
          <w:szCs w:val="24"/>
          <w:color w:val="333333"/>
        </w:rPr>
        <w:t xml:space="preserve"> </w:t>
      </w:r>
      <w:bookmarkStart w:name="bookmark135" w:id="198"/>
      <w:bookmarkEnd w:id="198"/>
      <w:r>
        <w:rPr>
          <w:rFonts w:ascii="SimHei" w:hAnsi="SimHei" w:eastAsia="SimHei" w:cs="SimHei"/>
          <w:sz w:val="24"/>
          <w:szCs w:val="24"/>
          <w:color w:val="333333"/>
        </w:rPr>
        <w:t>片</w:t>
      </w:r>
    </w:p>
    <w:p>
      <w:pPr>
        <w:spacing w:line="14" w:lineRule="auto"/>
        <w:rPr>
          <w:rFonts w:ascii="Arial"/>
          <w:sz w:val="2"/>
        </w:rPr>
      </w:pPr>
      <w:r>
        <w:rPr>
          <w:rFonts w:ascii="Arial" w:hAnsi="Arial" w:eastAsia="Arial" w:cs="Arial"/>
          <w:sz w:val="2"/>
          <w:szCs w:val="2"/>
        </w:rPr>
        <w:br w:type="column"/>
      </w:r>
    </w:p>
    <w:p>
      <w:pPr>
        <w:spacing w:line="2641" w:lineRule="exact"/>
        <w:rPr/>
      </w:pPr>
      <w:r>
        <w:rPr>
          <w:position w:val="-52"/>
        </w:rPr>
        <w:drawing>
          <wp:inline distT="0" distB="0" distL="0" distR="0">
            <wp:extent cx="2308859" cy="1677048"/>
            <wp:effectExtent l="0" t="0" r="0" b="0"/>
            <wp:docPr id="28" name="IM 28"/>
            <wp:cNvGraphicFramePr/>
            <a:graphic>
              <a:graphicData uri="http://schemas.openxmlformats.org/drawingml/2006/picture">
                <pic:pic>
                  <pic:nvPicPr>
                    <pic:cNvPr id="28" name="IM 28"/>
                    <pic:cNvPicPr/>
                  </pic:nvPicPr>
                  <pic:blipFill>
                    <a:blip r:embed="rId34"/>
                    <a:stretch>
                      <a:fillRect/>
                    </a:stretch>
                  </pic:blipFill>
                  <pic:spPr>
                    <a:xfrm rot="0">
                      <a:off x="0" y="0"/>
                      <a:ext cx="2308859" cy="1677048"/>
                    </a:xfrm>
                    <a:prstGeom prst="rect">
                      <a:avLst/>
                    </a:prstGeom>
                  </pic:spPr>
                </pic:pic>
              </a:graphicData>
            </a:graphic>
          </wp:inline>
        </w:drawing>
      </w:r>
    </w:p>
    <w:p>
      <w:pPr>
        <w:ind w:left="534"/>
        <w:spacing w:before="214" w:line="221" w:lineRule="auto"/>
        <w:outlineLvl w:val="0"/>
        <w:rPr>
          <w:rFonts w:ascii="SimHei" w:hAnsi="SimHei" w:eastAsia="SimHei" w:cs="SimHei"/>
          <w:sz w:val="24"/>
          <w:szCs w:val="24"/>
        </w:rPr>
      </w:pPr>
      <w:bookmarkStart w:name="bookmark138" w:id="199"/>
      <w:bookmarkEnd w:id="199"/>
      <w:bookmarkStart w:name="bookmark137" w:id="200"/>
      <w:bookmarkEnd w:id="20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7：</w:t>
      </w:r>
      <w:r>
        <w:rPr>
          <w:rFonts w:ascii="SimHei" w:hAnsi="SimHei" w:eastAsia="SimHei" w:cs="SimHei"/>
          <w:sz w:val="24"/>
          <w:szCs w:val="24"/>
          <w:color w:val="333333"/>
          <w:spacing w:val="-2"/>
        </w:rPr>
        <w:t>升学喜报新闻照片</w:t>
      </w:r>
    </w:p>
    <w:p>
      <w:pPr>
        <w:spacing w:line="221" w:lineRule="auto"/>
        <w:sectPr>
          <w:type w:val="continuous"/>
          <w:pgSz w:w="11906" w:h="16840"/>
          <w:pgMar w:top="600" w:right="1291" w:bottom="183" w:left="1416" w:header="301" w:footer="14" w:gutter="0"/>
          <w:cols w:equalWidth="0" w:num="2">
            <w:col w:w="4854" w:space="100"/>
            <w:col w:w="4246" w:space="0"/>
          </w:cols>
        </w:sectPr>
        <w:rPr>
          <w:rFonts w:ascii="SimHei" w:hAnsi="SimHei" w:eastAsia="SimHei" w:cs="SimHei"/>
          <w:sz w:val="24"/>
          <w:szCs w:val="24"/>
        </w:rPr>
      </w:pPr>
    </w:p>
    <w:p>
      <w:pPr>
        <w:spacing w:line="247" w:lineRule="auto"/>
        <w:rPr>
          <w:rFonts w:ascii="Arial"/>
          <w:sz w:val="21"/>
        </w:rPr>
      </w:pPr>
      <w:r/>
    </w:p>
    <w:p>
      <w:pPr>
        <w:spacing w:line="247" w:lineRule="auto"/>
        <w:rPr>
          <w:rFonts w:ascii="Arial"/>
          <w:sz w:val="21"/>
        </w:rPr>
      </w:pPr>
      <w:r/>
    </w:p>
    <w:p>
      <w:pPr>
        <w:pStyle w:val="BodyText"/>
        <w:ind w:left="9" w:right="45" w:firstLine="593"/>
        <w:spacing w:before="91" w:line="286" w:lineRule="auto"/>
        <w:jc w:val="both"/>
        <w:rPr/>
      </w:pPr>
      <w:r>
        <w:rPr>
          <w:spacing w:val="-1"/>
        </w:rPr>
        <w:t>曲阜中医药学校高度重视“3+4</w:t>
      </w:r>
      <w:r>
        <w:rPr>
          <w:spacing w:val="-99"/>
        </w:rPr>
        <w:t xml:space="preserve"> </w:t>
      </w:r>
      <w:r>
        <w:rPr>
          <w:spacing w:val="-1"/>
        </w:rPr>
        <w:t>”对口贯通分段培养，2024年录取分数</w:t>
      </w:r>
      <w:r>
        <w:rPr/>
        <w:t xml:space="preserve"> </w:t>
      </w:r>
      <w:r>
        <w:rPr>
          <w:spacing w:val="1"/>
        </w:rPr>
        <w:t>高于曲阜本地高中40分以上，为保证培养质量定期召开教学研讨会，“3+4</w:t>
      </w:r>
      <w:r>
        <w:rPr>
          <w:spacing w:val="6"/>
        </w:rPr>
        <w:t xml:space="preserve"> </w:t>
      </w:r>
      <w:r>
        <w:rPr>
          <w:spacing w:val="-3"/>
        </w:rPr>
        <w:t>”班公共课程与专业课程的整体学习成绩、专业技能大赛成绩均大幅度优于</w:t>
      </w:r>
      <w:r>
        <w:rPr>
          <w:spacing w:val="1"/>
        </w:rPr>
        <w:t xml:space="preserve"> </w:t>
      </w:r>
      <w:r>
        <w:rPr>
          <w:spacing w:val="-4"/>
        </w:rPr>
        <w:t>普通班。学生在“一带一路</w:t>
      </w:r>
      <w:r>
        <w:rPr>
          <w:spacing w:val="-103"/>
        </w:rPr>
        <w:t xml:space="preserve"> </w:t>
      </w:r>
      <w:r>
        <w:rPr>
          <w:spacing w:val="-4"/>
        </w:rPr>
        <w:t>”暨金砖国家技能发展与技术创新大赛首</w:t>
      </w:r>
      <w:r>
        <w:rPr>
          <w:spacing w:val="-5"/>
        </w:rPr>
        <w:t>届急救</w:t>
      </w:r>
      <w:r>
        <w:rPr/>
        <w:t xml:space="preserve"> </w:t>
      </w:r>
      <w:r>
        <w:rPr>
          <w:spacing w:val="1"/>
        </w:rPr>
        <w:t>护理技能比赛中荣获三等奖2个。2024年本科转段过关率100%，全部学生顺</w:t>
      </w:r>
      <w:r>
        <w:rPr>
          <w:spacing w:val="3"/>
        </w:rPr>
        <w:t xml:space="preserve"> </w:t>
      </w:r>
      <w:r>
        <w:rPr>
          <w:spacing w:val="-3"/>
        </w:rPr>
        <w:t>利进入济宁医学院。转入本科后学生考研成功率基本与衔接高校夏季高考班</w:t>
      </w:r>
      <w:r>
        <w:rPr/>
        <w:t xml:space="preserve"> </w:t>
      </w:r>
      <w:bookmarkStart w:name="bookmark22" w:id="201"/>
      <w:bookmarkEnd w:id="201"/>
      <w:r>
        <w:rPr>
          <w:spacing w:val="-2"/>
        </w:rPr>
        <w:t>学生持平。</w:t>
      </w:r>
    </w:p>
    <w:p>
      <w:pPr>
        <w:ind w:left="709"/>
        <w:spacing w:before="40" w:line="223" w:lineRule="auto"/>
        <w:outlineLvl w:val="1"/>
        <w:rPr>
          <w:rFonts w:ascii="SimHei" w:hAnsi="SimHei" w:eastAsia="SimHei" w:cs="SimHei"/>
          <w:sz w:val="28"/>
          <w:szCs w:val="28"/>
        </w:rPr>
      </w:pPr>
      <w:bookmarkStart w:name="bookmark21" w:id="202"/>
      <w:bookmarkEnd w:id="202"/>
      <w:r>
        <w:rPr>
          <w:rFonts w:ascii="SimHei" w:hAnsi="SimHei" w:eastAsia="SimHei" w:cs="SimHei"/>
          <w:sz w:val="28"/>
          <w:szCs w:val="28"/>
          <w:spacing w:val="-4"/>
        </w:rPr>
        <w:t>2.5</w:t>
      </w:r>
      <w:r>
        <w:rPr>
          <w:rFonts w:ascii="SimHei" w:hAnsi="SimHei" w:eastAsia="SimHei" w:cs="SimHei"/>
          <w:sz w:val="28"/>
          <w:szCs w:val="28"/>
          <w:spacing w:val="30"/>
        </w:rPr>
        <w:t xml:space="preserve"> </w:t>
      </w:r>
      <w:r>
        <w:rPr>
          <w:rFonts w:ascii="SimHei" w:hAnsi="SimHei" w:eastAsia="SimHei" w:cs="SimHei"/>
          <w:sz w:val="28"/>
          <w:szCs w:val="28"/>
          <w:spacing w:val="-4"/>
        </w:rPr>
        <w:t>1+X技能培训</w:t>
      </w:r>
    </w:p>
    <w:p>
      <w:pPr>
        <w:pStyle w:val="BodyText"/>
        <w:ind w:left="10" w:firstLine="564"/>
        <w:spacing w:before="108" w:line="278" w:lineRule="auto"/>
        <w:rPr/>
      </w:pPr>
      <w:r>
        <w:rPr>
          <w:spacing w:val="-3"/>
        </w:rPr>
        <w:t>学校积极开展“</w:t>
      </w:r>
      <w:r>
        <w:rPr>
          <w:spacing w:val="-106"/>
        </w:rPr>
        <w:t xml:space="preserve"> </w:t>
      </w:r>
      <w:r>
        <w:rPr>
          <w:spacing w:val="-3"/>
        </w:rPr>
        <w:t>1+X</w:t>
      </w:r>
      <w:r>
        <w:rPr>
          <w:spacing w:val="-101"/>
        </w:rPr>
        <w:t xml:space="preserve"> </w:t>
      </w:r>
      <w:r>
        <w:rPr>
          <w:spacing w:val="-3"/>
        </w:rPr>
        <w:t>”职业技能等级证书试点工作，</w:t>
      </w:r>
      <w:r>
        <w:rPr>
          <w:spacing w:val="-75"/>
        </w:rPr>
        <w:t xml:space="preserve"> </w:t>
      </w:r>
      <w:r>
        <w:rPr>
          <w:spacing w:val="-4"/>
        </w:rPr>
        <w:t>目前学校开展老年</w:t>
      </w:r>
      <w:r>
        <w:rPr/>
        <w:t xml:space="preserve"> </w:t>
      </w:r>
      <w:r>
        <w:rPr>
          <w:spacing w:val="-2"/>
        </w:rPr>
        <w:t>照护、失智老年人照护、母婴护理、幼儿照护、产后恢复、中医体质评估、</w:t>
      </w:r>
      <w:r>
        <w:rPr>
          <w:spacing w:val="12"/>
        </w:rPr>
        <w:t xml:space="preserve"> </w:t>
      </w:r>
      <w:r>
        <w:rPr>
          <w:spacing w:val="-3"/>
        </w:rPr>
        <w:t>家庭保健按摩、老年康体指导八个证书试点，本年度共有1000名学生通过了</w:t>
      </w:r>
      <w:r>
        <w:rPr>
          <w:spacing w:val="4"/>
        </w:rPr>
        <w:t xml:space="preserve"> </w:t>
      </w:r>
      <w:r>
        <w:rPr>
          <w:spacing w:val="-3"/>
        </w:rPr>
        <w:t>1+X职业技能等级证书考试，过关率99%。其中，1+X老年照护考核2次，共计</w:t>
      </w:r>
      <w:r>
        <w:rPr>
          <w:spacing w:val="15"/>
        </w:rPr>
        <w:t xml:space="preserve"> </w:t>
      </w:r>
      <w:r>
        <w:rPr>
          <w:spacing w:val="2"/>
        </w:rPr>
        <w:t>200人次，证书过关率99.5%；1+X失智老年人照护考核2次，</w:t>
      </w:r>
      <w:r>
        <w:rPr>
          <w:spacing w:val="1"/>
        </w:rPr>
        <w:t>共计200人次，</w:t>
      </w:r>
      <w:r>
        <w:rPr/>
        <w:t xml:space="preserve"> </w:t>
      </w:r>
      <w:r>
        <w:rPr>
          <w:spacing w:val="-6"/>
        </w:rPr>
        <w:t>证书过关率99%；1+X幼儿照护考核1次，共计100人次，证书过关率100%；1+X</w:t>
      </w:r>
      <w:r>
        <w:rPr>
          <w:spacing w:val="12"/>
        </w:rPr>
        <w:t xml:space="preserve"> </w:t>
      </w:r>
      <w:r>
        <w:rPr>
          <w:spacing w:val="-3"/>
        </w:rPr>
        <w:t>产后恢复考核1次，共计100人次，证书过关率100%；1+X老年康体指导考核2</w:t>
      </w:r>
      <w:r>
        <w:rPr>
          <w:spacing w:val="17"/>
        </w:rPr>
        <w:t xml:space="preserve"> </w:t>
      </w:r>
      <w:r>
        <w:rPr>
          <w:spacing w:val="1"/>
        </w:rPr>
        <w:t>次，共计200人次，证书过关率97%；1+X家庭保健按摩考核2次，共计200人</w:t>
      </w:r>
      <w:r>
        <w:rPr/>
        <w:t xml:space="preserve"> </w:t>
      </w:r>
      <w:r>
        <w:rPr>
          <w:spacing w:val="-1"/>
        </w:rPr>
        <w:t>次，证书过关率99.5%。</w:t>
      </w:r>
    </w:p>
    <w:p>
      <w:pPr>
        <w:spacing w:line="278" w:lineRule="auto"/>
        <w:sectPr>
          <w:type w:val="continuous"/>
          <w:pgSz w:w="11906" w:h="16840"/>
          <w:pgMar w:top="600" w:right="1291" w:bottom="183" w:left="1416" w:header="301" w:footer="14" w:gutter="0"/>
          <w:cols w:equalWidth="0" w:num="1">
            <w:col w:w="9199" w:space="0"/>
          </w:cols>
        </w:sectPr>
        <w:rPr/>
      </w:pPr>
    </w:p>
    <w:p>
      <w:pPr>
        <w:spacing w:before="36"/>
        <w:rPr/>
      </w:pPr>
      <w:r/>
    </w:p>
    <w:p>
      <w:pPr>
        <w:spacing w:before="35"/>
        <w:rPr/>
      </w:pPr>
      <w:r/>
    </w:p>
    <w:p>
      <w:pPr>
        <w:spacing w:before="35"/>
        <w:rPr/>
      </w:pPr>
      <w:r/>
    </w:p>
    <w:p>
      <w:pPr>
        <w:sectPr>
          <w:headerReference w:type="default" r:id="rId15"/>
          <w:footerReference w:type="default" r:id="rId35"/>
          <w:pgSz w:w="11906" w:h="16840"/>
          <w:pgMar w:top="600" w:right="1230" w:bottom="183" w:left="1308" w:header="301" w:footer="14" w:gutter="0"/>
          <w:cols w:equalWidth="0" w:num="1">
            <w:col w:w="9368" w:space="0"/>
          </w:cols>
        </w:sectPr>
        <w:rPr/>
      </w:pPr>
    </w:p>
    <w:p>
      <w:pPr>
        <w:ind w:firstLine="108"/>
        <w:spacing w:line="3155" w:lineRule="exact"/>
        <w:rPr/>
      </w:pPr>
      <w:r>
        <w:rPr>
          <w:position w:val="-63"/>
        </w:rPr>
        <w:drawing>
          <wp:inline distT="0" distB="0" distL="0" distR="0">
            <wp:extent cx="2637789" cy="2003679"/>
            <wp:effectExtent l="0" t="0" r="0" b="0"/>
            <wp:docPr id="30" name="IM 30"/>
            <wp:cNvGraphicFramePr/>
            <a:graphic>
              <a:graphicData uri="http://schemas.openxmlformats.org/drawingml/2006/picture">
                <pic:pic>
                  <pic:nvPicPr>
                    <pic:cNvPr id="30" name="IM 30"/>
                    <pic:cNvPicPr/>
                  </pic:nvPicPr>
                  <pic:blipFill>
                    <a:blip r:embed="rId36"/>
                    <a:stretch>
                      <a:fillRect/>
                    </a:stretch>
                  </pic:blipFill>
                  <pic:spPr>
                    <a:xfrm rot="0">
                      <a:off x="0" y="0"/>
                      <a:ext cx="2637789" cy="2003679"/>
                    </a:xfrm>
                    <a:prstGeom prst="rect">
                      <a:avLst/>
                    </a:prstGeom>
                  </pic:spPr>
                </pic:pic>
              </a:graphicData>
            </a:graphic>
          </wp:inline>
        </w:drawing>
      </w:r>
    </w:p>
    <w:p>
      <w:pPr>
        <w:ind w:left="532"/>
        <w:spacing w:before="90" w:line="187" w:lineRule="auto"/>
        <w:outlineLvl w:val="0"/>
        <w:rPr>
          <w:rFonts w:ascii="SimHei" w:hAnsi="SimHei" w:eastAsia="SimHei" w:cs="SimHei"/>
          <w:sz w:val="24"/>
          <w:szCs w:val="24"/>
        </w:rPr>
      </w:pPr>
      <w:bookmarkStart w:name="bookmark139" w:id="203"/>
      <w:bookmarkEnd w:id="203"/>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8：参加1+X考试的学生合影</w:t>
      </w:r>
    </w:p>
    <w:p>
      <w:pPr>
        <w:spacing w:line="14" w:lineRule="auto"/>
        <w:rPr>
          <w:rFonts w:ascii="Arial"/>
          <w:sz w:val="2"/>
        </w:rPr>
      </w:pPr>
      <w:r>
        <w:rPr>
          <w:rFonts w:ascii="Arial" w:hAnsi="Arial" w:eastAsia="Arial" w:cs="Arial"/>
          <w:sz w:val="2"/>
          <w:szCs w:val="2"/>
        </w:rPr>
        <w:br w:type="column"/>
      </w:r>
    </w:p>
    <w:p>
      <w:pPr>
        <w:spacing w:line="3190" w:lineRule="exact"/>
        <w:rPr/>
      </w:pPr>
      <w:r>
        <w:rPr>
          <w:position w:val="-63"/>
        </w:rPr>
        <w:drawing>
          <wp:inline distT="0" distB="0" distL="0" distR="0">
            <wp:extent cx="2910839" cy="2025663"/>
            <wp:effectExtent l="0" t="0" r="0" b="0"/>
            <wp:docPr id="32" name="IM 32"/>
            <wp:cNvGraphicFramePr/>
            <a:graphic>
              <a:graphicData uri="http://schemas.openxmlformats.org/drawingml/2006/picture">
                <pic:pic>
                  <pic:nvPicPr>
                    <pic:cNvPr id="32" name="IM 32"/>
                    <pic:cNvPicPr/>
                  </pic:nvPicPr>
                  <pic:blipFill>
                    <a:blip r:embed="rId37"/>
                    <a:stretch>
                      <a:fillRect/>
                    </a:stretch>
                  </pic:blipFill>
                  <pic:spPr>
                    <a:xfrm rot="0">
                      <a:off x="0" y="0"/>
                      <a:ext cx="2910839" cy="2025663"/>
                    </a:xfrm>
                    <a:prstGeom prst="rect">
                      <a:avLst/>
                    </a:prstGeom>
                  </pic:spPr>
                </pic:pic>
              </a:graphicData>
            </a:graphic>
          </wp:inline>
        </w:drawing>
      </w:r>
    </w:p>
    <w:p>
      <w:pPr>
        <w:ind w:left="1297"/>
        <w:spacing w:before="54" w:line="187" w:lineRule="auto"/>
        <w:outlineLvl w:val="0"/>
        <w:rPr>
          <w:rFonts w:ascii="SimHei" w:hAnsi="SimHei" w:eastAsia="SimHei" w:cs="SimHei"/>
          <w:sz w:val="24"/>
          <w:szCs w:val="24"/>
        </w:rPr>
      </w:pPr>
      <w:bookmarkStart w:name="bookmark141" w:id="204"/>
      <w:bookmarkEnd w:id="204"/>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9：1+X技能考核</w:t>
      </w:r>
    </w:p>
    <w:p>
      <w:pPr>
        <w:spacing w:line="187" w:lineRule="auto"/>
        <w:sectPr>
          <w:type w:val="continuous"/>
          <w:pgSz w:w="11906" w:h="16840"/>
          <w:pgMar w:top="600" w:right="1230" w:bottom="183" w:left="1308" w:header="301" w:footer="14" w:gutter="0"/>
          <w:cols w:equalWidth="0" w:num="2">
            <w:col w:w="4398" w:space="100"/>
            <w:col w:w="4871" w:space="0"/>
          </w:cols>
        </w:sectPr>
        <w:rPr>
          <w:rFonts w:ascii="SimHei" w:hAnsi="SimHei" w:eastAsia="SimHei" w:cs="SimHei"/>
          <w:sz w:val="24"/>
          <w:szCs w:val="24"/>
        </w:rPr>
      </w:pPr>
    </w:p>
    <w:p>
      <w:pPr>
        <w:spacing w:line="255" w:lineRule="auto"/>
        <w:rPr>
          <w:rFonts w:ascii="Arial"/>
          <w:sz w:val="21"/>
        </w:rPr>
      </w:pPr>
      <w:r/>
    </w:p>
    <w:p>
      <w:pPr>
        <w:spacing w:line="255" w:lineRule="auto"/>
        <w:rPr>
          <w:rFonts w:ascii="Arial"/>
          <w:sz w:val="21"/>
        </w:rPr>
      </w:pPr>
      <w:r/>
    </w:p>
    <w:p>
      <w:pPr>
        <w:ind w:left="690"/>
        <w:spacing w:before="91" w:line="223"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689984" behindDoc="1" locked="0" layoutInCell="1" allowOverlap="1">
                <wp:simplePos x="0" y="0"/>
                <wp:positionH relativeFrom="column">
                  <wp:posOffset>0</wp:posOffset>
                </wp:positionH>
                <wp:positionV relativeFrom="paragraph">
                  <wp:posOffset>-75049</wp:posOffset>
                </wp:positionV>
                <wp:extent cx="5948679" cy="403225"/>
                <wp:effectExtent l="0" t="0" r="0" b="0"/>
                <wp:wrapNone/>
                <wp:docPr id="34" name="Rect 34"/>
                <wp:cNvGraphicFramePr/>
                <a:graphic>
                  <a:graphicData uri="http://schemas.microsoft.com/office/word/2010/wordprocessingShape">
                    <wps:wsp>
                      <wps:cNvPr id="34" name="Rect 34"/>
                      <wps:cNvSpPr/>
                      <wps:spPr>
                        <a:xfrm>
                          <a:off x="0" y="-75049"/>
                          <a:ext cx="5948679"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48" style="position:absolute;margin-left:0pt;margin-top:-5.90937pt;mso-position-vertical-relative:text;mso-position-horizontal-relative:text;width:468.4pt;height:31.75pt;z-index:-251626496;" fillcolor="#5287C8" filled="true" stroked="false"/>
            </w:pict>
          </mc:Fallback>
        </mc:AlternateContent>
      </w:r>
      <w:bookmarkStart w:name="bookmark140" w:id="205"/>
      <w:bookmarkEnd w:id="205"/>
      <w:bookmarkStart w:name="bookmark142" w:id="206"/>
      <w:bookmarkEnd w:id="206"/>
      <w:bookmarkStart w:name="bookmark108" w:id="207"/>
      <w:bookmarkEnd w:id="207"/>
      <w:r>
        <w:rPr>
          <w:rFonts w:ascii="FangSong" w:hAnsi="FangSong" w:eastAsia="FangSong" w:cs="FangSong"/>
          <w:sz w:val="28"/>
          <w:szCs w:val="28"/>
          <w:b/>
          <w:bCs/>
          <w:color w:val="FFFFFF"/>
          <w:spacing w:val="-3"/>
        </w:rPr>
        <w:t>典型案例</w:t>
      </w:r>
      <w:r>
        <w:rPr>
          <w:rFonts w:ascii="FangSong" w:hAnsi="FangSong" w:eastAsia="FangSong" w:cs="FangSong"/>
          <w:sz w:val="28"/>
          <w:szCs w:val="28"/>
          <w:color w:val="FFFFFF"/>
          <w:spacing w:val="-3"/>
        </w:rPr>
        <w:t xml:space="preserve"> </w:t>
      </w:r>
      <w:r>
        <w:rPr>
          <w:rFonts w:ascii="FangSong" w:hAnsi="FangSong" w:eastAsia="FangSong" w:cs="FangSong"/>
          <w:sz w:val="28"/>
          <w:szCs w:val="28"/>
          <w:b/>
          <w:bCs/>
          <w:color w:val="FFFFFF"/>
          <w:spacing w:val="-3"/>
        </w:rPr>
        <w:t>2：探索育人新模式</w:t>
      </w:r>
      <w:r>
        <w:rPr>
          <w:rFonts w:ascii="FangSong" w:hAnsi="FangSong" w:eastAsia="FangSong" w:cs="FangSong"/>
          <w:sz w:val="28"/>
          <w:szCs w:val="28"/>
          <w:color w:val="FFFFFF"/>
          <w:spacing w:val="-3"/>
        </w:rPr>
        <w:t xml:space="preserve"> </w:t>
      </w:r>
      <w:r>
        <w:rPr>
          <w:rFonts w:ascii="FangSong" w:hAnsi="FangSong" w:eastAsia="FangSong" w:cs="FangSong"/>
          <w:sz w:val="28"/>
          <w:szCs w:val="28"/>
          <w:b/>
          <w:bCs/>
          <w:color w:val="FFFFFF"/>
          <w:spacing w:val="-3"/>
        </w:rPr>
        <w:t>--1+X</w:t>
      </w:r>
      <w:r>
        <w:rPr>
          <w:rFonts w:ascii="FangSong" w:hAnsi="FangSong" w:eastAsia="FangSong" w:cs="FangSong"/>
          <w:sz w:val="28"/>
          <w:szCs w:val="28"/>
          <w:color w:val="FFFFFF"/>
          <w:spacing w:val="-3"/>
        </w:rPr>
        <w:t xml:space="preserve"> </w:t>
      </w:r>
      <w:r>
        <w:rPr>
          <w:rFonts w:ascii="FangSong" w:hAnsi="FangSong" w:eastAsia="FangSong" w:cs="FangSong"/>
          <w:sz w:val="28"/>
          <w:szCs w:val="28"/>
          <w:b/>
          <w:bCs/>
          <w:color w:val="FFFFFF"/>
          <w:spacing w:val="-3"/>
        </w:rPr>
        <w:t>证书项目</w:t>
      </w:r>
    </w:p>
    <w:p>
      <w:pPr>
        <w:ind w:left="690"/>
        <w:spacing w:before="199" w:line="223" w:lineRule="auto"/>
        <w:rPr>
          <w:rFonts w:ascii="FangSong" w:hAnsi="FangSong" w:eastAsia="FangSong" w:cs="FangSong"/>
          <w:sz w:val="28"/>
          <w:szCs w:val="28"/>
        </w:rPr>
      </w:pPr>
      <w:r>
        <w:rPr>
          <w:rFonts w:ascii="FangSong" w:hAnsi="FangSong" w:eastAsia="FangSong" w:cs="FangSong"/>
          <w:sz w:val="28"/>
          <w:szCs w:val="28"/>
          <w:b/>
          <w:bCs/>
          <w:spacing w:val="-6"/>
        </w:rPr>
        <w:t>一、实施背景</w:t>
      </w:r>
    </w:p>
    <w:p>
      <w:pPr>
        <w:ind w:left="107" w:right="108" w:firstLine="588"/>
        <w:spacing w:before="98" w:line="286" w:lineRule="auto"/>
        <w:rPr>
          <w:rFonts w:ascii="FangSong" w:hAnsi="FangSong" w:eastAsia="FangSong" w:cs="FangSong"/>
          <w:sz w:val="28"/>
          <w:szCs w:val="28"/>
        </w:rPr>
      </w:pPr>
      <w:r>
        <w:rPr>
          <w:rFonts w:ascii="FangSong" w:hAnsi="FangSong" w:eastAsia="FangSong" w:cs="FangSong"/>
          <w:sz w:val="28"/>
          <w:szCs w:val="28"/>
          <w:spacing w:val="-4"/>
        </w:rPr>
        <w:t>为深入贯彻党的十九大精神，按照全国教育大会部署和落实《国家职业</w:t>
      </w:r>
      <w:r>
        <w:rPr>
          <w:rFonts w:ascii="FangSong" w:hAnsi="FangSong" w:eastAsia="FangSong" w:cs="FangSong"/>
          <w:sz w:val="28"/>
          <w:szCs w:val="28"/>
          <w:spacing w:val="6"/>
        </w:rPr>
        <w:t xml:space="preserve"> </w:t>
      </w:r>
      <w:r>
        <w:rPr>
          <w:rFonts w:ascii="FangSong" w:hAnsi="FangSong" w:eastAsia="FangSong" w:cs="FangSong"/>
          <w:sz w:val="28"/>
          <w:szCs w:val="28"/>
          <w:spacing w:val="-4"/>
        </w:rPr>
        <w:t>教育改革实施方案》（简称“职教20条</w:t>
      </w:r>
      <w:r>
        <w:rPr>
          <w:rFonts w:ascii="FangSong" w:hAnsi="FangSong" w:eastAsia="FangSong" w:cs="FangSong"/>
          <w:sz w:val="28"/>
          <w:szCs w:val="28"/>
          <w:spacing w:val="-88"/>
        </w:rPr>
        <w:t xml:space="preserve"> </w:t>
      </w:r>
      <w:r>
        <w:rPr>
          <w:rFonts w:ascii="FangSong" w:hAnsi="FangSong" w:eastAsia="FangSong" w:cs="FangSong"/>
          <w:sz w:val="28"/>
          <w:szCs w:val="28"/>
          <w:spacing w:val="-4"/>
        </w:rPr>
        <w:t>”）要求，2019年教育部会同国家发</w:t>
      </w:r>
      <w:r>
        <w:rPr>
          <w:rFonts w:ascii="FangSong" w:hAnsi="FangSong" w:eastAsia="FangSong" w:cs="FangSong"/>
          <w:sz w:val="28"/>
          <w:szCs w:val="28"/>
        </w:rPr>
        <w:t xml:space="preserve"> </w:t>
      </w:r>
      <w:r>
        <w:rPr>
          <w:rFonts w:ascii="FangSong" w:hAnsi="FangSong" w:eastAsia="FangSong" w:cs="FangSong"/>
          <w:sz w:val="28"/>
          <w:szCs w:val="28"/>
          <w:spacing w:val="-3"/>
        </w:rPr>
        <w:t>展改革委、财政部、市场监管总局四部门印发《关于在院校实施“学历证书</w:t>
      </w:r>
      <w:r>
        <w:rPr>
          <w:rFonts w:ascii="FangSong" w:hAnsi="FangSong" w:eastAsia="FangSong" w:cs="FangSong"/>
          <w:sz w:val="28"/>
          <w:szCs w:val="28"/>
          <w:spacing w:val="10"/>
        </w:rPr>
        <w:t xml:space="preserve"> </w:t>
      </w:r>
      <w:r>
        <w:rPr>
          <w:rFonts w:ascii="FangSong" w:hAnsi="FangSong" w:eastAsia="FangSong" w:cs="FangSong"/>
          <w:sz w:val="28"/>
          <w:szCs w:val="28"/>
          <w:spacing w:val="-2"/>
        </w:rPr>
        <w:t>+若干职业技能等级证书</w:t>
      </w:r>
      <w:r>
        <w:rPr>
          <w:rFonts w:ascii="FangSong" w:hAnsi="FangSong" w:eastAsia="FangSong" w:cs="FangSong"/>
          <w:sz w:val="28"/>
          <w:szCs w:val="28"/>
          <w:spacing w:val="-92"/>
        </w:rPr>
        <w:t xml:space="preserve"> </w:t>
      </w:r>
      <w:r>
        <w:rPr>
          <w:rFonts w:ascii="FangSong" w:hAnsi="FangSong" w:eastAsia="FangSong" w:cs="FangSong"/>
          <w:sz w:val="28"/>
          <w:szCs w:val="28"/>
          <w:spacing w:val="-2"/>
        </w:rPr>
        <w:t>”制度试点方案》的通知（教职成〔2019〕6</w:t>
      </w:r>
      <w:r>
        <w:rPr>
          <w:rFonts w:ascii="FangSong" w:hAnsi="FangSong" w:eastAsia="FangSong" w:cs="FangSong"/>
          <w:sz w:val="28"/>
          <w:szCs w:val="28"/>
          <w:spacing w:val="-2"/>
        </w:rPr>
        <w:t xml:space="preserve"> </w:t>
      </w:r>
      <w:r>
        <w:rPr>
          <w:rFonts w:ascii="FangSong" w:hAnsi="FangSong" w:eastAsia="FangSong" w:cs="FangSong"/>
          <w:sz w:val="28"/>
          <w:szCs w:val="28"/>
          <w:spacing w:val="-2"/>
        </w:rPr>
        <w:t>号）</w:t>
      </w:r>
      <w:r>
        <w:rPr>
          <w:rFonts w:ascii="FangSong" w:hAnsi="FangSong" w:eastAsia="FangSong" w:cs="FangSong"/>
          <w:sz w:val="28"/>
          <w:szCs w:val="28"/>
        </w:rPr>
        <w:t xml:space="preserve"> </w:t>
      </w:r>
      <w:r>
        <w:rPr>
          <w:rFonts w:ascii="FangSong" w:hAnsi="FangSong" w:eastAsia="FangSong" w:cs="FangSong"/>
          <w:sz w:val="28"/>
          <w:szCs w:val="28"/>
        </w:rPr>
        <w:t>及2019年“教育部办公厅国家发展改革委办公厅财政部办公厅关</w:t>
      </w:r>
      <w:r>
        <w:rPr>
          <w:rFonts w:ascii="FangSong" w:hAnsi="FangSong" w:eastAsia="FangSong" w:cs="FangSong"/>
          <w:sz w:val="28"/>
          <w:szCs w:val="28"/>
          <w:spacing w:val="-1"/>
        </w:rPr>
        <w:t>于推进</w:t>
      </w:r>
      <w:r>
        <w:rPr>
          <w:rFonts w:ascii="FangSong" w:hAnsi="FangSong" w:eastAsia="FangSong" w:cs="FangSong"/>
          <w:sz w:val="28"/>
          <w:szCs w:val="28"/>
          <w:spacing w:val="-1"/>
        </w:rPr>
        <w:t xml:space="preserve"> </w:t>
      </w:r>
      <w:r>
        <w:rPr>
          <w:rFonts w:ascii="FangSong" w:hAnsi="FangSong" w:eastAsia="FangSong" w:cs="FangSong"/>
          <w:sz w:val="28"/>
          <w:szCs w:val="28"/>
          <w:spacing w:val="-1"/>
        </w:rPr>
        <w:t>1+</w:t>
      </w:r>
      <w:r>
        <w:rPr>
          <w:rFonts w:ascii="FangSong" w:hAnsi="FangSong" w:eastAsia="FangSong" w:cs="FangSong"/>
          <w:sz w:val="28"/>
          <w:szCs w:val="28"/>
        </w:rPr>
        <w:t xml:space="preserve"> </w:t>
      </w:r>
      <w:r>
        <w:rPr>
          <w:rFonts w:ascii="FangSong" w:hAnsi="FangSong" w:eastAsia="FangSong" w:cs="FangSong"/>
          <w:sz w:val="28"/>
          <w:szCs w:val="28"/>
          <w:spacing w:val="-3"/>
        </w:rPr>
        <w:t>X</w:t>
      </w:r>
      <w:r>
        <w:rPr>
          <w:rFonts w:ascii="FangSong" w:hAnsi="FangSong" w:eastAsia="FangSong" w:cs="FangSong"/>
          <w:sz w:val="28"/>
          <w:szCs w:val="28"/>
          <w:spacing w:val="-3"/>
        </w:rPr>
        <w:t xml:space="preserve"> </w:t>
      </w:r>
      <w:r>
        <w:rPr>
          <w:rFonts w:ascii="FangSong" w:hAnsi="FangSong" w:eastAsia="FangSong" w:cs="FangSong"/>
          <w:sz w:val="28"/>
          <w:szCs w:val="28"/>
          <w:spacing w:val="-3"/>
        </w:rPr>
        <w:t>证书制度试点工作的指导意见</w:t>
      </w:r>
      <w:r>
        <w:rPr>
          <w:rFonts w:ascii="FangSong" w:hAnsi="FangSong" w:eastAsia="FangSong" w:cs="FangSong"/>
          <w:sz w:val="28"/>
          <w:szCs w:val="28"/>
          <w:spacing w:val="-102"/>
        </w:rPr>
        <w:t xml:space="preserve"> </w:t>
      </w:r>
      <w:r>
        <w:rPr>
          <w:rFonts w:ascii="FangSong" w:hAnsi="FangSong" w:eastAsia="FangSong" w:cs="FangSong"/>
          <w:sz w:val="28"/>
          <w:szCs w:val="28"/>
          <w:spacing w:val="-3"/>
        </w:rPr>
        <w:t>”（教职</w:t>
      </w:r>
      <w:r>
        <w:rPr>
          <w:rFonts w:ascii="FangSong" w:hAnsi="FangSong" w:eastAsia="FangSong" w:cs="FangSong"/>
          <w:sz w:val="28"/>
          <w:szCs w:val="28"/>
          <w:spacing w:val="-4"/>
        </w:rPr>
        <w:t>成厅函〔2019〕19号</w:t>
      </w:r>
      <w:r>
        <w:rPr>
          <w:rFonts w:ascii="FangSong" w:hAnsi="FangSong" w:eastAsia="FangSong" w:cs="FangSong"/>
          <w:sz w:val="28"/>
          <w:szCs w:val="28"/>
          <w:spacing w:val="-3"/>
        </w:rPr>
        <w:t>），</w:t>
      </w:r>
      <w:r>
        <w:rPr>
          <w:rFonts w:ascii="FangSong" w:hAnsi="FangSong" w:eastAsia="FangSong" w:cs="FangSong"/>
          <w:sz w:val="28"/>
          <w:szCs w:val="28"/>
          <w:spacing w:val="-4"/>
        </w:rPr>
        <w:t>正式在全</w:t>
      </w:r>
      <w:r>
        <w:rPr>
          <w:rFonts w:ascii="FangSong" w:hAnsi="FangSong" w:eastAsia="FangSong" w:cs="FangSong"/>
          <w:sz w:val="28"/>
          <w:szCs w:val="28"/>
        </w:rPr>
        <w:t xml:space="preserve"> </w:t>
      </w:r>
      <w:r>
        <w:rPr>
          <w:rFonts w:ascii="FangSong" w:hAnsi="FangSong" w:eastAsia="FangSong" w:cs="FangSong"/>
          <w:sz w:val="28"/>
          <w:szCs w:val="28"/>
        </w:rPr>
        <w:t>国中高职院校试点1+</w:t>
      </w:r>
      <w:r>
        <w:rPr>
          <w:rFonts w:ascii="FangSong" w:hAnsi="FangSong" w:eastAsia="FangSong" w:cs="FangSong"/>
          <w:sz w:val="28"/>
          <w:szCs w:val="28"/>
        </w:rPr>
        <w:t xml:space="preserve"> </w:t>
      </w:r>
      <w:r>
        <w:rPr>
          <w:rFonts w:ascii="FangSong" w:hAnsi="FangSong" w:eastAsia="FangSong" w:cs="FangSong"/>
          <w:sz w:val="28"/>
          <w:szCs w:val="28"/>
        </w:rPr>
        <w:t>X证书制度。我校现有1+X</w:t>
      </w:r>
      <w:r>
        <w:rPr>
          <w:rFonts w:ascii="FangSong" w:hAnsi="FangSong" w:eastAsia="FangSong" w:cs="FangSong"/>
          <w:sz w:val="28"/>
          <w:szCs w:val="28"/>
        </w:rPr>
        <w:t xml:space="preserve"> </w:t>
      </w:r>
      <w:r>
        <w:rPr>
          <w:rFonts w:ascii="FangSong" w:hAnsi="FangSong" w:eastAsia="FangSong" w:cs="FangSong"/>
          <w:sz w:val="28"/>
          <w:szCs w:val="28"/>
        </w:rPr>
        <w:t>证书8个，均是</w:t>
      </w:r>
      <w:r>
        <w:rPr>
          <w:rFonts w:ascii="FangSong" w:hAnsi="FangSong" w:eastAsia="FangSong" w:cs="FangSong"/>
          <w:sz w:val="28"/>
          <w:szCs w:val="28"/>
          <w:spacing w:val="-1"/>
        </w:rPr>
        <w:t>试点院校。</w:t>
      </w:r>
    </w:p>
    <w:p>
      <w:pPr>
        <w:ind w:left="694"/>
        <w:spacing w:before="45" w:line="225" w:lineRule="auto"/>
        <w:rPr>
          <w:rFonts w:ascii="FangSong" w:hAnsi="FangSong" w:eastAsia="FangSong" w:cs="FangSong"/>
          <w:sz w:val="28"/>
          <w:szCs w:val="28"/>
        </w:rPr>
      </w:pPr>
      <w:r>
        <w:rPr>
          <w:rFonts w:ascii="FangSong" w:hAnsi="FangSong" w:eastAsia="FangSong" w:cs="FangSong"/>
          <w:sz w:val="28"/>
          <w:szCs w:val="28"/>
          <w:b/>
          <w:bCs/>
          <w:spacing w:val="-7"/>
        </w:rPr>
        <w:t>二、主要做法</w:t>
      </w:r>
    </w:p>
    <w:p>
      <w:pPr>
        <w:ind w:left="118" w:right="106" w:firstLine="571"/>
        <w:spacing w:before="96" w:line="286" w:lineRule="auto"/>
        <w:jc w:val="both"/>
        <w:rPr>
          <w:rFonts w:ascii="FangSong" w:hAnsi="FangSong" w:eastAsia="FangSong" w:cs="FangSong"/>
          <w:sz w:val="28"/>
          <w:szCs w:val="28"/>
        </w:rPr>
      </w:pPr>
      <w:r>
        <w:rPr>
          <w:rFonts w:ascii="FangSong" w:hAnsi="FangSong" w:eastAsia="FangSong" w:cs="FangSong"/>
          <w:sz w:val="28"/>
          <w:szCs w:val="28"/>
          <w:spacing w:val="-4"/>
        </w:rPr>
        <w:t>一是积极立项，开展试点。结合我校各专业实际情况，组织各专业部积</w:t>
      </w:r>
      <w:r>
        <w:rPr>
          <w:rFonts w:ascii="FangSong" w:hAnsi="FangSong" w:eastAsia="FangSong" w:cs="FangSong"/>
          <w:sz w:val="28"/>
          <w:szCs w:val="28"/>
          <w:spacing w:val="12"/>
        </w:rPr>
        <w:t xml:space="preserve"> </w:t>
      </w:r>
      <w:r>
        <w:rPr>
          <w:rFonts w:ascii="FangSong" w:hAnsi="FangSong" w:eastAsia="FangSong" w:cs="FangSong"/>
          <w:sz w:val="28"/>
          <w:szCs w:val="28"/>
          <w:spacing w:val="-1"/>
        </w:rPr>
        <w:t>极申报适宜我校的</w:t>
      </w:r>
      <w:r>
        <w:rPr>
          <w:rFonts w:ascii="FangSong" w:hAnsi="FangSong" w:eastAsia="FangSong" w:cs="FangSong"/>
          <w:sz w:val="28"/>
          <w:szCs w:val="28"/>
          <w:spacing w:val="-1"/>
        </w:rPr>
        <w:t xml:space="preserve"> </w:t>
      </w:r>
      <w:r>
        <w:rPr>
          <w:rFonts w:ascii="FangSong" w:hAnsi="FangSong" w:eastAsia="FangSong" w:cs="FangSong"/>
          <w:sz w:val="28"/>
          <w:szCs w:val="28"/>
          <w:spacing w:val="-1"/>
        </w:rPr>
        <w:t>1+X</w:t>
      </w:r>
      <w:r>
        <w:rPr>
          <w:rFonts w:ascii="FangSong" w:hAnsi="FangSong" w:eastAsia="FangSong" w:cs="FangSong"/>
          <w:sz w:val="28"/>
          <w:szCs w:val="28"/>
          <w:spacing w:val="-1"/>
        </w:rPr>
        <w:t xml:space="preserve"> </w:t>
      </w:r>
      <w:r>
        <w:rPr>
          <w:rFonts w:ascii="FangSong" w:hAnsi="FangSong" w:eastAsia="FangSong" w:cs="FangSong"/>
          <w:sz w:val="28"/>
          <w:szCs w:val="28"/>
          <w:spacing w:val="-1"/>
        </w:rPr>
        <w:t>证书。二是完善实训场地，保证证书开展。为更好</w:t>
      </w:r>
      <w:r>
        <w:rPr>
          <w:rFonts w:ascii="FangSong" w:hAnsi="FangSong" w:eastAsia="FangSong" w:cs="FangSong"/>
          <w:sz w:val="28"/>
          <w:szCs w:val="28"/>
          <w:spacing w:val="17"/>
        </w:rPr>
        <w:t xml:space="preserve"> </w:t>
      </w:r>
      <w:r>
        <w:rPr>
          <w:rFonts w:ascii="FangSong" w:hAnsi="FangSong" w:eastAsia="FangSong" w:cs="FangSong"/>
          <w:sz w:val="28"/>
          <w:szCs w:val="28"/>
          <w:spacing w:val="-7"/>
        </w:rPr>
        <w:t>地开展各</w:t>
      </w:r>
      <w:r>
        <w:rPr>
          <w:rFonts w:ascii="FangSong" w:hAnsi="FangSong" w:eastAsia="FangSong" w:cs="FangSong"/>
          <w:sz w:val="28"/>
          <w:szCs w:val="28"/>
          <w:spacing w:val="29"/>
        </w:rPr>
        <w:t xml:space="preserve"> </w:t>
      </w:r>
      <w:r>
        <w:rPr>
          <w:rFonts w:ascii="FangSong" w:hAnsi="FangSong" w:eastAsia="FangSong" w:cs="FangSong"/>
          <w:sz w:val="28"/>
          <w:szCs w:val="28"/>
          <w:spacing w:val="-7"/>
        </w:rPr>
        <w:t>1+X</w:t>
      </w:r>
      <w:r>
        <w:rPr>
          <w:rFonts w:ascii="FangSong" w:hAnsi="FangSong" w:eastAsia="FangSong" w:cs="FangSong"/>
          <w:sz w:val="28"/>
          <w:szCs w:val="28"/>
          <w:spacing w:val="-7"/>
        </w:rPr>
        <w:t xml:space="preserve"> </w:t>
      </w:r>
      <w:r>
        <w:rPr>
          <w:rFonts w:ascii="FangSong" w:hAnsi="FangSong" w:eastAsia="FangSong" w:cs="FangSong"/>
          <w:sz w:val="28"/>
          <w:szCs w:val="28"/>
          <w:spacing w:val="-7"/>
        </w:rPr>
        <w:t>证书项目，扩建老年护理实训室、康复护理</w:t>
      </w:r>
      <w:r>
        <w:rPr>
          <w:rFonts w:ascii="FangSong" w:hAnsi="FangSong" w:eastAsia="FangSong" w:cs="FangSong"/>
          <w:sz w:val="28"/>
          <w:szCs w:val="28"/>
          <w:spacing w:val="-8"/>
        </w:rPr>
        <w:t>实训室等开展</w:t>
      </w:r>
      <w:r>
        <w:rPr>
          <w:rFonts w:ascii="FangSong" w:hAnsi="FangSong" w:eastAsia="FangSong" w:cs="FangSong"/>
          <w:sz w:val="28"/>
          <w:szCs w:val="28"/>
          <w:spacing w:val="-8"/>
        </w:rPr>
        <w:t xml:space="preserve"> </w:t>
      </w:r>
      <w:r>
        <w:rPr>
          <w:rFonts w:ascii="FangSong" w:hAnsi="FangSong" w:eastAsia="FangSong" w:cs="FangSong"/>
          <w:sz w:val="28"/>
          <w:szCs w:val="28"/>
          <w:spacing w:val="-8"/>
        </w:rPr>
        <w:t>1+X</w:t>
      </w:r>
      <w:r>
        <w:rPr>
          <w:rFonts w:ascii="FangSong" w:hAnsi="FangSong" w:eastAsia="FangSong" w:cs="FangSong"/>
          <w:sz w:val="28"/>
          <w:szCs w:val="28"/>
        </w:rPr>
        <w:t xml:space="preserve"> </w:t>
      </w:r>
      <w:r>
        <w:rPr>
          <w:rFonts w:ascii="FangSong" w:hAnsi="FangSong" w:eastAsia="FangSong" w:cs="FangSong"/>
          <w:sz w:val="28"/>
          <w:szCs w:val="28"/>
          <w:spacing w:val="-3"/>
        </w:rPr>
        <w:t>证书项目的实训，后又改建职业技能培训基地，专门用于证书的培训及</w:t>
      </w:r>
      <w:r>
        <w:rPr>
          <w:rFonts w:ascii="FangSong" w:hAnsi="FangSong" w:eastAsia="FangSong" w:cs="FangSong"/>
          <w:sz w:val="28"/>
          <w:szCs w:val="28"/>
          <w:spacing w:val="-4"/>
        </w:rPr>
        <w:t>考核</w:t>
      </w:r>
      <w:r>
        <w:rPr>
          <w:rFonts w:ascii="FangSong" w:hAnsi="FangSong" w:eastAsia="FangSong" w:cs="FangSong"/>
          <w:sz w:val="28"/>
          <w:szCs w:val="28"/>
        </w:rPr>
        <w:t xml:space="preserve"> </w:t>
      </w:r>
      <w:r>
        <w:rPr>
          <w:rFonts w:ascii="FangSong" w:hAnsi="FangSong" w:eastAsia="FangSong" w:cs="FangSong"/>
          <w:sz w:val="28"/>
          <w:szCs w:val="28"/>
          <w:spacing w:val="-3"/>
        </w:rPr>
        <w:t>工作。三是组织教师参加相关培训，完善培训考核过程。四是校内广泛宣传</w:t>
      </w:r>
      <w:r>
        <w:rPr>
          <w:rFonts w:ascii="FangSong" w:hAnsi="FangSong" w:eastAsia="FangSong" w:cs="FangSong"/>
          <w:sz w:val="28"/>
          <w:szCs w:val="28"/>
          <w:spacing w:val="1"/>
        </w:rPr>
        <w:t xml:space="preserve"> </w:t>
      </w:r>
      <w:r>
        <w:rPr>
          <w:rFonts w:ascii="FangSong" w:hAnsi="FangSong" w:eastAsia="FangSong" w:cs="FangSong"/>
          <w:sz w:val="28"/>
          <w:szCs w:val="28"/>
          <w:spacing w:val="-1"/>
        </w:rPr>
        <w:t>动员，组织学生报名考试。五是充分利用教育部</w:t>
      </w:r>
      <w:r>
        <w:rPr>
          <w:rFonts w:ascii="FangSong" w:hAnsi="FangSong" w:eastAsia="FangSong" w:cs="FangSong"/>
          <w:sz w:val="28"/>
          <w:szCs w:val="28"/>
          <w:spacing w:val="-1"/>
        </w:rPr>
        <w:t xml:space="preserve"> </w:t>
      </w:r>
      <w:r>
        <w:rPr>
          <w:rFonts w:ascii="FangSong" w:hAnsi="FangSong" w:eastAsia="FangSong" w:cs="FangSong"/>
          <w:sz w:val="28"/>
          <w:szCs w:val="28"/>
          <w:spacing w:val="-1"/>
        </w:rPr>
        <w:t>1+X</w:t>
      </w:r>
      <w:r>
        <w:rPr>
          <w:rFonts w:ascii="FangSong" w:hAnsi="FangSong" w:eastAsia="FangSong" w:cs="FangSong"/>
          <w:sz w:val="28"/>
          <w:szCs w:val="28"/>
          <w:spacing w:val="-1"/>
        </w:rPr>
        <w:t xml:space="preserve"> </w:t>
      </w:r>
      <w:r>
        <w:rPr>
          <w:rFonts w:ascii="FangSong" w:hAnsi="FangSong" w:eastAsia="FangSong" w:cs="FangSong"/>
          <w:sz w:val="28"/>
          <w:szCs w:val="28"/>
          <w:spacing w:val="-1"/>
        </w:rPr>
        <w:t>平台，做好学生考评</w:t>
      </w:r>
      <w:r>
        <w:rPr>
          <w:rFonts w:ascii="FangSong" w:hAnsi="FangSong" w:eastAsia="FangSong" w:cs="FangSong"/>
          <w:sz w:val="28"/>
          <w:szCs w:val="28"/>
          <w:spacing w:val="17"/>
        </w:rPr>
        <w:t xml:space="preserve"> </w:t>
      </w:r>
      <w:r>
        <w:rPr>
          <w:rFonts w:ascii="FangSong" w:hAnsi="FangSong" w:eastAsia="FangSong" w:cs="FangSong"/>
          <w:sz w:val="28"/>
          <w:szCs w:val="28"/>
          <w:spacing w:val="-6"/>
        </w:rPr>
        <w:t>工作。</w:t>
      </w:r>
    </w:p>
    <w:p>
      <w:pPr>
        <w:ind w:left="693"/>
        <w:spacing w:before="47" w:line="224" w:lineRule="auto"/>
        <w:rPr>
          <w:rFonts w:ascii="FangSong" w:hAnsi="FangSong" w:eastAsia="FangSong" w:cs="FangSong"/>
          <w:sz w:val="28"/>
          <w:szCs w:val="28"/>
        </w:rPr>
      </w:pPr>
      <w:r>
        <w:rPr>
          <w:rFonts w:ascii="FangSong" w:hAnsi="FangSong" w:eastAsia="FangSong" w:cs="FangSong"/>
          <w:sz w:val="28"/>
          <w:szCs w:val="28"/>
          <w:b/>
          <w:bCs/>
          <w:spacing w:val="-7"/>
        </w:rPr>
        <w:t>三、主要收获</w:t>
      </w:r>
    </w:p>
    <w:p>
      <w:pPr>
        <w:ind w:left="118" w:right="26" w:firstLine="566"/>
        <w:spacing w:before="97" w:line="276" w:lineRule="auto"/>
        <w:jc w:val="both"/>
        <w:rPr>
          <w:rFonts w:ascii="FangSong" w:hAnsi="FangSong" w:eastAsia="FangSong" w:cs="FangSong"/>
          <w:sz w:val="28"/>
          <w:szCs w:val="28"/>
        </w:rPr>
      </w:pPr>
      <w:r>
        <w:rPr>
          <w:rFonts w:ascii="FangSong" w:hAnsi="FangSong" w:eastAsia="FangSong" w:cs="FangSong"/>
          <w:sz w:val="28"/>
          <w:szCs w:val="28"/>
          <w:spacing w:val="-4"/>
        </w:rPr>
        <w:t>教师的专业素养得到提升，参编《山东省中等职业教育中医护理专业教</w:t>
      </w:r>
      <w:r>
        <w:rPr>
          <w:rFonts w:ascii="FangSong" w:hAnsi="FangSong" w:eastAsia="FangSong" w:cs="FangSong"/>
          <w:sz w:val="28"/>
          <w:szCs w:val="28"/>
          <w:spacing w:val="17"/>
        </w:rPr>
        <w:t xml:space="preserve"> </w:t>
      </w:r>
      <w:r>
        <w:rPr>
          <w:rFonts w:ascii="FangSong" w:hAnsi="FangSong" w:eastAsia="FangSong" w:cs="FangSong"/>
          <w:sz w:val="28"/>
          <w:szCs w:val="28"/>
          <w:spacing w:val="-3"/>
        </w:rPr>
        <w:t>学指导方案》《山东省中等职业教育中医专业教学指导方案》《山东省中等</w:t>
      </w:r>
      <w:r>
        <w:rPr>
          <w:rFonts w:ascii="FangSong" w:hAnsi="FangSong" w:eastAsia="FangSong" w:cs="FangSong"/>
          <w:sz w:val="28"/>
          <w:szCs w:val="28"/>
          <w:spacing w:val="1"/>
        </w:rPr>
        <w:t xml:space="preserve"> </w:t>
      </w:r>
      <w:r>
        <w:rPr>
          <w:rFonts w:ascii="FangSong" w:hAnsi="FangSong" w:eastAsia="FangSong" w:cs="FangSong"/>
          <w:sz w:val="28"/>
          <w:szCs w:val="28"/>
          <w:spacing w:val="-3"/>
        </w:rPr>
        <w:t>职业学校中医康复技术专业教学指导方案》，多名教师参编中等职业教</w:t>
      </w:r>
      <w:r>
        <w:rPr>
          <w:rFonts w:ascii="FangSong" w:hAnsi="FangSong" w:eastAsia="FangSong" w:cs="FangSong"/>
          <w:sz w:val="28"/>
          <w:szCs w:val="28"/>
          <w:spacing w:val="-4"/>
        </w:rPr>
        <w:t>育“</w:t>
      </w:r>
      <w:r>
        <w:rPr>
          <w:rFonts w:ascii="FangSong" w:hAnsi="FangSong" w:eastAsia="FangSong" w:cs="FangSong"/>
          <w:sz w:val="28"/>
          <w:szCs w:val="28"/>
        </w:rPr>
        <w:t xml:space="preserve"> </w:t>
      </w:r>
      <w:r>
        <w:rPr>
          <w:rFonts w:ascii="FangSong" w:hAnsi="FangSong" w:eastAsia="FangSong" w:cs="FangSong"/>
          <w:sz w:val="28"/>
          <w:szCs w:val="28"/>
          <w:spacing w:val="-2"/>
        </w:rPr>
        <w:t>十四五</w:t>
      </w:r>
      <w:r>
        <w:rPr>
          <w:rFonts w:ascii="FangSong" w:hAnsi="FangSong" w:eastAsia="FangSong" w:cs="FangSong"/>
          <w:sz w:val="28"/>
          <w:szCs w:val="28"/>
          <w:spacing w:val="46"/>
        </w:rPr>
        <w:t xml:space="preserve"> </w:t>
      </w:r>
      <w:r>
        <w:rPr>
          <w:rFonts w:ascii="FangSong" w:hAnsi="FangSong" w:eastAsia="FangSong" w:cs="FangSong"/>
          <w:sz w:val="28"/>
          <w:szCs w:val="28"/>
          <w:spacing w:val="-2"/>
        </w:rPr>
        <w:t>”规划教材编写，并在各级各类比赛中获奖。学生的学习兴趣和实</w:t>
      </w:r>
      <w:r>
        <w:rPr>
          <w:rFonts w:ascii="FangSong" w:hAnsi="FangSong" w:eastAsia="FangSong" w:cs="FangSong"/>
          <w:sz w:val="28"/>
          <w:szCs w:val="28"/>
        </w:rPr>
        <w:t xml:space="preserve">  </w:t>
      </w:r>
      <w:r>
        <w:rPr>
          <w:rFonts w:ascii="FangSong" w:hAnsi="FangSong" w:eastAsia="FangSong" w:cs="FangSong"/>
          <w:sz w:val="28"/>
          <w:szCs w:val="28"/>
          <w:spacing w:val="4"/>
        </w:rPr>
        <w:t>践能力明显提高，在全国第二届现场救护技能大赛、</w:t>
      </w:r>
      <w:r>
        <w:rPr>
          <w:rFonts w:ascii="FangSong" w:hAnsi="FangSong" w:eastAsia="FangSong" w:cs="FangSong"/>
          <w:sz w:val="28"/>
          <w:szCs w:val="28"/>
          <w:spacing w:val="3"/>
        </w:rPr>
        <w:t>济宁市“技能状元</w:t>
      </w:r>
      <w:r>
        <w:rPr>
          <w:rFonts w:ascii="FangSong" w:hAnsi="FangSong" w:eastAsia="FangSong" w:cs="FangSong"/>
          <w:sz w:val="28"/>
          <w:szCs w:val="28"/>
          <w:spacing w:val="3"/>
        </w:rPr>
        <w:t xml:space="preserve"> </w:t>
      </w:r>
      <w:r>
        <w:rPr>
          <w:rFonts w:ascii="FangSong" w:hAnsi="FangSong" w:eastAsia="FangSong" w:cs="FangSong"/>
          <w:sz w:val="28"/>
          <w:szCs w:val="28"/>
          <w:spacing w:val="3"/>
        </w:rPr>
        <w:t>”</w:t>
      </w:r>
      <w:r>
        <w:rPr>
          <w:rFonts w:ascii="FangSong" w:hAnsi="FangSong" w:eastAsia="FangSong" w:cs="FangSong"/>
          <w:sz w:val="28"/>
          <w:szCs w:val="28"/>
        </w:rPr>
        <w:t xml:space="preserve"> </w:t>
      </w:r>
      <w:r>
        <w:rPr>
          <w:rFonts w:ascii="FangSong" w:hAnsi="FangSong" w:eastAsia="FangSong" w:cs="FangSong"/>
          <w:sz w:val="28"/>
          <w:szCs w:val="28"/>
          <w:spacing w:val="-3"/>
        </w:rPr>
        <w:t>职业技能大赛中获多项荣誉。引领辐射作用凸显，1+X</w:t>
      </w:r>
      <w:r>
        <w:rPr>
          <w:rFonts w:ascii="FangSong" w:hAnsi="FangSong" w:eastAsia="FangSong" w:cs="FangSong"/>
          <w:sz w:val="28"/>
          <w:szCs w:val="28"/>
          <w:spacing w:val="-3"/>
        </w:rPr>
        <w:t xml:space="preserve"> </w:t>
      </w:r>
      <w:r>
        <w:rPr>
          <w:rFonts w:ascii="FangSong" w:hAnsi="FangSong" w:eastAsia="FangSong" w:cs="FangSong"/>
          <w:sz w:val="28"/>
          <w:szCs w:val="28"/>
          <w:spacing w:val="-3"/>
        </w:rPr>
        <w:t>职业技能等级证书项</w:t>
      </w:r>
      <w:r>
        <w:rPr>
          <w:rFonts w:ascii="FangSong" w:hAnsi="FangSong" w:eastAsia="FangSong" w:cs="FangSong"/>
          <w:sz w:val="28"/>
          <w:szCs w:val="28"/>
          <w:spacing w:val="4"/>
        </w:rPr>
        <w:t xml:space="preserve"> </w:t>
      </w:r>
      <w:r>
        <w:rPr>
          <w:rFonts w:ascii="FangSong" w:hAnsi="FangSong" w:eastAsia="FangSong" w:cs="FangSong"/>
          <w:sz w:val="28"/>
          <w:szCs w:val="28"/>
          <w:spacing w:val="-3"/>
        </w:rPr>
        <w:t>目建设，引领学校其他专业在人才培养模式、课程体系、实验实训等方面的</w:t>
      </w:r>
    </w:p>
    <w:p>
      <w:pPr>
        <w:spacing w:line="276" w:lineRule="auto"/>
        <w:sectPr>
          <w:type w:val="continuous"/>
          <w:pgSz w:w="11906" w:h="16840"/>
          <w:pgMar w:top="600" w:right="1230" w:bottom="183" w:left="1308" w:header="301" w:footer="14" w:gutter="0"/>
          <w:cols w:equalWidth="0" w:num="1">
            <w:col w:w="9368" w:space="0"/>
          </w:cols>
        </w:sectPr>
        <w:rPr>
          <w:rFonts w:ascii="FangSong" w:hAnsi="FangSong" w:eastAsia="FangSong" w:cs="FangSong"/>
          <w:sz w:val="28"/>
          <w:szCs w:val="28"/>
        </w:rPr>
      </w:pP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ind w:left="26"/>
        <w:spacing w:before="91" w:line="221" w:lineRule="auto"/>
        <w:rPr>
          <w:rFonts w:ascii="FangSong" w:hAnsi="FangSong" w:eastAsia="FangSong" w:cs="FangSong"/>
          <w:sz w:val="28"/>
          <w:szCs w:val="28"/>
        </w:rPr>
      </w:pPr>
      <w:r>
        <w:rPr>
          <w:rFonts w:ascii="FangSong" w:hAnsi="FangSong" w:eastAsia="FangSong" w:cs="FangSong"/>
          <w:sz w:val="28"/>
          <w:szCs w:val="28"/>
          <w:spacing w:val="-2"/>
        </w:rPr>
        <w:t>改革，进一步深化产教融合、校企合作。</w:t>
      </w:r>
    </w:p>
    <w:p>
      <w:pPr>
        <w:spacing w:line="326" w:lineRule="auto"/>
        <w:rPr>
          <w:rFonts w:ascii="Arial"/>
          <w:sz w:val="21"/>
        </w:rPr>
      </w:pPr>
      <w:r/>
    </w:p>
    <w:p>
      <w:pPr>
        <w:spacing w:line="326" w:lineRule="auto"/>
        <w:rPr>
          <w:rFonts w:ascii="Arial"/>
          <w:sz w:val="21"/>
        </w:rPr>
      </w:pPr>
      <w:r/>
    </w:p>
    <w:p>
      <w:pPr>
        <w:ind w:left="428"/>
        <w:spacing w:before="91" w:line="223" w:lineRule="auto"/>
        <w:outlineLvl w:val="1"/>
        <w:rPr>
          <w:rFonts w:ascii="SimHei" w:hAnsi="SimHei" w:eastAsia="SimHei" w:cs="SimHei"/>
          <w:sz w:val="28"/>
          <w:szCs w:val="28"/>
        </w:rPr>
      </w:pPr>
      <w:bookmarkStart w:name="bookmark24" w:id="208"/>
      <w:bookmarkEnd w:id="208"/>
      <w:bookmarkStart w:name="bookmark23" w:id="209"/>
      <w:bookmarkEnd w:id="209"/>
      <w:r>
        <w:rPr>
          <w:rFonts w:ascii="SimHei" w:hAnsi="SimHei" w:eastAsia="SimHei" w:cs="SimHei"/>
          <w:sz w:val="28"/>
          <w:szCs w:val="28"/>
          <w:spacing w:val="-2"/>
        </w:rPr>
        <w:t>2.6</w:t>
      </w:r>
      <w:r>
        <w:rPr>
          <w:rFonts w:ascii="SimHei" w:hAnsi="SimHei" w:eastAsia="SimHei" w:cs="SimHei"/>
          <w:sz w:val="28"/>
          <w:szCs w:val="28"/>
          <w:spacing w:val="-2"/>
        </w:rPr>
        <w:t xml:space="preserve"> </w:t>
      </w:r>
      <w:r>
        <w:rPr>
          <w:rFonts w:ascii="SimHei" w:hAnsi="SimHei" w:eastAsia="SimHei" w:cs="SimHei"/>
          <w:sz w:val="28"/>
          <w:szCs w:val="28"/>
          <w:spacing w:val="-2"/>
        </w:rPr>
        <w:t>技能大赛</w:t>
      </w:r>
    </w:p>
    <w:p>
      <w:pPr>
        <w:pStyle w:val="BodyText"/>
        <w:ind w:left="10" w:firstLine="564"/>
        <w:spacing w:before="88" w:line="287" w:lineRule="auto"/>
        <w:jc w:val="both"/>
        <w:rPr/>
      </w:pPr>
      <w:r>
        <w:rPr>
          <w:spacing w:val="-4"/>
        </w:rPr>
        <w:t>学校高度重视学生专业技能发展，每年组织校内各专业学生参加各级各</w:t>
      </w:r>
      <w:r>
        <w:rPr>
          <w:spacing w:val="18"/>
        </w:rPr>
        <w:t xml:space="preserve"> </w:t>
      </w:r>
      <w:r>
        <w:rPr>
          <w:spacing w:val="-3"/>
        </w:rPr>
        <w:t>类技能大赛，鼓励和引导全体学生积极学习专业知识和技能，提高全体</w:t>
      </w:r>
      <w:r>
        <w:rPr>
          <w:spacing w:val="-4"/>
        </w:rPr>
        <w:t>学生</w:t>
      </w:r>
      <w:r>
        <w:rPr/>
        <w:t xml:space="preserve"> </w:t>
      </w:r>
      <w:r>
        <w:rPr>
          <w:spacing w:val="-12"/>
        </w:rPr>
        <w:t>的职业素养及临床基本技能与操作水平，贯彻“以教学为中心</w:t>
      </w:r>
      <w:r>
        <w:rPr>
          <w:spacing w:val="-88"/>
        </w:rPr>
        <w:t xml:space="preserve"> </w:t>
      </w:r>
      <w:r>
        <w:rPr>
          <w:spacing w:val="-12"/>
        </w:rPr>
        <w:t>”的理念。2023</w:t>
      </w:r>
      <w:r>
        <w:rPr/>
        <w:t xml:space="preserve"> </w:t>
      </w:r>
      <w:r>
        <w:rPr>
          <w:spacing w:val="-2"/>
        </w:rPr>
        <w:t>年11月，在全国第二届现场救护技能大赛中，曲阜中医药学校学生袁浩洋、</w:t>
      </w:r>
      <w:r>
        <w:rPr>
          <w:spacing w:val="14"/>
        </w:rPr>
        <w:t xml:space="preserve"> </w:t>
      </w:r>
      <w:r>
        <w:rPr>
          <w:spacing w:val="-4"/>
        </w:rPr>
        <w:t>杨冉冉、陈思宇、胡宾睿分别在“双人徒手心肺复苏现场救护</w:t>
      </w:r>
      <w:r>
        <w:rPr>
          <w:spacing w:val="-5"/>
        </w:rPr>
        <w:t>与管理</w:t>
      </w:r>
      <w:r>
        <w:rPr>
          <w:spacing w:val="-103"/>
        </w:rPr>
        <w:t xml:space="preserve"> </w:t>
      </w:r>
      <w:r>
        <w:rPr>
          <w:spacing w:val="-5"/>
        </w:rPr>
        <w:t>”、“</w:t>
      </w:r>
      <w:r>
        <w:rPr/>
        <w:t xml:space="preserve"> </w:t>
      </w:r>
      <w:r>
        <w:rPr>
          <w:spacing w:val="-5"/>
        </w:rPr>
        <w:t>穿脱防护服和采集鼻咽拭子</w:t>
      </w:r>
      <w:r>
        <w:rPr>
          <w:spacing w:val="-103"/>
        </w:rPr>
        <w:t xml:space="preserve"> </w:t>
      </w:r>
      <w:r>
        <w:rPr>
          <w:spacing w:val="-5"/>
        </w:rPr>
        <w:t>”、“意外事故现场单人创伤</w:t>
      </w:r>
      <w:r>
        <w:rPr>
          <w:spacing w:val="-6"/>
        </w:rPr>
        <w:t>救护</w:t>
      </w:r>
      <w:r>
        <w:rPr>
          <w:spacing w:val="-103"/>
        </w:rPr>
        <w:t xml:space="preserve"> </w:t>
      </w:r>
      <w:r>
        <w:rPr>
          <w:spacing w:val="-6"/>
        </w:rPr>
        <w:t>”三个单项赛</w:t>
      </w:r>
      <w:r>
        <w:rPr/>
        <w:t xml:space="preserve"> </w:t>
      </w:r>
      <w:r>
        <w:rPr>
          <w:spacing w:val="-3"/>
        </w:rPr>
        <w:t>项中荣获一等奖。孔珊珊、杨娜、孙妮、徐凤四位老师获得“优秀指导</w:t>
      </w:r>
      <w:r>
        <w:rPr>
          <w:spacing w:val="-4"/>
        </w:rPr>
        <w:t>教师</w:t>
      </w:r>
      <w:r>
        <w:rPr/>
        <w:t xml:space="preserve"> </w:t>
      </w:r>
      <w:r>
        <w:rPr>
          <w:spacing w:val="-1"/>
        </w:rPr>
        <w:t>”荣誉称号，同时学校荣获团体一等奖。</w:t>
      </w:r>
    </w:p>
    <w:p>
      <w:pPr>
        <w:pStyle w:val="BodyText"/>
        <w:ind w:left="12" w:right="47" w:firstLine="584"/>
        <w:spacing w:before="41" w:line="281" w:lineRule="auto"/>
        <w:jc w:val="both"/>
        <w:rPr/>
      </w:pPr>
      <w:r>
        <w:rPr>
          <w:spacing w:val="-5"/>
        </w:rPr>
        <w:t>中药专业学生薛亦菲代表济宁市参加山东省“技能</w:t>
      </w:r>
      <w:r>
        <w:rPr>
          <w:spacing w:val="-6"/>
        </w:rPr>
        <w:t>兴鲁</w:t>
      </w:r>
      <w:r>
        <w:rPr>
          <w:spacing w:val="-103"/>
        </w:rPr>
        <w:t xml:space="preserve"> </w:t>
      </w:r>
      <w:r>
        <w:rPr>
          <w:spacing w:val="-6"/>
        </w:rPr>
        <w:t>”医药行业职业</w:t>
      </w:r>
      <w:r>
        <w:rPr/>
        <w:t xml:space="preserve"> </w:t>
      </w:r>
      <w:r>
        <w:rPr>
          <w:spacing w:val="-3"/>
        </w:rPr>
        <w:t>技能大赛决赛，作为所有参赛选手中唯一一名中职在校生，荣获了中</w:t>
      </w:r>
      <w:r>
        <w:rPr>
          <w:spacing w:val="-4"/>
        </w:rPr>
        <w:t>药炮制</w:t>
      </w:r>
      <w:r>
        <w:rPr/>
        <w:t xml:space="preserve"> </w:t>
      </w:r>
      <w:r>
        <w:rPr>
          <w:spacing w:val="-1"/>
        </w:rPr>
        <w:t>工赛项（学生组）山东省个人三等奖。</w:t>
      </w:r>
    </w:p>
    <w:p>
      <w:pPr>
        <w:spacing w:before="54"/>
        <w:rPr/>
      </w:pPr>
      <w:r/>
    </w:p>
    <w:p>
      <w:pPr>
        <w:sectPr>
          <w:headerReference w:type="default" r:id="rId38"/>
          <w:footerReference w:type="default" r:id="rId39"/>
          <w:pgSz w:w="11906" w:h="16840"/>
          <w:pgMar w:top="600" w:right="1291" w:bottom="183" w:left="1416" w:header="301" w:footer="14" w:gutter="0"/>
          <w:cols w:equalWidth="0" w:num="1">
            <w:col w:w="9199" w:space="0"/>
          </w:cols>
        </w:sectPr>
        <w:rPr/>
      </w:pPr>
    </w:p>
    <w:p>
      <w:pPr>
        <w:ind w:firstLine="355"/>
        <w:spacing w:line="2681" w:lineRule="exact"/>
        <w:rPr/>
      </w:pPr>
      <w:r>
        <w:rPr>
          <w:position w:val="-53"/>
        </w:rPr>
        <w:drawing>
          <wp:inline distT="0" distB="0" distL="0" distR="0">
            <wp:extent cx="2637028" cy="1702307"/>
            <wp:effectExtent l="0" t="0" r="0" b="0"/>
            <wp:docPr id="36" name="IM 36"/>
            <wp:cNvGraphicFramePr/>
            <a:graphic>
              <a:graphicData uri="http://schemas.openxmlformats.org/drawingml/2006/picture">
                <pic:pic>
                  <pic:nvPicPr>
                    <pic:cNvPr id="36" name="IM 36"/>
                    <pic:cNvPicPr/>
                  </pic:nvPicPr>
                  <pic:blipFill>
                    <a:blip r:embed="rId40"/>
                    <a:stretch>
                      <a:fillRect/>
                    </a:stretch>
                  </pic:blipFill>
                  <pic:spPr>
                    <a:xfrm rot="0">
                      <a:off x="0" y="0"/>
                      <a:ext cx="2637028" cy="1702307"/>
                    </a:xfrm>
                    <a:prstGeom prst="rect">
                      <a:avLst/>
                    </a:prstGeom>
                  </pic:spPr>
                </pic:pic>
              </a:graphicData>
            </a:graphic>
          </wp:inline>
        </w:drawing>
      </w:r>
    </w:p>
    <w:p>
      <w:pPr>
        <w:ind w:left="1799" w:right="159" w:hanging="1380"/>
        <w:spacing w:before="293" w:line="214" w:lineRule="auto"/>
        <w:outlineLvl w:val="0"/>
        <w:rPr>
          <w:rFonts w:ascii="SimHei" w:hAnsi="SimHei" w:eastAsia="SimHei" w:cs="SimHei"/>
          <w:sz w:val="24"/>
          <w:szCs w:val="24"/>
        </w:rPr>
      </w:pPr>
      <w:bookmarkStart w:name="bookmark144" w:id="210"/>
      <w:bookmarkEnd w:id="210"/>
      <w:bookmarkStart w:name="bookmark143" w:id="211"/>
      <w:bookmarkEnd w:id="211"/>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10：全国第二届现场救护技能大赛</w:t>
      </w:r>
      <w:r>
        <w:rPr>
          <w:rFonts w:ascii="SimHei" w:hAnsi="SimHei" w:eastAsia="SimHei" w:cs="SimHei"/>
          <w:sz w:val="24"/>
          <w:szCs w:val="24"/>
          <w:spacing w:val="11"/>
        </w:rPr>
        <w:t xml:space="preserve"> </w:t>
      </w:r>
      <w:bookmarkStart w:name="bookmark143" w:id="212"/>
      <w:bookmarkEnd w:id="212"/>
      <w:r>
        <w:rPr>
          <w:rFonts w:ascii="SimHei" w:hAnsi="SimHei" w:eastAsia="SimHei" w:cs="SimHei"/>
          <w:sz w:val="24"/>
          <w:szCs w:val="24"/>
          <w:spacing w:val="-5"/>
        </w:rPr>
        <w:t>团体一等奖</w:t>
      </w:r>
    </w:p>
    <w:p>
      <w:pPr>
        <w:spacing w:line="14" w:lineRule="auto"/>
        <w:rPr>
          <w:rFonts w:ascii="Arial"/>
          <w:sz w:val="2"/>
        </w:rPr>
      </w:pPr>
      <w:r>
        <w:rPr>
          <w:rFonts w:ascii="Arial" w:hAnsi="Arial" w:eastAsia="Arial" w:cs="Arial"/>
          <w:sz w:val="2"/>
          <w:szCs w:val="2"/>
        </w:rPr>
        <w:br w:type="column"/>
      </w:r>
    </w:p>
    <w:p>
      <w:pPr>
        <w:spacing w:line="2916" w:lineRule="exact"/>
        <w:rPr/>
      </w:pPr>
      <w:r>
        <w:rPr>
          <w:position w:val="-58"/>
        </w:rPr>
        <w:drawing>
          <wp:inline distT="0" distB="0" distL="0" distR="0">
            <wp:extent cx="2598420" cy="1851418"/>
            <wp:effectExtent l="0" t="0" r="0" b="0"/>
            <wp:docPr id="38" name="IM 38"/>
            <wp:cNvGraphicFramePr/>
            <a:graphic>
              <a:graphicData uri="http://schemas.openxmlformats.org/drawingml/2006/picture">
                <pic:pic>
                  <pic:nvPicPr>
                    <pic:cNvPr id="38" name="IM 38"/>
                    <pic:cNvPicPr/>
                  </pic:nvPicPr>
                  <pic:blipFill>
                    <a:blip r:embed="rId41"/>
                    <a:stretch>
                      <a:fillRect/>
                    </a:stretch>
                  </pic:blipFill>
                  <pic:spPr>
                    <a:xfrm rot="0">
                      <a:off x="0" y="0"/>
                      <a:ext cx="2598420" cy="1851418"/>
                    </a:xfrm>
                    <a:prstGeom prst="rect">
                      <a:avLst/>
                    </a:prstGeom>
                  </pic:spPr>
                </pic:pic>
              </a:graphicData>
            </a:graphic>
          </wp:inline>
        </w:drawing>
      </w:r>
    </w:p>
    <w:p>
      <w:pPr>
        <w:ind w:left="184"/>
        <w:spacing w:before="58" w:line="222" w:lineRule="auto"/>
        <w:outlineLvl w:val="0"/>
        <w:rPr>
          <w:rFonts w:ascii="SimHei" w:hAnsi="SimHei" w:eastAsia="SimHei" w:cs="SimHei"/>
          <w:sz w:val="24"/>
          <w:szCs w:val="24"/>
        </w:rPr>
      </w:pPr>
      <w:bookmarkStart w:name="bookmark146" w:id="213"/>
      <w:bookmarkEnd w:id="213"/>
      <w:bookmarkStart w:name="bookmark145" w:id="214"/>
      <w:bookmarkEnd w:id="214"/>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11：技能兴鲁职业技能大赛证书</w:t>
      </w:r>
    </w:p>
    <w:p>
      <w:pPr>
        <w:spacing w:line="222" w:lineRule="auto"/>
        <w:sectPr>
          <w:type w:val="continuous"/>
          <w:pgSz w:w="11906" w:h="16840"/>
          <w:pgMar w:top="600" w:right="1291" w:bottom="183" w:left="1416" w:header="301" w:footer="14" w:gutter="0"/>
          <w:cols w:equalWidth="0" w:num="2">
            <w:col w:w="4516" w:space="100"/>
            <w:col w:w="4584" w:space="0"/>
          </w:cols>
        </w:sectPr>
        <w:rPr>
          <w:rFonts w:ascii="SimHei" w:hAnsi="SimHei" w:eastAsia="SimHei" w:cs="SimHei"/>
          <w:sz w:val="24"/>
          <w:szCs w:val="24"/>
        </w:rPr>
      </w:pPr>
    </w:p>
    <w:p>
      <w:pPr>
        <w:pStyle w:val="BodyText"/>
        <w:ind w:left="10" w:right="47" w:firstLine="562"/>
        <w:spacing w:before="256" w:line="278" w:lineRule="auto"/>
        <w:jc w:val="both"/>
        <w:rPr/>
      </w:pPr>
      <w:r>
        <w:rPr>
          <w:spacing w:val="1"/>
        </w:rPr>
        <w:t>2024年5月，学校举办了各专业学生技能大赛，大赛分为解剖之模型拼</w:t>
      </w:r>
      <w:r>
        <w:rPr>
          <w:spacing w:val="3"/>
        </w:rPr>
        <w:t xml:space="preserve"> </w:t>
      </w:r>
      <w:r>
        <w:rPr>
          <w:spacing w:val="-3"/>
        </w:rPr>
        <w:t>装、解剖之蒙眼摸骨、常用体表标志识别、心肺复苏、静脉输液、无菌</w:t>
      </w:r>
      <w:r>
        <w:rPr>
          <w:spacing w:val="-4"/>
        </w:rPr>
        <w:t>技术</w:t>
      </w:r>
      <w:r>
        <w:rPr/>
        <w:t xml:space="preserve"> </w:t>
      </w:r>
      <w:r>
        <w:rPr>
          <w:spacing w:val="1"/>
        </w:rPr>
        <w:t>、牙体雕刻、X线常用体位摆放、血涂片的制作、中医舌诊、脉诊、病案分</w:t>
      </w:r>
      <w:r>
        <w:rPr>
          <w:spacing w:val="6"/>
        </w:rPr>
        <w:t xml:space="preserve"> </w:t>
      </w:r>
      <w:r>
        <w:rPr>
          <w:spacing w:val="-3"/>
        </w:rPr>
        <w:t>析、血压测量、肝脏触诊、中药鉴定、中药炮制、推拿手法、保健按摩</w:t>
      </w:r>
      <w:r>
        <w:rPr>
          <w:spacing w:val="-4"/>
        </w:rPr>
        <w:t>、拔</w:t>
      </w:r>
      <w:r>
        <w:rPr/>
        <w:t xml:space="preserve"> </w:t>
      </w:r>
      <w:r>
        <w:rPr>
          <w:spacing w:val="-3"/>
        </w:rPr>
        <w:t>罐等共计20个赛项。为确保比赛的专业性和公正性，学校还特别邀请了医院</w:t>
      </w:r>
      <w:r>
        <w:rPr>
          <w:spacing w:val="1"/>
        </w:rPr>
        <w:t xml:space="preserve"> </w:t>
      </w:r>
      <w:r>
        <w:rPr>
          <w:spacing w:val="-3"/>
        </w:rPr>
        <w:t>兼职授课专家担任评委。全校各专业学生积极参加，经过激烈角逐，最</w:t>
      </w:r>
      <w:r>
        <w:rPr>
          <w:spacing w:val="-4"/>
        </w:rPr>
        <w:t>终评</w:t>
      </w:r>
      <w:r>
        <w:rPr/>
        <w:t xml:space="preserve"> </w:t>
      </w:r>
      <w:r>
        <w:rPr>
          <w:spacing w:val="-3"/>
        </w:rPr>
        <w:t>出一等奖35个、二等奖71个、三等奖103个、团体奖 19个。不仅全面检验了</w:t>
      </w:r>
      <w:r>
        <w:rPr>
          <w:spacing w:val="13"/>
        </w:rPr>
        <w:t xml:space="preserve"> </w:t>
      </w:r>
      <w:r>
        <w:rPr>
          <w:spacing w:val="-3"/>
        </w:rPr>
        <w:t>学校各专业实践教学的质量成果，也有效提升了学生们的专业技能操作</w:t>
      </w:r>
      <w:r>
        <w:rPr>
          <w:spacing w:val="-4"/>
        </w:rPr>
        <w:t>水平</w:t>
      </w:r>
      <w:r>
        <w:rPr/>
        <w:t xml:space="preserve"> </w:t>
      </w:r>
      <w:r>
        <w:rPr>
          <w:spacing w:val="-1"/>
        </w:rPr>
        <w:t>和临床实践能力，为学生的实习和就业奠定了坚实的基础。</w:t>
      </w:r>
    </w:p>
    <w:p>
      <w:pPr>
        <w:spacing w:line="278" w:lineRule="auto"/>
        <w:sectPr>
          <w:type w:val="continuous"/>
          <w:pgSz w:w="11906" w:h="16840"/>
          <w:pgMar w:top="600" w:right="1291" w:bottom="183" w:left="1416" w:header="301" w:footer="14" w:gutter="0"/>
          <w:cols w:equalWidth="0" w:num="1">
            <w:col w:w="9199" w:space="0"/>
          </w:cols>
        </w:sectPr>
        <w:rPr/>
      </w:pP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ind w:firstLine="422"/>
        <w:spacing w:line="6175" w:lineRule="exact"/>
        <w:rPr/>
      </w:pPr>
      <w:r>
        <w:drawing>
          <wp:anchor distT="0" distB="0" distL="0" distR="0" simplePos="0" relativeHeight="251705344" behindDoc="0" locked="0" layoutInCell="1" allowOverlap="1">
            <wp:simplePos x="0" y="0"/>
            <wp:positionH relativeFrom="column">
              <wp:posOffset>2973323</wp:posOffset>
            </wp:positionH>
            <wp:positionV relativeFrom="paragraph">
              <wp:posOffset>570</wp:posOffset>
            </wp:positionV>
            <wp:extent cx="2567940" cy="3904107"/>
            <wp:effectExtent l="0" t="0" r="0" b="0"/>
            <wp:wrapNone/>
            <wp:docPr id="40" name="IM 40"/>
            <wp:cNvGraphicFramePr/>
            <a:graphic>
              <a:graphicData uri="http://schemas.openxmlformats.org/drawingml/2006/picture">
                <pic:pic>
                  <pic:nvPicPr>
                    <pic:cNvPr id="40" name="IM 40"/>
                    <pic:cNvPicPr/>
                  </pic:nvPicPr>
                  <pic:blipFill>
                    <a:blip r:embed="rId43"/>
                    <a:stretch>
                      <a:fillRect/>
                    </a:stretch>
                  </pic:blipFill>
                  <pic:spPr>
                    <a:xfrm rot="0">
                      <a:off x="0" y="0"/>
                      <a:ext cx="2567940" cy="3904107"/>
                    </a:xfrm>
                    <a:prstGeom prst="rect">
                      <a:avLst/>
                    </a:prstGeom>
                  </pic:spPr>
                </pic:pic>
              </a:graphicData>
            </a:graphic>
          </wp:anchor>
        </w:drawing>
      </w:r>
      <w:r>
        <w:rPr>
          <w:position w:val="-123"/>
        </w:rPr>
        <w:drawing>
          <wp:inline distT="0" distB="0" distL="0" distR="0">
            <wp:extent cx="2567939" cy="3920871"/>
            <wp:effectExtent l="0" t="0" r="0" b="0"/>
            <wp:docPr id="42" name="IM 42"/>
            <wp:cNvGraphicFramePr/>
            <a:graphic>
              <a:graphicData uri="http://schemas.openxmlformats.org/drawingml/2006/picture">
                <pic:pic>
                  <pic:nvPicPr>
                    <pic:cNvPr id="42" name="IM 42"/>
                    <pic:cNvPicPr/>
                  </pic:nvPicPr>
                  <pic:blipFill>
                    <a:blip r:embed="rId44"/>
                    <a:stretch>
                      <a:fillRect/>
                    </a:stretch>
                  </pic:blipFill>
                  <pic:spPr>
                    <a:xfrm rot="0">
                      <a:off x="0" y="0"/>
                      <a:ext cx="2567939" cy="3920871"/>
                    </a:xfrm>
                    <a:prstGeom prst="rect">
                      <a:avLst/>
                    </a:prstGeom>
                  </pic:spPr>
                </pic:pic>
              </a:graphicData>
            </a:graphic>
          </wp:inline>
        </w:drawing>
      </w:r>
    </w:p>
    <w:p>
      <w:pPr>
        <w:ind w:left="2137"/>
        <w:spacing w:before="53" w:line="221" w:lineRule="auto"/>
        <w:outlineLvl w:val="0"/>
        <w:rPr>
          <w:rFonts w:ascii="SimHei" w:hAnsi="SimHei" w:eastAsia="SimHei" w:cs="SimHei"/>
          <w:sz w:val="24"/>
          <w:szCs w:val="24"/>
        </w:rPr>
      </w:pPr>
      <w:bookmarkStart w:name="bookmark147" w:id="215"/>
      <w:bookmarkEnd w:id="215"/>
      <w:r>
        <w:rPr>
          <w:rFonts w:ascii="SimHei" w:hAnsi="SimHei" w:eastAsia="SimHei" w:cs="SimHei"/>
          <w:sz w:val="24"/>
          <w:szCs w:val="24"/>
          <w:spacing w:val="-1"/>
        </w:rPr>
        <w:t>图</w:t>
      </w:r>
      <w:r>
        <w:rPr>
          <w:rFonts w:ascii="SimHei" w:hAnsi="SimHei" w:eastAsia="SimHei" w:cs="SimHei"/>
          <w:sz w:val="24"/>
          <w:szCs w:val="24"/>
          <w:spacing w:val="-1"/>
        </w:rPr>
        <w:t xml:space="preserve"> </w:t>
      </w:r>
      <w:r>
        <w:rPr>
          <w:rFonts w:ascii="SimHei" w:hAnsi="SimHei" w:eastAsia="SimHei" w:cs="SimHei"/>
          <w:sz w:val="24"/>
          <w:szCs w:val="24"/>
          <w:spacing w:val="-1"/>
        </w:rPr>
        <w:t>12：2024年曲阜中医药学校各专业技能大赛</w:t>
      </w:r>
    </w:p>
    <w:p>
      <w:pPr>
        <w:spacing w:line="258" w:lineRule="auto"/>
        <w:rPr>
          <w:rFonts w:ascii="Arial"/>
          <w:sz w:val="21"/>
        </w:rPr>
      </w:pPr>
      <w:r/>
    </w:p>
    <w:p>
      <w:pPr>
        <w:spacing w:line="259" w:lineRule="auto"/>
        <w:rPr>
          <w:rFonts w:ascii="Arial"/>
          <w:sz w:val="21"/>
        </w:rPr>
      </w:pPr>
      <w:r/>
    </w:p>
    <w:p>
      <w:pPr>
        <w:ind w:left="428"/>
        <w:spacing w:before="91" w:line="222" w:lineRule="auto"/>
        <w:outlineLvl w:val="1"/>
        <w:rPr>
          <w:rFonts w:ascii="SimHei" w:hAnsi="SimHei" w:eastAsia="SimHei" w:cs="SimHei"/>
          <w:sz w:val="28"/>
          <w:szCs w:val="28"/>
        </w:rPr>
      </w:pPr>
      <w:bookmarkStart w:name="bookmark26" w:id="216"/>
      <w:bookmarkEnd w:id="216"/>
      <w:bookmarkStart w:name="bookmark148" w:id="217"/>
      <w:bookmarkEnd w:id="217"/>
      <w:bookmarkStart w:name="bookmark25" w:id="218"/>
      <w:bookmarkEnd w:id="218"/>
      <w:r>
        <w:rPr>
          <w:rFonts w:ascii="SimHei" w:hAnsi="SimHei" w:eastAsia="SimHei" w:cs="SimHei"/>
          <w:sz w:val="28"/>
          <w:szCs w:val="28"/>
          <w:spacing w:val="-2"/>
        </w:rPr>
        <w:t>2.7</w:t>
      </w:r>
      <w:r>
        <w:rPr>
          <w:rFonts w:ascii="SimHei" w:hAnsi="SimHei" w:eastAsia="SimHei" w:cs="SimHei"/>
          <w:sz w:val="28"/>
          <w:szCs w:val="28"/>
          <w:spacing w:val="-2"/>
        </w:rPr>
        <w:t xml:space="preserve"> </w:t>
      </w:r>
      <w:r>
        <w:rPr>
          <w:rFonts w:ascii="SimHei" w:hAnsi="SimHei" w:eastAsia="SimHei" w:cs="SimHei"/>
          <w:sz w:val="28"/>
          <w:szCs w:val="28"/>
          <w:spacing w:val="-2"/>
        </w:rPr>
        <w:t>就业质量</w:t>
      </w:r>
    </w:p>
    <w:p>
      <w:pPr>
        <w:pStyle w:val="BodyText"/>
        <w:ind w:left="12" w:right="44" w:firstLine="590"/>
        <w:spacing w:before="24" w:line="235" w:lineRule="auto"/>
        <w:jc w:val="both"/>
        <w:rPr/>
      </w:pPr>
      <w:r>
        <w:rPr>
          <w:spacing w:val="-4"/>
        </w:rPr>
        <w:t>曲阜中医药学校始终把毕业生就业工作作为学校的</w:t>
      </w:r>
      <w:r>
        <w:rPr>
          <w:spacing w:val="-5"/>
        </w:rPr>
        <w:t>核心工作，坚持政治</w:t>
      </w:r>
      <w:r>
        <w:rPr/>
        <w:t xml:space="preserve"> </w:t>
      </w:r>
      <w:r>
        <w:rPr>
          <w:spacing w:val="-3"/>
        </w:rPr>
        <w:t>站位、坚持精准施策。举办2024年毕业生校园双选会，邀请医疗机构、企业</w:t>
      </w:r>
      <w:r>
        <w:rPr>
          <w:spacing w:val="5"/>
        </w:rPr>
        <w:t xml:space="preserve"> </w:t>
      </w:r>
      <w:r>
        <w:rPr>
          <w:spacing w:val="-3"/>
        </w:rPr>
        <w:t>来校进行校园招聘和人才选拔，搭建用人单位和毕业生之间的桥梁，</w:t>
      </w:r>
      <w:r>
        <w:rPr>
          <w:spacing w:val="-4"/>
        </w:rPr>
        <w:t>实现学</w:t>
      </w:r>
      <w:r>
        <w:rPr/>
        <w:t xml:space="preserve"> </w:t>
      </w:r>
      <w:r>
        <w:rPr>
          <w:spacing w:val="-1"/>
        </w:rPr>
        <w:t>生与用人单位的双向选择，促进学生高质量就业。</w:t>
      </w:r>
    </w:p>
    <w:p>
      <w:pPr>
        <w:ind w:firstLine="4259"/>
        <w:spacing w:before="188" w:line="3031" w:lineRule="exact"/>
        <w:rPr/>
      </w:pPr>
      <w:r>
        <w:drawing>
          <wp:anchor distT="0" distB="0" distL="0" distR="0" simplePos="0" relativeHeight="251706368" behindDoc="0" locked="0" layoutInCell="1" allowOverlap="1">
            <wp:simplePos x="0" y="0"/>
            <wp:positionH relativeFrom="column">
              <wp:posOffset>257555</wp:posOffset>
            </wp:positionH>
            <wp:positionV relativeFrom="paragraph">
              <wp:posOffset>119770</wp:posOffset>
            </wp:positionV>
            <wp:extent cx="2380233" cy="1911095"/>
            <wp:effectExtent l="0" t="0" r="0" b="0"/>
            <wp:wrapNone/>
            <wp:docPr id="44" name="IM 44"/>
            <wp:cNvGraphicFramePr/>
            <a:graphic>
              <a:graphicData uri="http://schemas.openxmlformats.org/drawingml/2006/picture">
                <pic:pic>
                  <pic:nvPicPr>
                    <pic:cNvPr id="44" name="IM 44"/>
                    <pic:cNvPicPr/>
                  </pic:nvPicPr>
                  <pic:blipFill>
                    <a:blip r:embed="rId45"/>
                    <a:stretch>
                      <a:fillRect/>
                    </a:stretch>
                  </pic:blipFill>
                  <pic:spPr>
                    <a:xfrm rot="0">
                      <a:off x="0" y="0"/>
                      <a:ext cx="2380233" cy="1911095"/>
                    </a:xfrm>
                    <a:prstGeom prst="rect">
                      <a:avLst/>
                    </a:prstGeom>
                  </pic:spPr>
                </pic:pic>
              </a:graphicData>
            </a:graphic>
          </wp:anchor>
        </w:drawing>
      </w:r>
      <w:r>
        <w:rPr>
          <w:position w:val="-60"/>
        </w:rPr>
        <w:drawing>
          <wp:inline distT="0" distB="0" distL="0" distR="0">
            <wp:extent cx="2933700" cy="1924811"/>
            <wp:effectExtent l="0" t="0" r="0" b="0"/>
            <wp:docPr id="46" name="IM 46"/>
            <wp:cNvGraphicFramePr/>
            <a:graphic>
              <a:graphicData uri="http://schemas.openxmlformats.org/drawingml/2006/picture">
                <pic:pic>
                  <pic:nvPicPr>
                    <pic:cNvPr id="46" name="IM 46"/>
                    <pic:cNvPicPr/>
                  </pic:nvPicPr>
                  <pic:blipFill>
                    <a:blip r:embed="rId46"/>
                    <a:stretch>
                      <a:fillRect/>
                    </a:stretch>
                  </pic:blipFill>
                  <pic:spPr>
                    <a:xfrm rot="0">
                      <a:off x="0" y="0"/>
                      <a:ext cx="2933700" cy="1924811"/>
                    </a:xfrm>
                    <a:prstGeom prst="rect">
                      <a:avLst/>
                    </a:prstGeom>
                  </pic:spPr>
                </pic:pic>
              </a:graphicData>
            </a:graphic>
          </wp:inline>
        </w:drawing>
      </w:r>
    </w:p>
    <w:p>
      <w:pPr>
        <w:ind w:left="2589"/>
        <w:spacing w:before="234" w:line="222" w:lineRule="auto"/>
        <w:outlineLvl w:val="0"/>
        <w:rPr>
          <w:rFonts w:ascii="SimHei" w:hAnsi="SimHei" w:eastAsia="SimHei" w:cs="SimHei"/>
          <w:sz w:val="24"/>
          <w:szCs w:val="24"/>
        </w:rPr>
      </w:pPr>
      <w:bookmarkStart w:name="bookmark149" w:id="219"/>
      <w:bookmarkEnd w:id="219"/>
      <w:r>
        <w:rPr>
          <w:rFonts w:ascii="SimHei" w:hAnsi="SimHei" w:eastAsia="SimHei" w:cs="SimHei"/>
          <w:sz w:val="24"/>
          <w:szCs w:val="24"/>
          <w:spacing w:val="5"/>
        </w:rPr>
        <w:t>图</w:t>
      </w:r>
      <w:r>
        <w:rPr>
          <w:rFonts w:ascii="SimHei" w:hAnsi="SimHei" w:eastAsia="SimHei" w:cs="SimHei"/>
          <w:sz w:val="24"/>
          <w:szCs w:val="24"/>
          <w:spacing w:val="5"/>
        </w:rPr>
        <w:t xml:space="preserve"> </w:t>
      </w:r>
      <w:r>
        <w:rPr>
          <w:rFonts w:ascii="SimHei" w:hAnsi="SimHei" w:eastAsia="SimHei" w:cs="SimHei"/>
          <w:sz w:val="24"/>
          <w:szCs w:val="24"/>
          <w:spacing w:val="5"/>
        </w:rPr>
        <w:t>13：毕业生校园双选会</w:t>
      </w:r>
    </w:p>
    <w:p>
      <w:pPr>
        <w:pStyle w:val="BodyText"/>
        <w:ind w:left="9" w:firstLine="593"/>
        <w:spacing w:before="273" w:line="235" w:lineRule="auto"/>
        <w:rPr/>
      </w:pPr>
      <w:bookmarkStart w:name="bookmark150" w:id="220"/>
      <w:bookmarkEnd w:id="220"/>
      <w:r>
        <w:rPr>
          <w:spacing w:val="-3"/>
        </w:rPr>
        <w:t>曲阜中医药学校毕业生具备较强的专业技能和职业素养，在敬业精神、</w:t>
      </w:r>
      <w:r>
        <w:rPr>
          <w:spacing w:val="7"/>
        </w:rPr>
        <w:t xml:space="preserve"> </w:t>
      </w:r>
      <w:r>
        <w:rPr>
          <w:spacing w:val="-3"/>
        </w:rPr>
        <w:t>操作能力、理论水平、执行力、沟通能力、协作能力、身心健康等方面均被</w:t>
      </w:r>
      <w:r>
        <w:rPr/>
        <w:t xml:space="preserve"> </w:t>
      </w:r>
      <w:r>
        <w:rPr>
          <w:spacing w:val="-3"/>
        </w:rPr>
        <w:t>用人单位认可，能够迅速适应工作岗位并发挥积极作用。2024年毕业生共计</w:t>
      </w:r>
      <w:r>
        <w:rPr>
          <w:spacing w:val="5"/>
        </w:rPr>
        <w:t xml:space="preserve"> </w:t>
      </w:r>
      <w:r>
        <w:rPr>
          <w:spacing w:val="1"/>
        </w:rPr>
        <w:t>1486人，其中直接就业134人，升入高等教育1310</w:t>
      </w:r>
      <w:r>
        <w:rPr/>
        <w:t>人，总就业率达97.17%。 </w:t>
      </w:r>
      <w:r>
        <w:rPr>
          <w:spacing w:val="-1"/>
        </w:rPr>
        <w:t>用人单位整体满意度达99.1%，毕业生满意度达99.3%。</w:t>
      </w:r>
    </w:p>
    <w:p>
      <w:pPr>
        <w:spacing w:line="235" w:lineRule="auto"/>
        <w:sectPr>
          <w:footerReference w:type="default" r:id="rId42"/>
          <w:pgSz w:w="11906" w:h="16840"/>
          <w:pgMar w:top="600" w:right="1291" w:bottom="183" w:left="1416" w:header="301" w:footer="14" w:gutter="0"/>
        </w:sectPr>
        <w:rPr/>
      </w:pP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ind w:left="2729"/>
        <w:spacing w:before="91" w:line="212" w:lineRule="auto"/>
        <w:outlineLvl w:val="0"/>
        <w:rPr>
          <w:rFonts w:ascii="SimHei" w:hAnsi="SimHei" w:eastAsia="SimHei" w:cs="SimHei"/>
          <w:sz w:val="28"/>
          <w:szCs w:val="28"/>
        </w:rPr>
      </w:pPr>
      <w:bookmarkStart w:name="bookmark102" w:id="221"/>
      <w:bookmarkEnd w:id="221"/>
      <w:bookmarkStart w:name="bookmark101" w:id="222"/>
      <w:bookmarkEnd w:id="222"/>
      <w:r>
        <w:rPr>
          <w:rFonts w:ascii="SimHei" w:hAnsi="SimHei" w:eastAsia="SimHei" w:cs="SimHei"/>
          <w:sz w:val="28"/>
          <w:szCs w:val="28"/>
          <w:b/>
          <w:bCs/>
          <w:spacing w:val="-3"/>
        </w:rPr>
        <w:t>表</w:t>
      </w:r>
      <w:r>
        <w:rPr>
          <w:rFonts w:ascii="SimHei" w:hAnsi="SimHei" w:eastAsia="SimHei" w:cs="SimHei"/>
          <w:sz w:val="28"/>
          <w:szCs w:val="28"/>
          <w:spacing w:val="-3"/>
        </w:rPr>
        <w:t xml:space="preserve"> </w:t>
      </w:r>
      <w:r>
        <w:rPr>
          <w:rFonts w:ascii="SimHei" w:hAnsi="SimHei" w:eastAsia="SimHei" w:cs="SimHei"/>
          <w:sz w:val="28"/>
          <w:szCs w:val="28"/>
          <w:b/>
          <w:bCs/>
          <w:spacing w:val="-3"/>
        </w:rPr>
        <w:t>2-3：毕业生就业情况统计表</w:t>
      </w:r>
    </w:p>
    <w:tbl>
      <w:tblPr>
        <w:tblStyle w:val="TableNormal"/>
        <w:tblW w:w="8930" w:type="dxa"/>
        <w:tblInd w:w="217"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1929"/>
        <w:gridCol w:w="743"/>
        <w:gridCol w:w="768"/>
        <w:gridCol w:w="1033"/>
        <w:gridCol w:w="1089"/>
        <w:gridCol w:w="939"/>
        <w:gridCol w:w="1070"/>
        <w:gridCol w:w="1359"/>
      </w:tblGrid>
      <w:tr>
        <w:trPr>
          <w:trHeight w:val="473" w:hRule="atLeast"/>
        </w:trPr>
        <w:tc>
          <w:tcPr>
            <w:shd w:val="clear" w:fill="4874CB"/>
            <w:tcW w:w="1929" w:type="dxa"/>
            <w:vAlign w:val="top"/>
            <w:tcBorders>
              <w:left w:val="single" w:color="4874CB" w:sz="6" w:space="0"/>
              <w:bottom w:val="single" w:color="4874CB" w:sz="6" w:space="0"/>
              <w:top w:val="single" w:color="4874CB" w:sz="6" w:space="0"/>
            </w:tcBorders>
          </w:tcPr>
          <w:p>
            <w:pPr>
              <w:pStyle w:val="TableText"/>
              <w:ind w:left="725"/>
              <w:spacing w:before="115" w:line="219" w:lineRule="auto"/>
              <w:rPr/>
            </w:pPr>
            <w:r>
              <w:rPr>
                <w:b/>
                <w:bCs/>
                <w:color w:val="FFFFFF"/>
                <w:spacing w:val="-8"/>
              </w:rPr>
              <w:t>年度</w:t>
            </w:r>
          </w:p>
        </w:tc>
        <w:tc>
          <w:tcPr>
            <w:shd w:val="clear" w:fill="4874CB"/>
            <w:tcW w:w="743" w:type="dxa"/>
            <w:vAlign w:val="top"/>
            <w:tcBorders>
              <w:bottom w:val="single" w:color="4874CB" w:sz="6" w:space="0"/>
              <w:top w:val="single" w:color="4874CB" w:sz="6" w:space="0"/>
            </w:tcBorders>
          </w:tcPr>
          <w:p>
            <w:pPr>
              <w:rPr>
                <w:rFonts w:ascii="Arial"/>
                <w:sz w:val="21"/>
              </w:rPr>
            </w:pPr>
            <w:r/>
          </w:p>
        </w:tc>
        <w:tc>
          <w:tcPr>
            <w:shd w:val="clear" w:fill="4874CB"/>
            <w:tcW w:w="768" w:type="dxa"/>
            <w:vAlign w:val="top"/>
            <w:tcBorders>
              <w:bottom w:val="single" w:color="4874CB" w:sz="6" w:space="0"/>
              <w:top w:val="single" w:color="4874CB" w:sz="6" w:space="0"/>
            </w:tcBorders>
          </w:tcPr>
          <w:p>
            <w:pPr>
              <w:rPr>
                <w:rFonts w:ascii="Arial"/>
                <w:sz w:val="21"/>
              </w:rPr>
            </w:pPr>
            <w:r/>
          </w:p>
        </w:tc>
        <w:tc>
          <w:tcPr>
            <w:shd w:val="clear" w:fill="4874CB"/>
            <w:tcW w:w="1033" w:type="dxa"/>
            <w:vAlign w:val="top"/>
            <w:tcBorders>
              <w:bottom w:val="single" w:color="4874CB" w:sz="6" w:space="0"/>
              <w:top w:val="single" w:color="4874CB" w:sz="6" w:space="0"/>
            </w:tcBorders>
          </w:tcPr>
          <w:p>
            <w:pPr>
              <w:rPr>
                <w:rFonts w:ascii="Arial"/>
                <w:sz w:val="21"/>
              </w:rPr>
            </w:pPr>
            <w:r/>
          </w:p>
        </w:tc>
        <w:tc>
          <w:tcPr>
            <w:shd w:val="clear" w:fill="4874CB"/>
            <w:tcW w:w="2028" w:type="dxa"/>
            <w:vAlign w:val="top"/>
            <w:gridSpan w:val="2"/>
            <w:tcBorders>
              <w:bottom w:val="single" w:color="4874CB" w:sz="6" w:space="0"/>
              <w:top w:val="single" w:color="4874CB" w:sz="6" w:space="0"/>
            </w:tcBorders>
          </w:tcPr>
          <w:p>
            <w:pPr>
              <w:pStyle w:val="TableText"/>
              <w:ind w:left="601"/>
              <w:spacing w:before="115" w:line="219" w:lineRule="auto"/>
              <w:rPr/>
            </w:pPr>
            <w:r>
              <w:rPr>
                <w:b/>
                <w:bCs/>
                <w:color w:val="FFFFFF"/>
                <w:spacing w:val="-5"/>
              </w:rPr>
              <w:t>2024年</w:t>
            </w:r>
          </w:p>
        </w:tc>
        <w:tc>
          <w:tcPr>
            <w:shd w:val="clear" w:fill="4874CB"/>
            <w:tcW w:w="1070" w:type="dxa"/>
            <w:vAlign w:val="top"/>
            <w:tcBorders>
              <w:bottom w:val="single" w:color="4874CB" w:sz="6" w:space="0"/>
              <w:top w:val="single" w:color="4874CB" w:sz="6" w:space="0"/>
            </w:tcBorders>
          </w:tcPr>
          <w:p>
            <w:pPr>
              <w:rPr>
                <w:rFonts w:ascii="Arial"/>
                <w:sz w:val="21"/>
              </w:rPr>
            </w:pPr>
            <w:r/>
          </w:p>
        </w:tc>
        <w:tc>
          <w:tcPr>
            <w:shd w:val="clear" w:fill="4874CB"/>
            <w:tcW w:w="1359" w:type="dxa"/>
            <w:vAlign w:val="top"/>
            <w:tcBorders>
              <w:bottom w:val="single" w:color="4874CB" w:sz="6" w:space="0"/>
              <w:top w:val="single" w:color="4874CB" w:sz="6" w:space="0"/>
            </w:tcBorders>
          </w:tcPr>
          <w:p>
            <w:pPr>
              <w:rPr>
                <w:rFonts w:ascii="Arial"/>
                <w:sz w:val="21"/>
              </w:rPr>
            </w:pPr>
            <w:r/>
          </w:p>
        </w:tc>
      </w:tr>
      <w:tr>
        <w:trPr>
          <w:trHeight w:val="616" w:hRule="atLeast"/>
        </w:trPr>
        <w:tc>
          <w:tcPr>
            <w:shd w:val="clear" w:fill="DBE3F4"/>
            <w:tcW w:w="1929" w:type="dxa"/>
            <w:vAlign w:val="top"/>
            <w:tcBorders>
              <w:left w:val="single" w:color="4874CB" w:sz="6" w:space="0"/>
              <w:top w:val="single" w:color="4874CB" w:sz="6" w:space="0"/>
            </w:tcBorders>
          </w:tcPr>
          <w:p>
            <w:pPr>
              <w:pStyle w:val="TableText"/>
              <w:ind w:left="725"/>
              <w:spacing w:before="188" w:line="220" w:lineRule="auto"/>
              <w:rPr/>
            </w:pPr>
            <w:r>
              <w:rPr>
                <w:b/>
                <w:bCs/>
                <w:color w:val="08090C"/>
                <w:spacing w:val="-8"/>
              </w:rPr>
              <w:t>专业</w:t>
            </w:r>
          </w:p>
        </w:tc>
        <w:tc>
          <w:tcPr>
            <w:tcW w:w="743" w:type="dxa"/>
            <w:vAlign w:val="top"/>
            <w:tcBorders>
              <w:top w:val="single" w:color="4874CB" w:sz="6" w:space="0"/>
            </w:tcBorders>
          </w:tcPr>
          <w:p>
            <w:pPr>
              <w:pStyle w:val="TableText"/>
              <w:ind w:left="133" w:right="139" w:firstLine="21"/>
              <w:spacing w:before="31" w:line="221" w:lineRule="auto"/>
              <w:rPr/>
            </w:pPr>
            <w:r>
              <w:rPr>
                <w:spacing w:val="-16"/>
              </w:rPr>
              <w:t>中医</w:t>
            </w:r>
            <w:r>
              <w:rPr/>
              <w:t xml:space="preserve"> </w:t>
            </w:r>
            <w:r>
              <w:rPr>
                <w:spacing w:val="-6"/>
              </w:rPr>
              <w:t>护理</w:t>
            </w:r>
          </w:p>
        </w:tc>
        <w:tc>
          <w:tcPr>
            <w:tcW w:w="768" w:type="dxa"/>
            <w:vAlign w:val="top"/>
            <w:tcBorders>
              <w:top w:val="single" w:color="4874CB" w:sz="6" w:space="0"/>
            </w:tcBorders>
          </w:tcPr>
          <w:p>
            <w:pPr>
              <w:pStyle w:val="TableText"/>
              <w:ind w:left="143" w:right="153" w:hanging="1"/>
              <w:spacing w:before="31" w:line="221" w:lineRule="auto"/>
              <w:rPr/>
            </w:pPr>
            <w:r>
              <w:rPr>
                <w:spacing w:val="-5"/>
              </w:rPr>
              <w:t>康复</w:t>
            </w:r>
            <w:r>
              <w:rPr/>
              <w:t xml:space="preserve"> </w:t>
            </w:r>
            <w:r>
              <w:rPr>
                <w:spacing w:val="-6"/>
              </w:rPr>
              <w:t>技术</w:t>
            </w:r>
          </w:p>
        </w:tc>
        <w:tc>
          <w:tcPr>
            <w:tcW w:w="1033" w:type="dxa"/>
            <w:vAlign w:val="top"/>
            <w:tcBorders>
              <w:top w:val="single" w:color="4874CB" w:sz="6" w:space="0"/>
            </w:tcBorders>
          </w:tcPr>
          <w:p>
            <w:pPr>
              <w:pStyle w:val="TableText"/>
              <w:ind w:left="169" w:right="159" w:firstLine="16"/>
              <w:spacing w:before="31" w:line="221" w:lineRule="auto"/>
              <w:rPr/>
            </w:pPr>
            <w:r>
              <w:rPr>
                <w:spacing w:val="-11"/>
              </w:rPr>
              <w:t>中医康</w:t>
            </w:r>
            <w:r>
              <w:rPr/>
              <w:t xml:space="preserve"> </w:t>
            </w:r>
            <w:r>
              <w:rPr>
                <w:spacing w:val="-6"/>
              </w:rPr>
              <w:t>复技术</w:t>
            </w:r>
          </w:p>
        </w:tc>
        <w:tc>
          <w:tcPr>
            <w:tcW w:w="1089" w:type="dxa"/>
            <w:vAlign w:val="top"/>
            <w:tcBorders>
              <w:top w:val="single" w:color="4874CB" w:sz="6" w:space="0"/>
            </w:tcBorders>
          </w:tcPr>
          <w:p>
            <w:pPr>
              <w:pStyle w:val="TableText"/>
              <w:ind w:left="168" w:right="211" w:firstLine="20"/>
              <w:spacing w:before="31" w:line="221" w:lineRule="auto"/>
              <w:rPr/>
            </w:pPr>
            <w:r>
              <w:rPr>
                <w:spacing w:val="-11"/>
              </w:rPr>
              <w:t>中医养</w:t>
            </w:r>
            <w:r>
              <w:rPr/>
              <w:t xml:space="preserve"> </w:t>
            </w:r>
            <w:r>
              <w:rPr>
                <w:spacing w:val="-4"/>
              </w:rPr>
              <w:t>生保健</w:t>
            </w:r>
          </w:p>
        </w:tc>
        <w:tc>
          <w:tcPr>
            <w:tcW w:w="939" w:type="dxa"/>
            <w:vAlign w:val="top"/>
            <w:tcBorders>
              <w:top w:val="single" w:color="4874CB" w:sz="6" w:space="0"/>
            </w:tcBorders>
          </w:tcPr>
          <w:p>
            <w:pPr>
              <w:pStyle w:val="TableText"/>
              <w:ind w:left="216"/>
              <w:spacing w:before="188" w:line="220" w:lineRule="auto"/>
              <w:rPr/>
            </w:pPr>
            <w:r>
              <w:rPr>
                <w:spacing w:val="-16"/>
              </w:rPr>
              <w:t>中药</w:t>
            </w:r>
          </w:p>
        </w:tc>
        <w:tc>
          <w:tcPr>
            <w:tcW w:w="1070" w:type="dxa"/>
            <w:vAlign w:val="top"/>
            <w:tcBorders>
              <w:top w:val="single" w:color="4874CB" w:sz="6" w:space="0"/>
            </w:tcBorders>
          </w:tcPr>
          <w:p>
            <w:pPr>
              <w:pStyle w:val="TableText"/>
              <w:ind w:left="309"/>
              <w:spacing w:before="188" w:line="220" w:lineRule="auto"/>
              <w:rPr/>
            </w:pPr>
            <w:r>
              <w:rPr>
                <w:spacing w:val="-16"/>
              </w:rPr>
              <w:t>中医</w:t>
            </w:r>
          </w:p>
        </w:tc>
        <w:tc>
          <w:tcPr>
            <w:tcW w:w="1359" w:type="dxa"/>
            <w:vAlign w:val="top"/>
            <w:tcBorders>
              <w:right w:val="single" w:color="4874CB" w:sz="6" w:space="0"/>
              <w:top w:val="single" w:color="4874CB" w:sz="6" w:space="0"/>
            </w:tcBorders>
          </w:tcPr>
          <w:p>
            <w:pPr>
              <w:pStyle w:val="TableText"/>
              <w:ind w:left="209" w:right="193" w:firstLine="1"/>
              <w:spacing w:before="31" w:line="221" w:lineRule="auto"/>
              <w:rPr/>
            </w:pPr>
            <w:r>
              <w:rPr>
                <w:spacing w:val="-4"/>
              </w:rPr>
              <w:t>老年人服</w:t>
            </w:r>
            <w:r>
              <w:rPr>
                <w:spacing w:val="1"/>
              </w:rPr>
              <w:t xml:space="preserve"> </w:t>
            </w:r>
            <w:r>
              <w:rPr>
                <w:spacing w:val="-3"/>
              </w:rPr>
              <w:t>务与管理</w:t>
            </w:r>
          </w:p>
        </w:tc>
      </w:tr>
      <w:tr>
        <w:trPr>
          <w:trHeight w:val="558" w:hRule="atLeast"/>
        </w:trPr>
        <w:tc>
          <w:tcPr>
            <w:shd w:val="clear" w:fill="DBE3F4"/>
            <w:tcW w:w="1929" w:type="dxa"/>
            <w:vAlign w:val="top"/>
            <w:tcBorders>
              <w:left w:val="single" w:color="4874CB" w:sz="6" w:space="0"/>
            </w:tcBorders>
          </w:tcPr>
          <w:p>
            <w:pPr>
              <w:pStyle w:val="TableText"/>
              <w:ind w:left="487"/>
              <w:spacing w:before="163" w:line="219" w:lineRule="auto"/>
              <w:rPr/>
            </w:pPr>
            <w:r>
              <w:rPr>
                <w:b/>
                <w:bCs/>
                <w:color w:val="08090C"/>
                <w:spacing w:val="-6"/>
              </w:rPr>
              <w:t>毕业生数</w:t>
            </w:r>
          </w:p>
        </w:tc>
        <w:tc>
          <w:tcPr>
            <w:tcW w:w="743" w:type="dxa"/>
            <w:vAlign w:val="top"/>
          </w:tcPr>
          <w:p>
            <w:pPr>
              <w:pStyle w:val="TableText"/>
              <w:ind w:left="197"/>
              <w:spacing w:before="200" w:line="183" w:lineRule="auto"/>
              <w:rPr/>
            </w:pPr>
            <w:r>
              <w:rPr>
                <w:spacing w:val="-5"/>
              </w:rPr>
              <w:t>509</w:t>
            </w:r>
          </w:p>
        </w:tc>
        <w:tc>
          <w:tcPr>
            <w:tcW w:w="768" w:type="dxa"/>
            <w:vAlign w:val="top"/>
          </w:tcPr>
          <w:p>
            <w:pPr>
              <w:pStyle w:val="TableText"/>
              <w:ind w:left="208"/>
              <w:spacing w:before="200" w:line="183" w:lineRule="auto"/>
              <w:rPr/>
            </w:pPr>
            <w:r>
              <w:rPr>
                <w:spacing w:val="-5"/>
              </w:rPr>
              <w:t>303</w:t>
            </w:r>
          </w:p>
        </w:tc>
        <w:tc>
          <w:tcPr>
            <w:tcW w:w="1033" w:type="dxa"/>
            <w:vAlign w:val="top"/>
          </w:tcPr>
          <w:p>
            <w:pPr>
              <w:pStyle w:val="TableText"/>
              <w:ind w:left="401"/>
              <w:spacing w:before="200" w:line="183" w:lineRule="auto"/>
              <w:rPr/>
            </w:pPr>
            <w:r>
              <w:rPr>
                <w:spacing w:val="-5"/>
              </w:rPr>
              <w:t>45</w:t>
            </w:r>
          </w:p>
        </w:tc>
        <w:tc>
          <w:tcPr>
            <w:tcW w:w="2028" w:type="dxa"/>
            <w:vAlign w:val="top"/>
            <w:gridSpan w:val="2"/>
          </w:tcPr>
          <w:p>
            <w:pPr>
              <w:pStyle w:val="TableText"/>
              <w:ind w:left="405"/>
              <w:spacing w:before="199" w:line="184" w:lineRule="auto"/>
              <w:rPr/>
            </w:pPr>
            <w:r>
              <w:rPr>
                <w:spacing w:val="-3"/>
              </w:rPr>
              <w:t>49      411</w:t>
            </w:r>
          </w:p>
        </w:tc>
        <w:tc>
          <w:tcPr>
            <w:tcW w:w="1070" w:type="dxa"/>
            <w:vAlign w:val="top"/>
          </w:tcPr>
          <w:p>
            <w:pPr>
              <w:pStyle w:val="TableText"/>
              <w:ind w:left="364"/>
              <w:spacing w:before="199" w:line="184" w:lineRule="auto"/>
              <w:rPr/>
            </w:pPr>
            <w:r>
              <w:rPr>
                <w:spacing w:val="-10"/>
              </w:rPr>
              <w:t>137</w:t>
            </w:r>
          </w:p>
        </w:tc>
        <w:tc>
          <w:tcPr>
            <w:tcW w:w="1359" w:type="dxa"/>
            <w:vAlign w:val="top"/>
            <w:tcBorders>
              <w:right w:val="single" w:color="4874CB" w:sz="6" w:space="0"/>
            </w:tcBorders>
          </w:tcPr>
          <w:p>
            <w:pPr>
              <w:pStyle w:val="TableText"/>
              <w:ind w:left="572"/>
              <w:spacing w:before="200" w:line="183" w:lineRule="auto"/>
              <w:rPr/>
            </w:pPr>
            <w:r>
              <w:rPr>
                <w:spacing w:val="-8"/>
              </w:rPr>
              <w:t>32</w:t>
            </w:r>
          </w:p>
        </w:tc>
      </w:tr>
      <w:tr>
        <w:trPr>
          <w:trHeight w:val="558" w:hRule="atLeast"/>
        </w:trPr>
        <w:tc>
          <w:tcPr>
            <w:shd w:val="clear" w:fill="DBE3F4"/>
            <w:tcW w:w="1929" w:type="dxa"/>
            <w:vAlign w:val="top"/>
            <w:tcBorders>
              <w:left w:val="single" w:color="4874CB" w:sz="6" w:space="0"/>
            </w:tcBorders>
          </w:tcPr>
          <w:p>
            <w:pPr>
              <w:pStyle w:val="TableText"/>
              <w:ind w:left="364"/>
              <w:spacing w:before="164" w:line="219" w:lineRule="auto"/>
              <w:rPr/>
            </w:pPr>
            <w:r>
              <w:rPr>
                <w:b/>
                <w:bCs/>
                <w:color w:val="08090C"/>
                <w:spacing w:val="-4"/>
              </w:rPr>
              <w:t>直接就业数</w:t>
            </w:r>
          </w:p>
        </w:tc>
        <w:tc>
          <w:tcPr>
            <w:tcW w:w="743" w:type="dxa"/>
            <w:vAlign w:val="top"/>
          </w:tcPr>
          <w:p>
            <w:pPr>
              <w:pStyle w:val="TableText"/>
              <w:ind w:left="255"/>
              <w:spacing w:before="201" w:line="183" w:lineRule="auto"/>
              <w:rPr/>
            </w:pPr>
            <w:r>
              <w:rPr>
                <w:spacing w:val="-7"/>
              </w:rPr>
              <w:t>22</w:t>
            </w:r>
          </w:p>
        </w:tc>
        <w:tc>
          <w:tcPr>
            <w:tcW w:w="768" w:type="dxa"/>
            <w:vAlign w:val="top"/>
          </w:tcPr>
          <w:p>
            <w:pPr>
              <w:pStyle w:val="TableText"/>
              <w:ind w:left="328"/>
              <w:spacing w:before="201" w:line="183" w:lineRule="auto"/>
              <w:rPr/>
            </w:pPr>
            <w:r>
              <w:rPr/>
              <w:t>3</w:t>
            </w:r>
          </w:p>
        </w:tc>
        <w:tc>
          <w:tcPr>
            <w:tcW w:w="1033" w:type="dxa"/>
            <w:vAlign w:val="top"/>
          </w:tcPr>
          <w:p>
            <w:pPr>
              <w:pStyle w:val="TableText"/>
              <w:ind w:left="405"/>
              <w:spacing w:before="201" w:line="183" w:lineRule="auto"/>
              <w:rPr/>
            </w:pPr>
            <w:r>
              <w:rPr>
                <w:spacing w:val="-7"/>
              </w:rPr>
              <w:t>27</w:t>
            </w:r>
          </w:p>
        </w:tc>
        <w:tc>
          <w:tcPr>
            <w:tcW w:w="2028" w:type="dxa"/>
            <w:vAlign w:val="top"/>
            <w:gridSpan w:val="2"/>
          </w:tcPr>
          <w:p>
            <w:pPr>
              <w:pStyle w:val="TableText"/>
              <w:ind w:left="409"/>
              <w:spacing w:before="200" w:line="184" w:lineRule="auto"/>
              <w:rPr/>
            </w:pPr>
            <w:r>
              <w:rPr>
                <w:spacing w:val="-10"/>
              </w:rPr>
              <w:t>29</w:t>
            </w:r>
            <w:r>
              <w:rPr>
                <w:spacing w:val="10"/>
              </w:rPr>
              <w:t xml:space="preserve">      </w:t>
            </w:r>
            <w:r>
              <w:rPr>
                <w:spacing w:val="-10"/>
              </w:rPr>
              <w:t>16</w:t>
            </w:r>
          </w:p>
        </w:tc>
        <w:tc>
          <w:tcPr>
            <w:tcW w:w="1070" w:type="dxa"/>
            <w:vAlign w:val="top"/>
          </w:tcPr>
          <w:p>
            <w:pPr>
              <w:pStyle w:val="TableText"/>
              <w:ind w:left="409"/>
              <w:spacing w:before="201" w:line="183" w:lineRule="auto"/>
              <w:rPr/>
            </w:pPr>
            <w:r>
              <w:rPr>
                <w:spacing w:val="-7"/>
              </w:rPr>
              <w:t>25</w:t>
            </w:r>
          </w:p>
        </w:tc>
        <w:tc>
          <w:tcPr>
            <w:tcW w:w="1359" w:type="dxa"/>
            <w:vAlign w:val="top"/>
            <w:tcBorders>
              <w:right w:val="single" w:color="4874CB" w:sz="6" w:space="0"/>
            </w:tcBorders>
          </w:tcPr>
          <w:p>
            <w:pPr>
              <w:pStyle w:val="TableText"/>
              <w:ind w:left="585"/>
              <w:spacing w:before="200" w:line="184" w:lineRule="auto"/>
              <w:rPr/>
            </w:pPr>
            <w:r>
              <w:rPr>
                <w:spacing w:val="-14"/>
              </w:rPr>
              <w:t>12</w:t>
            </w:r>
          </w:p>
        </w:tc>
      </w:tr>
      <w:tr>
        <w:trPr>
          <w:trHeight w:val="559" w:hRule="atLeast"/>
        </w:trPr>
        <w:tc>
          <w:tcPr>
            <w:shd w:val="clear" w:fill="DBE3F4"/>
            <w:tcW w:w="1929" w:type="dxa"/>
            <w:vAlign w:val="top"/>
            <w:tcBorders>
              <w:left w:val="single" w:color="4874CB" w:sz="6" w:space="0"/>
            </w:tcBorders>
          </w:tcPr>
          <w:p>
            <w:pPr>
              <w:pStyle w:val="TableText"/>
              <w:ind w:left="121"/>
              <w:spacing w:before="167" w:line="219" w:lineRule="auto"/>
              <w:rPr/>
            </w:pPr>
            <w:r>
              <w:rPr>
                <w:b/>
                <w:bCs/>
                <w:color w:val="08090C"/>
                <w:spacing w:val="-4"/>
              </w:rPr>
              <w:t>升入高等教育数</w:t>
            </w:r>
          </w:p>
        </w:tc>
        <w:tc>
          <w:tcPr>
            <w:tcW w:w="743" w:type="dxa"/>
            <w:vAlign w:val="top"/>
          </w:tcPr>
          <w:p>
            <w:pPr>
              <w:pStyle w:val="TableText"/>
              <w:ind w:left="191"/>
              <w:spacing w:before="205" w:line="183" w:lineRule="auto"/>
              <w:rPr/>
            </w:pPr>
            <w:r>
              <w:rPr>
                <w:spacing w:val="-3"/>
              </w:rPr>
              <w:t>473</w:t>
            </w:r>
          </w:p>
        </w:tc>
        <w:tc>
          <w:tcPr>
            <w:tcW w:w="768" w:type="dxa"/>
            <w:vAlign w:val="top"/>
          </w:tcPr>
          <w:p>
            <w:pPr>
              <w:pStyle w:val="TableText"/>
              <w:ind w:left="206"/>
              <w:spacing w:before="205" w:line="183" w:lineRule="auto"/>
              <w:rPr/>
            </w:pPr>
            <w:r>
              <w:rPr>
                <w:spacing w:val="-5"/>
              </w:rPr>
              <w:t>296</w:t>
            </w:r>
          </w:p>
        </w:tc>
        <w:tc>
          <w:tcPr>
            <w:tcW w:w="1033" w:type="dxa"/>
            <w:vAlign w:val="top"/>
          </w:tcPr>
          <w:p>
            <w:pPr>
              <w:pStyle w:val="TableText"/>
              <w:ind w:left="420"/>
              <w:spacing w:before="204" w:line="184" w:lineRule="auto"/>
              <w:rPr/>
            </w:pPr>
            <w:r>
              <w:rPr>
                <w:spacing w:val="-14"/>
              </w:rPr>
              <w:t>18</w:t>
            </w:r>
          </w:p>
        </w:tc>
        <w:tc>
          <w:tcPr>
            <w:tcW w:w="2028" w:type="dxa"/>
            <w:vAlign w:val="top"/>
            <w:gridSpan w:val="2"/>
          </w:tcPr>
          <w:p>
            <w:pPr>
              <w:pStyle w:val="TableText"/>
              <w:ind w:left="409"/>
              <w:spacing w:before="205" w:line="183" w:lineRule="auto"/>
              <w:rPr/>
            </w:pPr>
            <w:r>
              <w:rPr>
                <w:spacing w:val="-6"/>
              </w:rPr>
              <w:t>20</w:t>
            </w:r>
            <w:r>
              <w:rPr>
                <w:spacing w:val="22"/>
              </w:rPr>
              <w:t xml:space="preserve">     </w:t>
            </w:r>
            <w:r>
              <w:rPr>
                <w:spacing w:val="-6"/>
              </w:rPr>
              <w:t>388</w:t>
            </w:r>
          </w:p>
        </w:tc>
        <w:tc>
          <w:tcPr>
            <w:tcW w:w="1070" w:type="dxa"/>
            <w:vAlign w:val="top"/>
          </w:tcPr>
          <w:p>
            <w:pPr>
              <w:pStyle w:val="TableText"/>
              <w:ind w:left="364"/>
              <w:spacing w:before="204" w:line="184" w:lineRule="auto"/>
              <w:rPr/>
            </w:pPr>
            <w:r>
              <w:rPr>
                <w:spacing w:val="-10"/>
              </w:rPr>
              <w:t>101</w:t>
            </w:r>
          </w:p>
        </w:tc>
        <w:tc>
          <w:tcPr>
            <w:tcW w:w="1359" w:type="dxa"/>
            <w:vAlign w:val="top"/>
            <w:tcBorders>
              <w:right w:val="single" w:color="4874CB" w:sz="6" w:space="0"/>
            </w:tcBorders>
          </w:tcPr>
          <w:p>
            <w:pPr>
              <w:pStyle w:val="TableText"/>
              <w:ind w:left="585"/>
              <w:spacing w:before="204" w:line="184" w:lineRule="auto"/>
              <w:rPr/>
            </w:pPr>
            <w:r>
              <w:rPr>
                <w:spacing w:val="-14"/>
              </w:rPr>
              <w:t>14</w:t>
            </w:r>
          </w:p>
        </w:tc>
      </w:tr>
      <w:tr>
        <w:trPr>
          <w:trHeight w:val="559" w:hRule="atLeast"/>
        </w:trPr>
        <w:tc>
          <w:tcPr>
            <w:shd w:val="clear" w:fill="DBE3F4"/>
            <w:tcW w:w="1929" w:type="dxa"/>
            <w:vAlign w:val="top"/>
            <w:tcBorders>
              <w:left w:val="single" w:color="4874CB" w:sz="6" w:space="0"/>
            </w:tcBorders>
          </w:tcPr>
          <w:p>
            <w:pPr>
              <w:pStyle w:val="TableText"/>
              <w:ind w:left="248"/>
              <w:spacing w:before="168" w:line="219" w:lineRule="auto"/>
              <w:rPr/>
            </w:pPr>
            <w:r>
              <w:rPr>
                <w:b/>
                <w:bCs/>
                <w:color w:val="08090C"/>
                <w:spacing w:val="-5"/>
              </w:rPr>
              <w:t>总就业学生数</w:t>
            </w:r>
          </w:p>
        </w:tc>
        <w:tc>
          <w:tcPr>
            <w:tcW w:w="743" w:type="dxa"/>
            <w:vAlign w:val="top"/>
          </w:tcPr>
          <w:p>
            <w:pPr>
              <w:pStyle w:val="TableText"/>
              <w:ind w:left="191"/>
              <w:spacing w:before="205" w:line="183" w:lineRule="auto"/>
              <w:rPr/>
            </w:pPr>
            <w:r>
              <w:rPr>
                <w:spacing w:val="-3"/>
              </w:rPr>
              <w:t>495</w:t>
            </w:r>
          </w:p>
        </w:tc>
        <w:tc>
          <w:tcPr>
            <w:tcW w:w="768" w:type="dxa"/>
            <w:vAlign w:val="top"/>
          </w:tcPr>
          <w:p>
            <w:pPr>
              <w:pStyle w:val="TableText"/>
              <w:ind w:left="206"/>
              <w:spacing w:before="205" w:line="183" w:lineRule="auto"/>
              <w:rPr/>
            </w:pPr>
            <w:r>
              <w:rPr>
                <w:spacing w:val="-5"/>
              </w:rPr>
              <w:t>299</w:t>
            </w:r>
          </w:p>
        </w:tc>
        <w:tc>
          <w:tcPr>
            <w:tcW w:w="1033" w:type="dxa"/>
            <w:vAlign w:val="top"/>
          </w:tcPr>
          <w:p>
            <w:pPr>
              <w:pStyle w:val="TableText"/>
              <w:ind w:left="401"/>
              <w:spacing w:before="205" w:line="183" w:lineRule="auto"/>
              <w:rPr/>
            </w:pPr>
            <w:r>
              <w:rPr>
                <w:spacing w:val="-5"/>
              </w:rPr>
              <w:t>45</w:t>
            </w:r>
          </w:p>
        </w:tc>
        <w:tc>
          <w:tcPr>
            <w:tcW w:w="2028" w:type="dxa"/>
            <w:vAlign w:val="top"/>
            <w:gridSpan w:val="2"/>
          </w:tcPr>
          <w:p>
            <w:pPr>
              <w:pStyle w:val="TableText"/>
              <w:ind w:left="405"/>
              <w:spacing w:before="205" w:line="183" w:lineRule="auto"/>
              <w:rPr/>
            </w:pPr>
            <w:r>
              <w:rPr>
                <w:spacing w:val="-3"/>
              </w:rPr>
              <w:t>49      404</w:t>
            </w:r>
          </w:p>
        </w:tc>
        <w:tc>
          <w:tcPr>
            <w:tcW w:w="1070" w:type="dxa"/>
            <w:vAlign w:val="top"/>
          </w:tcPr>
          <w:p>
            <w:pPr>
              <w:pStyle w:val="TableText"/>
              <w:ind w:left="364"/>
              <w:spacing w:before="204" w:line="184" w:lineRule="auto"/>
              <w:rPr/>
            </w:pPr>
            <w:r>
              <w:rPr>
                <w:spacing w:val="-10"/>
              </w:rPr>
              <w:t>126</w:t>
            </w:r>
          </w:p>
        </w:tc>
        <w:tc>
          <w:tcPr>
            <w:tcW w:w="1359" w:type="dxa"/>
            <w:vAlign w:val="top"/>
            <w:tcBorders>
              <w:right w:val="single" w:color="4874CB" w:sz="6" w:space="0"/>
            </w:tcBorders>
          </w:tcPr>
          <w:p>
            <w:pPr>
              <w:pStyle w:val="TableText"/>
              <w:ind w:left="570"/>
              <w:spacing w:before="205" w:line="183" w:lineRule="auto"/>
              <w:rPr/>
            </w:pPr>
            <w:r>
              <w:rPr>
                <w:spacing w:val="-7"/>
              </w:rPr>
              <w:t>26</w:t>
            </w:r>
          </w:p>
        </w:tc>
      </w:tr>
      <w:tr>
        <w:trPr>
          <w:trHeight w:val="621" w:hRule="atLeast"/>
        </w:trPr>
        <w:tc>
          <w:tcPr>
            <w:shd w:val="clear" w:fill="DBE3F4"/>
            <w:tcW w:w="1929" w:type="dxa"/>
            <w:vAlign w:val="top"/>
            <w:tcBorders>
              <w:left w:val="single" w:color="4874CB" w:sz="6" w:space="0"/>
            </w:tcBorders>
          </w:tcPr>
          <w:p>
            <w:pPr>
              <w:pStyle w:val="TableText"/>
              <w:ind w:left="361"/>
              <w:spacing w:before="199" w:line="219" w:lineRule="auto"/>
              <w:rPr/>
            </w:pPr>
            <w:r>
              <w:rPr>
                <w:b/>
                <w:bCs/>
                <w:color w:val="08090C"/>
                <w:spacing w:val="-4"/>
              </w:rPr>
              <w:t>对口就业率</w:t>
            </w:r>
          </w:p>
        </w:tc>
        <w:tc>
          <w:tcPr>
            <w:tcW w:w="743" w:type="dxa"/>
            <w:vAlign w:val="top"/>
          </w:tcPr>
          <w:p>
            <w:pPr>
              <w:pStyle w:val="TableText"/>
              <w:ind w:left="256" w:right="139" w:hanging="123"/>
              <w:spacing w:before="83" w:line="203" w:lineRule="auto"/>
              <w:rPr/>
            </w:pPr>
            <w:r>
              <w:rPr>
                <w:spacing w:val="-3"/>
              </w:rPr>
              <w:t>88.4</w:t>
            </w:r>
            <w:r>
              <w:rPr/>
              <w:t xml:space="preserve"> </w:t>
            </w:r>
            <w:r>
              <w:rPr>
                <w:spacing w:val="-8"/>
              </w:rPr>
              <w:t>5%</w:t>
            </w:r>
          </w:p>
        </w:tc>
        <w:tc>
          <w:tcPr>
            <w:tcW w:w="768" w:type="dxa"/>
            <w:vAlign w:val="top"/>
          </w:tcPr>
          <w:p>
            <w:pPr>
              <w:pStyle w:val="TableText"/>
              <w:ind w:left="268" w:right="153" w:hanging="123"/>
              <w:spacing w:before="83" w:line="203" w:lineRule="auto"/>
              <w:rPr/>
            </w:pPr>
            <w:r>
              <w:rPr>
                <w:spacing w:val="-3"/>
              </w:rPr>
              <w:t>66.6</w:t>
            </w:r>
            <w:r>
              <w:rPr/>
              <w:t xml:space="preserve"> </w:t>
            </w:r>
            <w:r>
              <w:rPr>
                <w:spacing w:val="-8"/>
              </w:rPr>
              <w:t>7%</w:t>
            </w:r>
          </w:p>
        </w:tc>
        <w:tc>
          <w:tcPr>
            <w:tcW w:w="1033" w:type="dxa"/>
            <w:vAlign w:val="top"/>
          </w:tcPr>
          <w:p>
            <w:pPr>
              <w:pStyle w:val="TableText"/>
              <w:ind w:left="163"/>
              <w:spacing w:before="198" w:line="239" w:lineRule="auto"/>
              <w:rPr/>
            </w:pPr>
            <w:r>
              <w:rPr>
                <w:spacing w:val="-2"/>
              </w:rPr>
              <w:t>87.67%</w:t>
            </w:r>
          </w:p>
        </w:tc>
        <w:tc>
          <w:tcPr>
            <w:tcW w:w="2028" w:type="dxa"/>
            <w:vAlign w:val="top"/>
            <w:gridSpan w:val="2"/>
          </w:tcPr>
          <w:p>
            <w:pPr>
              <w:pStyle w:val="TableText"/>
              <w:ind w:left="167"/>
              <w:spacing w:before="198" w:line="239" w:lineRule="auto"/>
              <w:rPr/>
            </w:pPr>
            <w:r>
              <w:rPr>
                <w:spacing w:val="-2"/>
              </w:rPr>
              <w:t>89.37%</w:t>
            </w:r>
            <w:r>
              <w:rPr>
                <w:spacing w:val="24"/>
              </w:rPr>
              <w:t xml:space="preserve">  </w:t>
            </w:r>
            <w:r>
              <w:rPr>
                <w:spacing w:val="-2"/>
              </w:rPr>
              <w:t>93.55%</w:t>
            </w:r>
          </w:p>
        </w:tc>
        <w:tc>
          <w:tcPr>
            <w:tcW w:w="1070" w:type="dxa"/>
            <w:vAlign w:val="top"/>
          </w:tcPr>
          <w:p>
            <w:pPr>
              <w:pStyle w:val="TableText"/>
              <w:ind w:left="167"/>
              <w:spacing w:before="198" w:line="239" w:lineRule="auto"/>
              <w:rPr/>
            </w:pPr>
            <w:r>
              <w:rPr>
                <w:spacing w:val="-2"/>
              </w:rPr>
              <w:t>92.23%</w:t>
            </w:r>
          </w:p>
        </w:tc>
        <w:tc>
          <w:tcPr>
            <w:tcW w:w="1359" w:type="dxa"/>
            <w:vAlign w:val="top"/>
            <w:tcBorders>
              <w:right w:val="single" w:color="4874CB" w:sz="6" w:space="0"/>
            </w:tcBorders>
          </w:tcPr>
          <w:p>
            <w:pPr>
              <w:pStyle w:val="TableText"/>
              <w:ind w:left="328"/>
              <w:spacing w:before="198" w:line="239" w:lineRule="auto"/>
              <w:rPr/>
            </w:pPr>
            <w:r>
              <w:rPr>
                <w:spacing w:val="-2"/>
              </w:rPr>
              <w:t>83.75%</w:t>
            </w:r>
          </w:p>
        </w:tc>
      </w:tr>
      <w:tr>
        <w:trPr>
          <w:trHeight w:val="621" w:hRule="atLeast"/>
        </w:trPr>
        <w:tc>
          <w:tcPr>
            <w:shd w:val="clear" w:fill="DBE3F4"/>
            <w:tcW w:w="1929" w:type="dxa"/>
            <w:vAlign w:val="top"/>
            <w:tcBorders>
              <w:left w:val="single" w:color="4874CB" w:sz="6" w:space="0"/>
            </w:tcBorders>
          </w:tcPr>
          <w:p>
            <w:pPr>
              <w:pStyle w:val="TableText"/>
              <w:ind w:left="843" w:right="126" w:hanging="722"/>
              <w:spacing w:before="46" w:line="217" w:lineRule="auto"/>
              <w:rPr/>
            </w:pPr>
            <w:r>
              <w:rPr>
                <w:b/>
                <w:bCs/>
                <w:color w:val="08090C"/>
                <w:spacing w:val="-4"/>
              </w:rPr>
              <w:t>升入高等教育比</w:t>
            </w:r>
            <w:r>
              <w:rPr>
                <w:color w:val="08090C"/>
                <w:spacing w:val="2"/>
              </w:rPr>
              <w:t xml:space="preserve"> </w:t>
            </w:r>
            <w:r>
              <w:rPr>
                <w:b/>
                <w:bCs/>
                <w:color w:val="08090C"/>
                <w:spacing w:val="-3"/>
              </w:rPr>
              <w:t>例</w:t>
            </w:r>
          </w:p>
        </w:tc>
        <w:tc>
          <w:tcPr>
            <w:tcW w:w="743" w:type="dxa"/>
            <w:vAlign w:val="top"/>
          </w:tcPr>
          <w:p>
            <w:pPr>
              <w:pStyle w:val="TableText"/>
              <w:ind w:left="256" w:right="139" w:hanging="123"/>
              <w:spacing w:before="83" w:line="203" w:lineRule="auto"/>
              <w:rPr/>
            </w:pPr>
            <w:r>
              <w:rPr>
                <w:spacing w:val="-3"/>
              </w:rPr>
              <w:t>92.9</w:t>
            </w:r>
            <w:r>
              <w:rPr/>
              <w:t xml:space="preserve"> </w:t>
            </w:r>
            <w:r>
              <w:rPr>
                <w:spacing w:val="-8"/>
              </w:rPr>
              <w:t>3%</w:t>
            </w:r>
          </w:p>
        </w:tc>
        <w:tc>
          <w:tcPr>
            <w:tcW w:w="768" w:type="dxa"/>
            <w:vAlign w:val="top"/>
          </w:tcPr>
          <w:p>
            <w:pPr>
              <w:pStyle w:val="TableText"/>
              <w:ind w:left="264" w:right="153" w:hanging="120"/>
              <w:spacing w:before="83" w:line="203" w:lineRule="auto"/>
              <w:rPr/>
            </w:pPr>
            <w:r>
              <w:rPr>
                <w:spacing w:val="-3"/>
              </w:rPr>
              <w:t>97.6</w:t>
            </w:r>
            <w:r>
              <w:rPr/>
              <w:t xml:space="preserve"> </w:t>
            </w:r>
            <w:r>
              <w:rPr>
                <w:spacing w:val="-6"/>
              </w:rPr>
              <w:t>9%</w:t>
            </w:r>
          </w:p>
        </w:tc>
        <w:tc>
          <w:tcPr>
            <w:tcW w:w="1033" w:type="dxa"/>
            <w:vAlign w:val="top"/>
          </w:tcPr>
          <w:p>
            <w:pPr>
              <w:pStyle w:val="TableText"/>
              <w:ind w:left="161"/>
              <w:spacing w:before="201" w:line="239" w:lineRule="auto"/>
              <w:rPr/>
            </w:pPr>
            <w:r>
              <w:rPr>
                <w:spacing w:val="-2"/>
              </w:rPr>
              <w:t>40.00%</w:t>
            </w:r>
          </w:p>
        </w:tc>
        <w:tc>
          <w:tcPr>
            <w:tcW w:w="2028" w:type="dxa"/>
            <w:vAlign w:val="top"/>
            <w:gridSpan w:val="2"/>
          </w:tcPr>
          <w:p>
            <w:pPr>
              <w:pStyle w:val="TableText"/>
              <w:ind w:left="165"/>
              <w:spacing w:before="201" w:line="239" w:lineRule="auto"/>
              <w:rPr/>
            </w:pPr>
            <w:r>
              <w:rPr>
                <w:spacing w:val="-2"/>
              </w:rPr>
              <w:t>40.82%</w:t>
            </w:r>
            <w:r>
              <w:rPr>
                <w:spacing w:val="25"/>
              </w:rPr>
              <w:t xml:space="preserve">  </w:t>
            </w:r>
            <w:r>
              <w:rPr>
                <w:spacing w:val="-2"/>
              </w:rPr>
              <w:t>94.40%</w:t>
            </w:r>
          </w:p>
        </w:tc>
        <w:tc>
          <w:tcPr>
            <w:tcW w:w="1070" w:type="dxa"/>
            <w:vAlign w:val="top"/>
          </w:tcPr>
          <w:p>
            <w:pPr>
              <w:pStyle w:val="TableText"/>
              <w:ind w:left="172"/>
              <w:spacing w:before="201" w:line="239" w:lineRule="auto"/>
              <w:rPr/>
            </w:pPr>
            <w:r>
              <w:rPr>
                <w:spacing w:val="-3"/>
              </w:rPr>
              <w:t>73.72%</w:t>
            </w:r>
          </w:p>
        </w:tc>
        <w:tc>
          <w:tcPr>
            <w:tcW w:w="1359" w:type="dxa"/>
            <w:vAlign w:val="top"/>
            <w:tcBorders>
              <w:right w:val="single" w:color="4874CB" w:sz="6" w:space="0"/>
            </w:tcBorders>
          </w:tcPr>
          <w:p>
            <w:pPr>
              <w:pStyle w:val="TableText"/>
              <w:ind w:left="326"/>
              <w:spacing w:before="201" w:line="239" w:lineRule="auto"/>
              <w:rPr/>
            </w:pPr>
            <w:r>
              <w:rPr>
                <w:spacing w:val="-2"/>
              </w:rPr>
              <w:t>43.75%</w:t>
            </w:r>
          </w:p>
        </w:tc>
      </w:tr>
      <w:tr>
        <w:trPr>
          <w:trHeight w:val="559" w:hRule="atLeast"/>
        </w:trPr>
        <w:tc>
          <w:tcPr>
            <w:shd w:val="clear" w:fill="DBE3F4"/>
            <w:tcW w:w="1929" w:type="dxa"/>
            <w:vAlign w:val="top"/>
            <w:tcBorders>
              <w:left w:val="single" w:color="4874CB" w:sz="6" w:space="0"/>
            </w:tcBorders>
          </w:tcPr>
          <w:p>
            <w:pPr>
              <w:pStyle w:val="TableText"/>
              <w:ind w:left="241"/>
              <w:spacing w:before="171" w:line="219" w:lineRule="auto"/>
              <w:rPr/>
            </w:pPr>
            <w:r>
              <w:rPr>
                <w:b/>
                <w:bCs/>
                <w:color w:val="08090C"/>
                <w:spacing w:val="-4"/>
              </w:rPr>
              <w:t>初次就业起薪</w:t>
            </w:r>
          </w:p>
        </w:tc>
        <w:tc>
          <w:tcPr>
            <w:tcW w:w="743" w:type="dxa"/>
            <w:vAlign w:val="top"/>
          </w:tcPr>
          <w:p>
            <w:pPr>
              <w:pStyle w:val="TableText"/>
              <w:ind w:left="135"/>
              <w:spacing w:before="209" w:line="183" w:lineRule="auto"/>
              <w:rPr/>
            </w:pPr>
            <w:r>
              <w:rPr>
                <w:spacing w:val="-4"/>
              </w:rPr>
              <w:t>2300</w:t>
            </w:r>
          </w:p>
        </w:tc>
        <w:tc>
          <w:tcPr>
            <w:tcW w:w="768" w:type="dxa"/>
            <w:vAlign w:val="top"/>
          </w:tcPr>
          <w:p>
            <w:pPr>
              <w:pStyle w:val="TableText"/>
              <w:ind w:left="146"/>
              <w:spacing w:before="209" w:line="183" w:lineRule="auto"/>
              <w:rPr/>
            </w:pPr>
            <w:r>
              <w:rPr>
                <w:spacing w:val="-4"/>
              </w:rPr>
              <w:t>2800</w:t>
            </w:r>
          </w:p>
        </w:tc>
        <w:tc>
          <w:tcPr>
            <w:tcW w:w="1033" w:type="dxa"/>
            <w:vAlign w:val="top"/>
          </w:tcPr>
          <w:p>
            <w:pPr>
              <w:pStyle w:val="TableText"/>
              <w:ind w:left="285"/>
              <w:spacing w:before="209" w:line="183" w:lineRule="auto"/>
              <w:rPr/>
            </w:pPr>
            <w:r>
              <w:rPr>
                <w:spacing w:val="-4"/>
              </w:rPr>
              <w:t>2750</w:t>
            </w:r>
          </w:p>
        </w:tc>
        <w:tc>
          <w:tcPr>
            <w:tcW w:w="2028" w:type="dxa"/>
            <w:vAlign w:val="top"/>
            <w:gridSpan w:val="2"/>
          </w:tcPr>
          <w:p>
            <w:pPr>
              <w:pStyle w:val="TableText"/>
              <w:ind w:left="289"/>
              <w:spacing w:before="209" w:line="183" w:lineRule="auto"/>
              <w:rPr/>
            </w:pPr>
            <w:r>
              <w:rPr>
                <w:spacing w:val="-4"/>
              </w:rPr>
              <w:t>2500</w:t>
            </w:r>
            <w:r>
              <w:rPr>
                <w:spacing w:val="13"/>
              </w:rPr>
              <w:t xml:space="preserve">    </w:t>
            </w:r>
            <w:r>
              <w:rPr>
                <w:spacing w:val="-4"/>
              </w:rPr>
              <w:t>2450</w:t>
            </w:r>
          </w:p>
        </w:tc>
        <w:tc>
          <w:tcPr>
            <w:tcW w:w="1070" w:type="dxa"/>
            <w:vAlign w:val="top"/>
          </w:tcPr>
          <w:p>
            <w:pPr>
              <w:pStyle w:val="TableText"/>
              <w:ind w:left="289"/>
              <w:spacing w:before="209" w:line="183" w:lineRule="auto"/>
              <w:rPr/>
            </w:pPr>
            <w:r>
              <w:rPr>
                <w:spacing w:val="-4"/>
              </w:rPr>
              <w:t>2600</w:t>
            </w:r>
          </w:p>
        </w:tc>
        <w:tc>
          <w:tcPr>
            <w:tcW w:w="1359" w:type="dxa"/>
            <w:vAlign w:val="top"/>
            <w:tcBorders>
              <w:right w:val="single" w:color="4874CB" w:sz="6" w:space="0"/>
            </w:tcBorders>
          </w:tcPr>
          <w:p>
            <w:pPr>
              <w:pStyle w:val="TableText"/>
              <w:ind w:left="450"/>
              <w:spacing w:before="209" w:line="183" w:lineRule="auto"/>
              <w:rPr/>
            </w:pPr>
            <w:r>
              <w:rPr>
                <w:spacing w:val="-4"/>
              </w:rPr>
              <w:t>2300</w:t>
            </w:r>
          </w:p>
        </w:tc>
      </w:tr>
      <w:tr>
        <w:trPr>
          <w:trHeight w:val="640" w:hRule="atLeast"/>
        </w:trPr>
        <w:tc>
          <w:tcPr>
            <w:shd w:val="clear" w:fill="DBE3F4"/>
            <w:tcW w:w="1929" w:type="dxa"/>
            <w:vAlign w:val="top"/>
            <w:tcBorders>
              <w:left w:val="single" w:color="4874CB" w:sz="6" w:space="0"/>
              <w:bottom w:val="single" w:color="4874CB" w:sz="6" w:space="0"/>
            </w:tcBorders>
          </w:tcPr>
          <w:p>
            <w:pPr>
              <w:pStyle w:val="TableText"/>
              <w:ind w:left="245"/>
              <w:spacing w:before="203" w:line="219" w:lineRule="auto"/>
              <w:rPr/>
            </w:pPr>
            <w:r>
              <w:rPr>
                <w:b/>
                <w:bCs/>
                <w:color w:val="08090C"/>
                <w:spacing w:val="-4"/>
              </w:rPr>
              <w:t>分专业就业率</w:t>
            </w:r>
          </w:p>
        </w:tc>
        <w:tc>
          <w:tcPr>
            <w:tcW w:w="743" w:type="dxa"/>
            <w:vAlign w:val="top"/>
            <w:tcBorders>
              <w:bottom w:val="single" w:color="4874CB" w:sz="6" w:space="0"/>
            </w:tcBorders>
          </w:tcPr>
          <w:p>
            <w:pPr>
              <w:pStyle w:val="TableText"/>
              <w:ind w:left="256" w:right="139" w:hanging="123"/>
              <w:spacing w:before="86" w:line="209" w:lineRule="auto"/>
              <w:rPr/>
            </w:pPr>
            <w:r>
              <w:rPr>
                <w:spacing w:val="-3"/>
              </w:rPr>
              <w:t>97.2</w:t>
            </w:r>
            <w:r>
              <w:rPr/>
              <w:t xml:space="preserve"> </w:t>
            </w:r>
            <w:r>
              <w:rPr>
                <w:spacing w:val="-8"/>
              </w:rPr>
              <w:t>5%</w:t>
            </w:r>
          </w:p>
        </w:tc>
        <w:tc>
          <w:tcPr>
            <w:tcW w:w="768" w:type="dxa"/>
            <w:vAlign w:val="top"/>
            <w:tcBorders>
              <w:bottom w:val="single" w:color="4874CB" w:sz="6" w:space="0"/>
            </w:tcBorders>
          </w:tcPr>
          <w:p>
            <w:pPr>
              <w:pStyle w:val="TableText"/>
              <w:ind w:left="264" w:right="153" w:hanging="120"/>
              <w:spacing w:before="86" w:line="209" w:lineRule="auto"/>
              <w:rPr/>
            </w:pPr>
            <w:r>
              <w:rPr>
                <w:spacing w:val="-3"/>
              </w:rPr>
              <w:t>98.6</w:t>
            </w:r>
            <w:r>
              <w:rPr/>
              <w:t xml:space="preserve"> </w:t>
            </w:r>
            <w:r>
              <w:rPr>
                <w:spacing w:val="-6"/>
              </w:rPr>
              <w:t>8%</w:t>
            </w:r>
          </w:p>
        </w:tc>
        <w:tc>
          <w:tcPr>
            <w:tcW w:w="1033" w:type="dxa"/>
            <w:vAlign w:val="top"/>
            <w:tcBorders>
              <w:bottom w:val="single" w:color="4874CB" w:sz="6" w:space="0"/>
            </w:tcBorders>
          </w:tcPr>
          <w:p>
            <w:pPr>
              <w:pStyle w:val="TableText"/>
              <w:ind w:left="300"/>
              <w:spacing w:before="202"/>
              <w:rPr/>
            </w:pPr>
            <w:r>
              <w:rPr>
                <w:spacing w:val="-7"/>
              </w:rPr>
              <w:t>100%</w:t>
            </w:r>
          </w:p>
        </w:tc>
        <w:tc>
          <w:tcPr>
            <w:tcW w:w="2028" w:type="dxa"/>
            <w:vAlign w:val="top"/>
            <w:gridSpan w:val="2"/>
            <w:tcBorders>
              <w:bottom w:val="single" w:color="4874CB" w:sz="6" w:space="0"/>
            </w:tcBorders>
          </w:tcPr>
          <w:p>
            <w:pPr>
              <w:pStyle w:val="TableText"/>
              <w:ind w:left="304"/>
              <w:spacing w:before="202" w:line="239" w:lineRule="auto"/>
              <w:rPr/>
            </w:pPr>
            <w:r>
              <w:rPr>
                <w:spacing w:val="-4"/>
              </w:rPr>
              <w:t>100%</w:t>
            </w:r>
            <w:r>
              <w:rPr>
                <w:spacing w:val="15"/>
              </w:rPr>
              <w:t xml:space="preserve">   </w:t>
            </w:r>
            <w:r>
              <w:rPr>
                <w:spacing w:val="-4"/>
              </w:rPr>
              <w:t>98.30%</w:t>
            </w:r>
          </w:p>
        </w:tc>
        <w:tc>
          <w:tcPr>
            <w:tcW w:w="1070" w:type="dxa"/>
            <w:vAlign w:val="top"/>
            <w:tcBorders>
              <w:bottom w:val="single" w:color="4874CB" w:sz="6" w:space="0"/>
            </w:tcBorders>
          </w:tcPr>
          <w:p>
            <w:pPr>
              <w:pStyle w:val="TableText"/>
              <w:ind w:left="167"/>
              <w:spacing w:before="202" w:line="239" w:lineRule="auto"/>
              <w:rPr/>
            </w:pPr>
            <w:r>
              <w:rPr>
                <w:spacing w:val="-2"/>
              </w:rPr>
              <w:t>94.16%</w:t>
            </w:r>
          </w:p>
        </w:tc>
        <w:tc>
          <w:tcPr>
            <w:tcW w:w="1359" w:type="dxa"/>
            <w:vAlign w:val="top"/>
            <w:tcBorders>
              <w:bottom w:val="single" w:color="4874CB" w:sz="6" w:space="0"/>
              <w:right w:val="single" w:color="4874CB" w:sz="6" w:space="0"/>
            </w:tcBorders>
          </w:tcPr>
          <w:p>
            <w:pPr>
              <w:pStyle w:val="TableText"/>
              <w:ind w:left="328"/>
              <w:spacing w:before="202" w:line="239" w:lineRule="auto"/>
              <w:rPr/>
            </w:pPr>
            <w:r>
              <w:rPr>
                <w:spacing w:val="-2"/>
              </w:rPr>
              <w:t>81.25%</w:t>
            </w:r>
          </w:p>
        </w:tc>
      </w:tr>
    </w:tbl>
    <w:p>
      <w:pPr>
        <w:pStyle w:val="BodyText"/>
        <w:ind w:left="117" w:right="106" w:firstLine="565"/>
        <w:spacing w:before="111" w:line="272" w:lineRule="auto"/>
        <w:jc w:val="both"/>
        <w:rPr/>
      </w:pPr>
      <w:r>
        <w:drawing>
          <wp:anchor distT="0" distB="0" distL="0" distR="0" simplePos="0" relativeHeight="251713536" behindDoc="0" locked="0" layoutInCell="1" allowOverlap="1">
            <wp:simplePos x="0" y="0"/>
            <wp:positionH relativeFrom="column">
              <wp:posOffset>68580</wp:posOffset>
            </wp:positionH>
            <wp:positionV relativeFrom="paragraph">
              <wp:posOffset>1118010</wp:posOffset>
            </wp:positionV>
            <wp:extent cx="2637789" cy="1691640"/>
            <wp:effectExtent l="0" t="0" r="0" b="0"/>
            <wp:wrapNone/>
            <wp:docPr id="48" name="IM 48"/>
            <wp:cNvGraphicFramePr/>
            <a:graphic>
              <a:graphicData uri="http://schemas.openxmlformats.org/drawingml/2006/picture">
                <pic:pic>
                  <pic:nvPicPr>
                    <pic:cNvPr id="48" name="IM 48"/>
                    <pic:cNvPicPr/>
                  </pic:nvPicPr>
                  <pic:blipFill>
                    <a:blip r:embed="rId48"/>
                    <a:stretch>
                      <a:fillRect/>
                    </a:stretch>
                  </pic:blipFill>
                  <pic:spPr>
                    <a:xfrm rot="0">
                      <a:off x="0" y="0"/>
                      <a:ext cx="2637789" cy="1691640"/>
                    </a:xfrm>
                    <a:prstGeom prst="rect">
                      <a:avLst/>
                    </a:prstGeom>
                  </pic:spPr>
                </pic:pic>
              </a:graphicData>
            </a:graphic>
          </wp:anchor>
        </w:drawing>
      </w:r>
      <w:r>
        <w:rPr>
          <w:spacing w:val="-4"/>
        </w:rPr>
        <w:t>学校开展优秀毕业生典型事迹征集活动，邀请优秀毕业生郭德旺和余世</w:t>
      </w:r>
      <w:r>
        <w:rPr>
          <w:spacing w:val="18"/>
        </w:rPr>
        <w:t xml:space="preserve"> </w:t>
      </w:r>
      <w:r>
        <w:rPr>
          <w:spacing w:val="-3"/>
        </w:rPr>
        <w:t>颖到校举办报告会，激励同学们在校期间树立远大理想，扎实学习知识和技</w:t>
      </w:r>
      <w:r>
        <w:rPr>
          <w:spacing w:val="1"/>
        </w:rPr>
        <w:t xml:space="preserve"> </w:t>
      </w:r>
      <w:r>
        <w:rPr>
          <w:spacing w:val="-3"/>
        </w:rPr>
        <w:t>能，时刻不忘新时代青年的使命与担当，通过实践和不断探索，为未来的职</w:t>
      </w:r>
      <w:r>
        <w:rPr>
          <w:spacing w:val="1"/>
        </w:rPr>
        <w:t xml:space="preserve"> </w:t>
      </w:r>
      <w:r>
        <w:rPr>
          <w:spacing w:val="-1"/>
        </w:rPr>
        <w:t>业生涯做好充分准备。</w:t>
      </w:r>
    </w:p>
    <w:p>
      <w:pPr>
        <w:ind w:firstLine="4536"/>
        <w:spacing w:line="2714" w:lineRule="exact"/>
        <w:rPr/>
      </w:pPr>
      <w:r>
        <w:rPr>
          <w:position w:val="-54"/>
        </w:rPr>
        <w:drawing>
          <wp:inline distT="0" distB="0" distL="0" distR="0">
            <wp:extent cx="2923031" cy="1723644"/>
            <wp:effectExtent l="0" t="0" r="0" b="0"/>
            <wp:docPr id="50" name="IM 50"/>
            <wp:cNvGraphicFramePr/>
            <a:graphic>
              <a:graphicData uri="http://schemas.openxmlformats.org/drawingml/2006/picture">
                <pic:pic>
                  <pic:nvPicPr>
                    <pic:cNvPr id="50" name="IM 50"/>
                    <pic:cNvPicPr/>
                  </pic:nvPicPr>
                  <pic:blipFill>
                    <a:blip r:embed="rId49"/>
                    <a:stretch>
                      <a:fillRect/>
                    </a:stretch>
                  </pic:blipFill>
                  <pic:spPr>
                    <a:xfrm rot="0">
                      <a:off x="0" y="0"/>
                      <a:ext cx="2923031" cy="1723644"/>
                    </a:xfrm>
                    <a:prstGeom prst="rect">
                      <a:avLst/>
                    </a:prstGeom>
                  </pic:spPr>
                </pic:pic>
              </a:graphicData>
            </a:graphic>
          </wp:inline>
        </w:drawing>
      </w:r>
    </w:p>
    <w:p>
      <w:pPr>
        <w:ind w:left="3119"/>
        <w:spacing w:before="51" w:line="222" w:lineRule="auto"/>
        <w:outlineLvl w:val="0"/>
        <w:rPr>
          <w:rFonts w:ascii="SimHei" w:hAnsi="SimHei" w:eastAsia="SimHei" w:cs="SimHei"/>
          <w:sz w:val="24"/>
          <w:szCs w:val="24"/>
        </w:rPr>
      </w:pPr>
      <w:bookmarkStart w:name="bookmark151" w:id="223"/>
      <w:bookmarkEnd w:id="223"/>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14：优秀毕业生报告会图片</w:t>
      </w:r>
    </w:p>
    <w:p>
      <w:pPr>
        <w:spacing w:line="245" w:lineRule="auto"/>
        <w:rPr>
          <w:rFonts w:ascii="Arial"/>
          <w:sz w:val="21"/>
        </w:rPr>
      </w:pPr>
      <w:r/>
    </w:p>
    <w:p>
      <w:pPr>
        <w:spacing w:line="245" w:lineRule="auto"/>
        <w:rPr>
          <w:rFonts w:ascii="Arial"/>
          <w:sz w:val="21"/>
        </w:rPr>
      </w:pPr>
      <w:r/>
    </w:p>
    <w:p>
      <w:pPr>
        <w:ind w:left="690"/>
        <w:spacing w:before="91" w:line="222"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712512" behindDoc="1" locked="0" layoutInCell="1" allowOverlap="1">
                <wp:simplePos x="0" y="0"/>
                <wp:positionH relativeFrom="column">
                  <wp:posOffset>0</wp:posOffset>
                </wp:positionH>
                <wp:positionV relativeFrom="paragraph">
                  <wp:posOffset>-74598</wp:posOffset>
                </wp:positionV>
                <wp:extent cx="5948679" cy="403225"/>
                <wp:effectExtent l="0" t="0" r="0" b="0"/>
                <wp:wrapNone/>
                <wp:docPr id="52" name="Rect 52"/>
                <wp:cNvGraphicFramePr/>
                <a:graphic>
                  <a:graphicData uri="http://schemas.microsoft.com/office/word/2010/wordprocessingShape">
                    <wps:wsp>
                      <wps:cNvPr id="52" name="Rect 52"/>
                      <wps:cNvSpPr/>
                      <wps:spPr>
                        <a:xfrm>
                          <a:off x="0" y="-74598"/>
                          <a:ext cx="5948679"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52" style="position:absolute;margin-left:0pt;margin-top:-5.8739pt;mso-position-vertical-relative:text;mso-position-horizontal-relative:text;width:468.4pt;height:31.75pt;z-index:-251603968;" fillcolor="#5287C8" filled="true" stroked="false"/>
            </w:pict>
          </mc:Fallback>
        </mc:AlternateContent>
      </w:r>
      <w:bookmarkStart w:name="bookmark113" w:id="224"/>
      <w:bookmarkEnd w:id="224"/>
      <w:bookmarkStart w:name="bookmark152" w:id="225"/>
      <w:bookmarkEnd w:id="225"/>
      <w:bookmarkStart w:name="bookmark110" w:id="226"/>
      <w:bookmarkEnd w:id="226"/>
      <w:r>
        <w:rPr>
          <w:rFonts w:ascii="FangSong" w:hAnsi="FangSong" w:eastAsia="FangSong" w:cs="FangSong"/>
          <w:sz w:val="28"/>
          <w:szCs w:val="28"/>
          <w:b/>
          <w:bCs/>
          <w:color w:val="FFFFFF"/>
          <w:spacing w:val="-3"/>
        </w:rPr>
        <w:t>典型案例</w:t>
      </w:r>
      <w:r>
        <w:rPr>
          <w:rFonts w:ascii="FangSong" w:hAnsi="FangSong" w:eastAsia="FangSong" w:cs="FangSong"/>
          <w:sz w:val="28"/>
          <w:szCs w:val="28"/>
          <w:color w:val="FFFFFF"/>
          <w:spacing w:val="-3"/>
        </w:rPr>
        <w:t xml:space="preserve"> </w:t>
      </w:r>
      <w:r>
        <w:rPr>
          <w:rFonts w:ascii="FangSong" w:hAnsi="FangSong" w:eastAsia="FangSong" w:cs="FangSong"/>
          <w:sz w:val="28"/>
          <w:szCs w:val="28"/>
          <w:b/>
          <w:bCs/>
          <w:color w:val="FFFFFF"/>
          <w:spacing w:val="-3"/>
        </w:rPr>
        <w:t>3：政校企三维协同，构建链条式就业服务模式</w:t>
      </w:r>
    </w:p>
    <w:p>
      <w:pPr>
        <w:ind w:left="690"/>
        <w:spacing w:before="200" w:line="223" w:lineRule="auto"/>
        <w:rPr>
          <w:rFonts w:ascii="FangSong" w:hAnsi="FangSong" w:eastAsia="FangSong" w:cs="FangSong"/>
          <w:sz w:val="28"/>
          <w:szCs w:val="28"/>
        </w:rPr>
      </w:pPr>
      <w:r>
        <w:rPr>
          <w:rFonts w:ascii="FangSong" w:hAnsi="FangSong" w:eastAsia="FangSong" w:cs="FangSong"/>
          <w:sz w:val="28"/>
          <w:szCs w:val="28"/>
          <w:b/>
          <w:bCs/>
          <w:spacing w:val="-6"/>
        </w:rPr>
        <w:t>一、实施背景</w:t>
      </w:r>
    </w:p>
    <w:p>
      <w:pPr>
        <w:ind w:left="119" w:right="106" w:firstLine="573"/>
        <w:spacing w:before="100" w:line="285" w:lineRule="auto"/>
        <w:jc w:val="both"/>
        <w:rPr>
          <w:rFonts w:ascii="FangSong" w:hAnsi="FangSong" w:eastAsia="FangSong" w:cs="FangSong"/>
          <w:sz w:val="28"/>
          <w:szCs w:val="28"/>
        </w:rPr>
      </w:pPr>
      <w:r>
        <w:rPr>
          <w:rFonts w:ascii="FangSong" w:hAnsi="FangSong" w:eastAsia="FangSong" w:cs="FangSong"/>
          <w:sz w:val="28"/>
          <w:szCs w:val="28"/>
          <w:spacing w:val="-12"/>
        </w:rPr>
        <w:t>党的二十届三中全会强调，完善就业优先政策，健全社会保障体系。2024</w:t>
      </w:r>
      <w:r>
        <w:rPr>
          <w:rFonts w:ascii="FangSong" w:hAnsi="FangSong" w:eastAsia="FangSong" w:cs="FangSong"/>
          <w:sz w:val="28"/>
          <w:szCs w:val="28"/>
          <w:spacing w:val="14"/>
        </w:rPr>
        <w:t xml:space="preserve"> </w:t>
      </w:r>
      <w:r>
        <w:rPr>
          <w:rFonts w:ascii="FangSong" w:hAnsi="FangSong" w:eastAsia="FangSong" w:cs="FangSong"/>
          <w:sz w:val="28"/>
          <w:szCs w:val="28"/>
          <w:spacing w:val="-1"/>
        </w:rPr>
        <w:t>年1月山东省教育厅发布《山东省职业教育条例》，指出职业教育必须坚持</w:t>
      </w:r>
      <w:r>
        <w:rPr>
          <w:rFonts w:ascii="FangSong" w:hAnsi="FangSong" w:eastAsia="FangSong" w:cs="FangSong"/>
          <w:sz w:val="28"/>
          <w:szCs w:val="28"/>
          <w:spacing w:val="14"/>
        </w:rPr>
        <w:t xml:space="preserve"> </w:t>
      </w:r>
      <w:r>
        <w:rPr>
          <w:rFonts w:ascii="FangSong" w:hAnsi="FangSong" w:eastAsia="FangSong" w:cs="FangSong"/>
          <w:sz w:val="28"/>
          <w:szCs w:val="28"/>
          <w:spacing w:val="-3"/>
        </w:rPr>
        <w:t>面向市场、促进就业。曲阜中医药学校依托曲阜独特的地理人文优势，</w:t>
      </w:r>
      <w:r>
        <w:rPr>
          <w:rFonts w:ascii="FangSong" w:hAnsi="FangSong" w:eastAsia="FangSong" w:cs="FangSong"/>
          <w:sz w:val="28"/>
          <w:szCs w:val="28"/>
          <w:spacing w:val="-4"/>
        </w:rPr>
        <w:t>以秉</w:t>
      </w:r>
      <w:r>
        <w:rPr>
          <w:rFonts w:ascii="FangSong" w:hAnsi="FangSong" w:eastAsia="FangSong" w:cs="FangSong"/>
          <w:sz w:val="28"/>
          <w:szCs w:val="28"/>
        </w:rPr>
        <w:t xml:space="preserve"> </w:t>
      </w:r>
      <w:r>
        <w:rPr>
          <w:rFonts w:ascii="FangSong" w:hAnsi="FangSong" w:eastAsia="FangSong" w:cs="FangSong"/>
          <w:sz w:val="28"/>
          <w:szCs w:val="28"/>
          <w:spacing w:val="-3"/>
        </w:rPr>
        <w:t>承儒家文化、传承中医药教育事业为己任，遵循培养学生职业道德与专业知</w:t>
      </w:r>
      <w:r>
        <w:rPr>
          <w:rFonts w:ascii="FangSong" w:hAnsi="FangSong" w:eastAsia="FangSong" w:cs="FangSong"/>
          <w:sz w:val="28"/>
          <w:szCs w:val="28"/>
        </w:rPr>
        <w:t xml:space="preserve"> </w:t>
      </w:r>
      <w:r>
        <w:rPr>
          <w:rFonts w:ascii="FangSong" w:hAnsi="FangSong" w:eastAsia="FangSong" w:cs="FangSong"/>
          <w:sz w:val="28"/>
          <w:szCs w:val="28"/>
          <w:spacing w:val="-3"/>
        </w:rPr>
        <w:t>识、技术技能并重的育人原则，为社会培养高素质的技术技能人才。曲</w:t>
      </w:r>
      <w:r>
        <w:rPr>
          <w:rFonts w:ascii="FangSong" w:hAnsi="FangSong" w:eastAsia="FangSong" w:cs="FangSong"/>
          <w:sz w:val="28"/>
          <w:szCs w:val="28"/>
          <w:spacing w:val="-4"/>
        </w:rPr>
        <w:t>阜中</w:t>
      </w:r>
      <w:r>
        <w:rPr>
          <w:rFonts w:ascii="FangSong" w:hAnsi="FangSong" w:eastAsia="FangSong" w:cs="FangSong"/>
          <w:sz w:val="28"/>
          <w:szCs w:val="28"/>
        </w:rPr>
        <w:t xml:space="preserve"> </w:t>
      </w:r>
      <w:r>
        <w:rPr>
          <w:rFonts w:ascii="FangSong" w:hAnsi="FangSong" w:eastAsia="FangSong" w:cs="FangSong"/>
          <w:sz w:val="28"/>
          <w:szCs w:val="28"/>
          <w:spacing w:val="-3"/>
        </w:rPr>
        <w:t>医药学校始终把毕业生就业工作作为学校工作的核心，坚持政治站位、坚持</w:t>
      </w:r>
    </w:p>
    <w:p>
      <w:pPr>
        <w:spacing w:line="285" w:lineRule="auto"/>
        <w:sectPr>
          <w:headerReference w:type="default" r:id="rId15"/>
          <w:footerReference w:type="default" r:id="rId47"/>
          <w:pgSz w:w="11906" w:h="16840"/>
          <w:pgMar w:top="600" w:right="1230" w:bottom="183" w:left="1308" w:header="301" w:footer="14" w:gutter="0"/>
        </w:sectPr>
        <w:rPr>
          <w:rFonts w:ascii="FangSong" w:hAnsi="FangSong" w:eastAsia="FangSong" w:cs="FangSong"/>
          <w:sz w:val="28"/>
          <w:szCs w:val="28"/>
        </w:rPr>
      </w:pPr>
    </w:p>
    <w:p>
      <w:pPr>
        <w:spacing w:line="281" w:lineRule="auto"/>
        <w:rPr>
          <w:rFonts w:ascii="Arial"/>
          <w:sz w:val="21"/>
        </w:rPr>
      </w:pPr>
      <w:r/>
    </w:p>
    <w:p>
      <w:pPr>
        <w:spacing w:line="282" w:lineRule="auto"/>
        <w:rPr>
          <w:rFonts w:ascii="Arial"/>
          <w:sz w:val="21"/>
        </w:rPr>
      </w:pPr>
      <w:r/>
    </w:p>
    <w:p>
      <w:pPr>
        <w:spacing w:line="282" w:lineRule="auto"/>
        <w:rPr>
          <w:rFonts w:ascii="Arial"/>
          <w:sz w:val="21"/>
        </w:rPr>
      </w:pPr>
      <w:r/>
    </w:p>
    <w:p>
      <w:pPr>
        <w:ind w:left="17" w:right="2" w:hanging="6"/>
        <w:spacing w:before="91" w:line="274" w:lineRule="auto"/>
        <w:rPr>
          <w:rFonts w:ascii="FangSong" w:hAnsi="FangSong" w:eastAsia="FangSong" w:cs="FangSong"/>
          <w:sz w:val="28"/>
          <w:szCs w:val="28"/>
        </w:rPr>
      </w:pPr>
      <w:r>
        <w:rPr>
          <w:rFonts w:ascii="FangSong" w:hAnsi="FangSong" w:eastAsia="FangSong" w:cs="FangSong"/>
          <w:sz w:val="28"/>
          <w:szCs w:val="28"/>
          <w:spacing w:val="-3"/>
        </w:rPr>
        <w:t>精准施策。近年来与政府部门、行业企业三维协同，构建链条式就业服</w:t>
      </w:r>
      <w:r>
        <w:rPr>
          <w:rFonts w:ascii="FangSong" w:hAnsi="FangSong" w:eastAsia="FangSong" w:cs="FangSong"/>
          <w:sz w:val="28"/>
          <w:szCs w:val="28"/>
          <w:spacing w:val="-4"/>
        </w:rPr>
        <w:t>务模</w:t>
      </w:r>
      <w:r>
        <w:rPr>
          <w:rFonts w:ascii="FangSong" w:hAnsi="FangSong" w:eastAsia="FangSong" w:cs="FangSong"/>
          <w:sz w:val="28"/>
          <w:szCs w:val="28"/>
        </w:rPr>
        <w:t xml:space="preserve"> </w:t>
      </w:r>
      <w:r>
        <w:rPr>
          <w:rFonts w:ascii="FangSong" w:hAnsi="FangSong" w:eastAsia="FangSong" w:cs="FangSong"/>
          <w:sz w:val="28"/>
          <w:szCs w:val="28"/>
          <w:spacing w:val="-1"/>
        </w:rPr>
        <w:t>式，为学校就业工作高质量发展和毕业生品质就业提供了坚实保障。</w:t>
      </w:r>
    </w:p>
    <w:p>
      <w:pPr>
        <w:ind w:left="586"/>
        <w:spacing w:before="50" w:line="225" w:lineRule="auto"/>
        <w:rPr>
          <w:rFonts w:ascii="FangSong" w:hAnsi="FangSong" w:eastAsia="FangSong" w:cs="FangSong"/>
          <w:sz w:val="28"/>
          <w:szCs w:val="28"/>
        </w:rPr>
      </w:pPr>
      <w:r>
        <w:rPr>
          <w:rFonts w:ascii="FangSong" w:hAnsi="FangSong" w:eastAsia="FangSong" w:cs="FangSong"/>
          <w:sz w:val="28"/>
          <w:szCs w:val="28"/>
          <w:b/>
          <w:bCs/>
          <w:spacing w:val="-7"/>
        </w:rPr>
        <w:t>二、主要做法</w:t>
      </w:r>
    </w:p>
    <w:p>
      <w:pPr>
        <w:ind w:left="10" w:firstLine="579"/>
        <w:spacing w:before="95" w:line="286" w:lineRule="auto"/>
        <w:jc w:val="both"/>
        <w:rPr>
          <w:rFonts w:ascii="FangSong" w:hAnsi="FangSong" w:eastAsia="FangSong" w:cs="FangSong"/>
          <w:sz w:val="28"/>
          <w:szCs w:val="28"/>
        </w:rPr>
      </w:pPr>
      <w:r>
        <w:rPr>
          <w:rFonts w:ascii="FangSong" w:hAnsi="FangSong" w:eastAsia="FangSong" w:cs="FangSong"/>
          <w:sz w:val="28"/>
          <w:szCs w:val="28"/>
          <w:spacing w:val="-4"/>
        </w:rPr>
        <w:t>学校坚持校企双主体育人，与省内外中高职院校、企业密切合作，制定</w:t>
      </w:r>
      <w:r>
        <w:rPr>
          <w:rFonts w:ascii="FangSong" w:hAnsi="FangSong" w:eastAsia="FangSong" w:cs="FangSong"/>
          <w:sz w:val="28"/>
          <w:szCs w:val="28"/>
          <w:spacing w:val="6"/>
        </w:rPr>
        <w:t xml:space="preserve"> </w:t>
      </w:r>
      <w:r>
        <w:rPr>
          <w:rFonts w:ascii="FangSong" w:hAnsi="FangSong" w:eastAsia="FangSong" w:cs="FangSong"/>
          <w:sz w:val="28"/>
          <w:szCs w:val="28"/>
          <w:spacing w:val="-3"/>
        </w:rPr>
        <w:t>山东省中医护理专业、中医专业、中药专业教学指导方案。邀请企业来</w:t>
      </w:r>
      <w:r>
        <w:rPr>
          <w:rFonts w:ascii="FangSong" w:hAnsi="FangSong" w:eastAsia="FangSong" w:cs="FangSong"/>
          <w:sz w:val="28"/>
          <w:szCs w:val="28"/>
          <w:spacing w:val="-4"/>
        </w:rPr>
        <w:t>校进</w:t>
      </w:r>
      <w:r>
        <w:rPr>
          <w:rFonts w:ascii="FangSong" w:hAnsi="FangSong" w:eastAsia="FangSong" w:cs="FangSong"/>
          <w:sz w:val="28"/>
          <w:szCs w:val="28"/>
        </w:rPr>
        <w:t xml:space="preserve"> </w:t>
      </w:r>
      <w:r>
        <w:rPr>
          <w:rFonts w:ascii="FangSong" w:hAnsi="FangSong" w:eastAsia="FangSong" w:cs="FangSong"/>
          <w:sz w:val="28"/>
          <w:szCs w:val="28"/>
          <w:spacing w:val="-1"/>
        </w:rPr>
        <w:t>行企业文化宣讲和就业观培训。与行业企业合作，开展1+X职业技能证书培</w:t>
      </w:r>
      <w:r>
        <w:rPr>
          <w:rFonts w:ascii="FangSong" w:hAnsi="FangSong" w:eastAsia="FangSong" w:cs="FangSong"/>
          <w:sz w:val="28"/>
          <w:szCs w:val="28"/>
          <w:spacing w:val="16"/>
        </w:rPr>
        <w:t xml:space="preserve"> </w:t>
      </w:r>
      <w:r>
        <w:rPr>
          <w:rFonts w:ascii="FangSong" w:hAnsi="FangSong" w:eastAsia="FangSong" w:cs="FangSong"/>
          <w:sz w:val="28"/>
          <w:szCs w:val="28"/>
          <w:spacing w:val="-3"/>
        </w:rPr>
        <w:t>训，助推就业工作。与曲阜市人社局合作成立职业指导工作室，为学生进行</w:t>
      </w:r>
      <w:r>
        <w:rPr>
          <w:rFonts w:ascii="FangSong" w:hAnsi="FangSong" w:eastAsia="FangSong" w:cs="FangSong"/>
          <w:sz w:val="28"/>
          <w:szCs w:val="28"/>
          <w:spacing w:val="1"/>
        </w:rPr>
        <w:t xml:space="preserve"> </w:t>
      </w:r>
      <w:r>
        <w:rPr>
          <w:rFonts w:ascii="FangSong" w:hAnsi="FangSong" w:eastAsia="FangSong" w:cs="FangSong"/>
          <w:sz w:val="28"/>
          <w:szCs w:val="28"/>
          <w:spacing w:val="-3"/>
        </w:rPr>
        <w:t>职业指导服务。举办毕业生校园双选会，搭建用人单位和毕业生之间的</w:t>
      </w:r>
      <w:r>
        <w:rPr>
          <w:rFonts w:ascii="FangSong" w:hAnsi="FangSong" w:eastAsia="FangSong" w:cs="FangSong"/>
          <w:sz w:val="28"/>
          <w:szCs w:val="28"/>
          <w:spacing w:val="-4"/>
        </w:rPr>
        <w:t>桥梁</w:t>
      </w:r>
      <w:r>
        <w:rPr>
          <w:rFonts w:ascii="FangSong" w:hAnsi="FangSong" w:eastAsia="FangSong" w:cs="FangSong"/>
          <w:sz w:val="28"/>
          <w:szCs w:val="28"/>
        </w:rPr>
        <w:t xml:space="preserve"> </w:t>
      </w:r>
      <w:r>
        <w:rPr>
          <w:rFonts w:ascii="FangSong" w:hAnsi="FangSong" w:eastAsia="FangSong" w:cs="FangSong"/>
          <w:sz w:val="28"/>
          <w:szCs w:val="28"/>
          <w:spacing w:val="-3"/>
        </w:rPr>
        <w:t>。学校积极宣传国家就业政策，促进学生多种形式就业。建立用人单位资源</w:t>
      </w:r>
      <w:r>
        <w:rPr>
          <w:rFonts w:ascii="FangSong" w:hAnsi="FangSong" w:eastAsia="FangSong" w:cs="FangSong"/>
          <w:sz w:val="28"/>
          <w:szCs w:val="28"/>
          <w:spacing w:val="1"/>
        </w:rPr>
        <w:t xml:space="preserve"> </w:t>
      </w:r>
      <w:r>
        <w:rPr>
          <w:rFonts w:ascii="FangSong" w:hAnsi="FangSong" w:eastAsia="FangSong" w:cs="FangSong"/>
          <w:sz w:val="28"/>
          <w:szCs w:val="28"/>
          <w:spacing w:val="-2"/>
        </w:rPr>
        <w:t>库，精准推送招聘信息。</w:t>
      </w:r>
    </w:p>
    <w:p>
      <w:pPr>
        <w:ind w:left="585"/>
        <w:spacing w:before="45" w:line="223" w:lineRule="auto"/>
        <w:rPr>
          <w:rFonts w:ascii="FangSong" w:hAnsi="FangSong" w:eastAsia="FangSong" w:cs="FangSong"/>
          <w:sz w:val="28"/>
          <w:szCs w:val="28"/>
        </w:rPr>
      </w:pPr>
      <w:r>
        <w:rPr>
          <w:rFonts w:ascii="FangSong" w:hAnsi="FangSong" w:eastAsia="FangSong" w:cs="FangSong"/>
          <w:sz w:val="28"/>
          <w:szCs w:val="28"/>
          <w:b/>
          <w:bCs/>
          <w:spacing w:val="-7"/>
        </w:rPr>
        <w:t>三、成果成效</w:t>
      </w:r>
    </w:p>
    <w:p>
      <w:pPr>
        <w:ind w:left="12" w:right="2" w:firstLine="577"/>
        <w:spacing w:before="100" w:line="284" w:lineRule="auto"/>
        <w:jc w:val="both"/>
        <w:rPr>
          <w:rFonts w:ascii="FangSong" w:hAnsi="FangSong" w:eastAsia="FangSong" w:cs="FangSong"/>
          <w:sz w:val="28"/>
          <w:szCs w:val="28"/>
        </w:rPr>
      </w:pPr>
      <w:r>
        <w:rPr>
          <w:rFonts w:ascii="FangSong" w:hAnsi="FangSong" w:eastAsia="FangSong" w:cs="FangSong"/>
          <w:sz w:val="28"/>
          <w:szCs w:val="28"/>
          <w:spacing w:val="-3"/>
        </w:rPr>
        <w:t>学校毕业生就业率逐步提升，2024年毕业</w:t>
      </w:r>
      <w:r>
        <w:rPr>
          <w:rFonts w:ascii="FangSong" w:hAnsi="FangSong" w:eastAsia="FangSong" w:cs="FangSong"/>
          <w:sz w:val="28"/>
          <w:szCs w:val="28"/>
          <w:spacing w:val="-4"/>
        </w:rPr>
        <w:t>生共1486人，其中升入高等教</w:t>
      </w:r>
      <w:r>
        <w:rPr>
          <w:rFonts w:ascii="FangSong" w:hAnsi="FangSong" w:eastAsia="FangSong" w:cs="FangSong"/>
          <w:sz w:val="28"/>
          <w:szCs w:val="28"/>
        </w:rPr>
        <w:t xml:space="preserve"> </w:t>
      </w:r>
      <w:r>
        <w:rPr>
          <w:rFonts w:ascii="FangSong" w:hAnsi="FangSong" w:eastAsia="FangSong" w:cs="FangSong"/>
          <w:sz w:val="28"/>
          <w:szCs w:val="28"/>
        </w:rPr>
        <w:t>育1310人，直接就业134人，整体就业率</w:t>
      </w:r>
      <w:r>
        <w:rPr>
          <w:rFonts w:ascii="FangSong" w:hAnsi="FangSong" w:eastAsia="FangSong" w:cs="FangSong"/>
          <w:sz w:val="28"/>
          <w:szCs w:val="28"/>
          <w:spacing w:val="-1"/>
        </w:rPr>
        <w:t>达97.17%。学校人才培养质量显著</w:t>
      </w:r>
      <w:r>
        <w:rPr>
          <w:rFonts w:ascii="FangSong" w:hAnsi="FangSong" w:eastAsia="FangSong" w:cs="FangSong"/>
          <w:sz w:val="28"/>
          <w:szCs w:val="28"/>
        </w:rPr>
        <w:t xml:space="preserve"> </w:t>
      </w:r>
      <w:r>
        <w:rPr>
          <w:rFonts w:ascii="FangSong" w:hAnsi="FangSong" w:eastAsia="FangSong" w:cs="FangSong"/>
          <w:sz w:val="28"/>
          <w:szCs w:val="28"/>
          <w:spacing w:val="-3"/>
        </w:rPr>
        <w:t>提高，2024年用人单位满意度达99.1%，家长对学校满意度达99.3%。用人单</w:t>
      </w:r>
      <w:r>
        <w:rPr>
          <w:rFonts w:ascii="FangSong" w:hAnsi="FangSong" w:eastAsia="FangSong" w:cs="FangSong"/>
          <w:sz w:val="28"/>
          <w:szCs w:val="28"/>
          <w:spacing w:val="15"/>
        </w:rPr>
        <w:t xml:space="preserve"> </w:t>
      </w:r>
      <w:r>
        <w:rPr>
          <w:rFonts w:ascii="FangSong" w:hAnsi="FangSong" w:eastAsia="FangSong" w:cs="FangSong"/>
          <w:sz w:val="28"/>
          <w:szCs w:val="28"/>
          <w:spacing w:val="-3"/>
        </w:rPr>
        <w:t>位、学生对学校的满意度明显提升。通过与企业的广泛交流合作，</w:t>
      </w:r>
      <w:r>
        <w:rPr>
          <w:rFonts w:ascii="FangSong" w:hAnsi="FangSong" w:eastAsia="FangSong" w:cs="FangSong"/>
          <w:sz w:val="28"/>
          <w:szCs w:val="28"/>
          <w:spacing w:val="-4"/>
        </w:rPr>
        <w:t>校企合作</w:t>
      </w:r>
      <w:r>
        <w:rPr>
          <w:rFonts w:ascii="FangSong" w:hAnsi="FangSong" w:eastAsia="FangSong" w:cs="FangSong"/>
          <w:sz w:val="28"/>
          <w:szCs w:val="28"/>
        </w:rPr>
        <w:t xml:space="preserve"> </w:t>
      </w:r>
      <w:r>
        <w:rPr>
          <w:rFonts w:ascii="FangSong" w:hAnsi="FangSong" w:eastAsia="FangSong" w:cs="FangSong"/>
          <w:sz w:val="28"/>
          <w:szCs w:val="28"/>
          <w:spacing w:val="-1"/>
        </w:rPr>
        <w:t>进一步加强，2024年我校新增校企合作单位10家。</w:t>
      </w:r>
    </w:p>
    <w:p>
      <w:pPr>
        <w:spacing w:before="121"/>
        <w:rPr/>
      </w:pPr>
      <w:r/>
    </w:p>
    <w:p>
      <w:pPr>
        <w:sectPr>
          <w:headerReference w:type="default" r:id="rId50"/>
          <w:footerReference w:type="default" r:id="rId51"/>
          <w:pgSz w:w="11906" w:h="16840"/>
          <w:pgMar w:top="600" w:right="1336" w:bottom="183" w:left="1416" w:header="301" w:footer="14" w:gutter="0"/>
          <w:cols w:equalWidth="0" w:num="1">
            <w:col w:w="9154" w:space="0"/>
          </w:cols>
        </w:sectPr>
        <w:rPr/>
      </w:pPr>
    </w:p>
    <w:p>
      <w:pPr>
        <w:ind w:firstLine="371"/>
        <w:spacing w:line="6106" w:lineRule="exact"/>
        <w:rPr/>
      </w:pPr>
      <w:r>
        <w:rPr>
          <w:position w:val="-122"/>
        </w:rPr>
        <w:drawing>
          <wp:inline distT="0" distB="0" distL="0" distR="0">
            <wp:extent cx="2638425" cy="3877055"/>
            <wp:effectExtent l="0" t="0" r="0" b="0"/>
            <wp:docPr id="54" name="IM 54"/>
            <wp:cNvGraphicFramePr/>
            <a:graphic>
              <a:graphicData uri="http://schemas.openxmlformats.org/drawingml/2006/picture">
                <pic:pic>
                  <pic:nvPicPr>
                    <pic:cNvPr id="54" name="IM 54"/>
                    <pic:cNvPicPr/>
                  </pic:nvPicPr>
                  <pic:blipFill>
                    <a:blip r:embed="rId52"/>
                    <a:stretch>
                      <a:fillRect/>
                    </a:stretch>
                  </pic:blipFill>
                  <pic:spPr>
                    <a:xfrm rot="0">
                      <a:off x="0" y="0"/>
                      <a:ext cx="2638425" cy="3877055"/>
                    </a:xfrm>
                    <a:prstGeom prst="rect">
                      <a:avLst/>
                    </a:prstGeom>
                  </pic:spPr>
                </pic:pic>
              </a:graphicData>
            </a:graphic>
          </wp:inline>
        </w:drawing>
      </w:r>
    </w:p>
    <w:p>
      <w:pPr>
        <w:ind w:left="395"/>
        <w:spacing w:before="49" w:line="187" w:lineRule="auto"/>
        <w:outlineLvl w:val="0"/>
        <w:rPr>
          <w:rFonts w:ascii="SimHei" w:hAnsi="SimHei" w:eastAsia="SimHei" w:cs="SimHei"/>
          <w:sz w:val="24"/>
          <w:szCs w:val="24"/>
        </w:rPr>
      </w:pPr>
      <w:bookmarkStart w:name="bookmark154" w:id="227"/>
      <w:bookmarkEnd w:id="227"/>
      <w:bookmarkStart w:name="bookmark153" w:id="228"/>
      <w:bookmarkEnd w:id="228"/>
      <w:r>
        <w:rPr>
          <w:rFonts w:ascii="SimHei" w:hAnsi="SimHei" w:eastAsia="SimHei" w:cs="SimHei"/>
          <w:sz w:val="24"/>
          <w:szCs w:val="24"/>
          <w:spacing w:val="-4"/>
        </w:rPr>
        <w:t>图15：用人单位及毕业生满意度调查表</w:t>
      </w:r>
    </w:p>
    <w:p>
      <w:pPr>
        <w:spacing w:line="14" w:lineRule="auto"/>
        <w:rPr>
          <w:rFonts w:ascii="Arial"/>
          <w:sz w:val="2"/>
        </w:rPr>
      </w:pPr>
      <w:r>
        <w:rPr>
          <w:rFonts w:ascii="Arial" w:hAnsi="Arial" w:eastAsia="Arial" w:cs="Arial"/>
          <w:sz w:val="2"/>
          <w:szCs w:val="2"/>
        </w:rPr>
        <w:br w:type="column"/>
      </w:r>
    </w:p>
    <w:p>
      <w:pPr>
        <w:spacing w:line="6104" w:lineRule="exact"/>
        <w:rPr/>
      </w:pPr>
      <w:r>
        <w:rPr>
          <w:position w:val="-122"/>
        </w:rPr>
        <w:drawing>
          <wp:inline distT="0" distB="0" distL="0" distR="0">
            <wp:extent cx="2716911" cy="3876179"/>
            <wp:effectExtent l="0" t="0" r="0" b="0"/>
            <wp:docPr id="56" name="IM 56"/>
            <wp:cNvGraphicFramePr/>
            <a:graphic>
              <a:graphicData uri="http://schemas.openxmlformats.org/drawingml/2006/picture">
                <pic:pic>
                  <pic:nvPicPr>
                    <pic:cNvPr id="56" name="IM 56"/>
                    <pic:cNvPicPr/>
                  </pic:nvPicPr>
                  <pic:blipFill>
                    <a:blip r:embed="rId53"/>
                    <a:stretch>
                      <a:fillRect/>
                    </a:stretch>
                  </pic:blipFill>
                  <pic:spPr>
                    <a:xfrm rot="0">
                      <a:off x="0" y="0"/>
                      <a:ext cx="2716911" cy="3876179"/>
                    </a:xfrm>
                    <a:prstGeom prst="rect">
                      <a:avLst/>
                    </a:prstGeom>
                  </pic:spPr>
                </pic:pic>
              </a:graphicData>
            </a:graphic>
          </wp:inline>
        </w:drawing>
      </w:r>
    </w:p>
    <w:p>
      <w:pPr>
        <w:ind w:left="729"/>
        <w:spacing w:before="50" w:line="187" w:lineRule="auto"/>
        <w:outlineLvl w:val="0"/>
        <w:rPr>
          <w:rFonts w:ascii="SimHei" w:hAnsi="SimHei" w:eastAsia="SimHei" w:cs="SimHei"/>
          <w:sz w:val="24"/>
          <w:szCs w:val="24"/>
        </w:rPr>
      </w:pPr>
      <w:bookmarkStart w:name="bookmark156" w:id="229"/>
      <w:bookmarkEnd w:id="229"/>
      <w:bookmarkStart w:name="bookmark155" w:id="230"/>
      <w:bookmarkEnd w:id="23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16：春季高考录取图片</w:t>
      </w:r>
    </w:p>
    <w:p>
      <w:pPr>
        <w:spacing w:line="187" w:lineRule="auto"/>
        <w:sectPr>
          <w:type w:val="continuous"/>
          <w:pgSz w:w="11906" w:h="16840"/>
          <w:pgMar w:top="600" w:right="1336" w:bottom="183" w:left="1416" w:header="301" w:footer="14" w:gutter="0"/>
          <w:cols w:equalWidth="0" w:num="2">
            <w:col w:w="4535" w:space="100"/>
            <w:col w:w="4520" w:space="0"/>
          </w:cols>
        </w:sectPr>
        <w:rPr>
          <w:rFonts w:ascii="SimHei" w:hAnsi="SimHei" w:eastAsia="SimHei" w:cs="SimHei"/>
          <w:sz w:val="24"/>
          <w:szCs w:val="24"/>
        </w:rPr>
      </w:pP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ind w:left="119"/>
        <w:spacing w:before="98" w:line="221" w:lineRule="auto"/>
        <w:outlineLvl w:val="0"/>
        <w:rPr>
          <w:rFonts w:ascii="SimHei" w:hAnsi="SimHei" w:eastAsia="SimHei" w:cs="SimHei"/>
          <w:sz w:val="30"/>
          <w:szCs w:val="30"/>
        </w:rPr>
      </w:pPr>
      <w:bookmarkStart w:name="bookmark28" w:id="231"/>
      <w:bookmarkEnd w:id="231"/>
      <w:bookmarkStart w:name="bookmark30" w:id="232"/>
      <w:bookmarkEnd w:id="232"/>
      <w:bookmarkStart w:name="bookmark27" w:id="233"/>
      <w:bookmarkEnd w:id="233"/>
      <w:r>
        <w:rPr>
          <w:rFonts w:ascii="SimHei" w:hAnsi="SimHei" w:eastAsia="SimHei" w:cs="SimHei"/>
          <w:sz w:val="30"/>
          <w:szCs w:val="30"/>
          <w:spacing w:val="-2"/>
        </w:rPr>
        <w:t>3.服务贡献</w:t>
      </w:r>
    </w:p>
    <w:p>
      <w:pPr>
        <w:ind w:left="538"/>
        <w:spacing w:before="26" w:line="222" w:lineRule="auto"/>
        <w:outlineLvl w:val="1"/>
        <w:rPr>
          <w:rFonts w:ascii="SimHei" w:hAnsi="SimHei" w:eastAsia="SimHei" w:cs="SimHei"/>
          <w:sz w:val="28"/>
          <w:szCs w:val="28"/>
        </w:rPr>
      </w:pPr>
      <w:bookmarkStart w:name="bookmark29" w:id="234"/>
      <w:bookmarkEnd w:id="234"/>
      <w:r>
        <w:rPr>
          <w:rFonts w:ascii="SimHei" w:hAnsi="SimHei" w:eastAsia="SimHei" w:cs="SimHei"/>
          <w:sz w:val="28"/>
          <w:szCs w:val="28"/>
          <w:spacing w:val="-1"/>
        </w:rPr>
        <w:t>3.1</w:t>
      </w:r>
      <w:r>
        <w:rPr>
          <w:rFonts w:ascii="SimHei" w:hAnsi="SimHei" w:eastAsia="SimHei" w:cs="SimHei"/>
          <w:sz w:val="28"/>
          <w:szCs w:val="28"/>
          <w:spacing w:val="-1"/>
        </w:rPr>
        <w:t xml:space="preserve"> </w:t>
      </w:r>
      <w:r>
        <w:rPr>
          <w:rFonts w:ascii="SimHei" w:hAnsi="SimHei" w:eastAsia="SimHei" w:cs="SimHei"/>
          <w:sz w:val="28"/>
          <w:szCs w:val="28"/>
          <w:spacing w:val="-1"/>
        </w:rPr>
        <w:t>服务行业企业</w:t>
      </w:r>
    </w:p>
    <w:p>
      <w:pPr>
        <w:pStyle w:val="BodyText"/>
        <w:ind w:left="117" w:right="108" w:firstLine="565"/>
        <w:spacing w:before="92" w:line="286" w:lineRule="auto"/>
        <w:jc w:val="both"/>
        <w:rPr/>
      </w:pPr>
      <w:r>
        <w:rPr>
          <w:spacing w:val="-4"/>
        </w:rPr>
        <w:t>学校承接山东省卫健委第四、五、六批西医学习中医培训项目，采取线</w:t>
      </w:r>
      <w:r>
        <w:rPr>
          <w:spacing w:val="18"/>
        </w:rPr>
        <w:t xml:space="preserve"> </w:t>
      </w:r>
      <w:r>
        <w:rPr>
          <w:spacing w:val="1"/>
        </w:rPr>
        <w:t>上线下授课相结合的模式，严格要求，规范管理。本年度共有412名学员参</w:t>
      </w:r>
      <w:r>
        <w:rPr>
          <w:spacing w:val="6"/>
        </w:rPr>
        <w:t xml:space="preserve"> </w:t>
      </w:r>
      <w:r>
        <w:rPr>
          <w:spacing w:val="-3"/>
        </w:rPr>
        <w:t>与培训，培训量达4434人次。学校还承接了2024年山东省中医类别全科医生</w:t>
      </w:r>
      <w:r>
        <w:rPr>
          <w:spacing w:val="11"/>
        </w:rPr>
        <w:t xml:space="preserve"> </w:t>
      </w:r>
      <w:r>
        <w:rPr>
          <w:spacing w:val="1"/>
        </w:rPr>
        <w:t>转岗培训理论结业考核，来自济宁地区205名学员参与了考试。此次理论结</w:t>
      </w:r>
      <w:r>
        <w:rPr>
          <w:spacing w:val="6"/>
        </w:rPr>
        <w:t xml:space="preserve"> </w:t>
      </w:r>
      <w:r>
        <w:rPr>
          <w:spacing w:val="-3"/>
        </w:rPr>
        <w:t>业考核采用机考模式，学校高度重视此次考核工作，成立了结业考核工作小</w:t>
      </w:r>
      <w:r>
        <w:rPr/>
        <w:t xml:space="preserve"> </w:t>
      </w:r>
      <w:r>
        <w:rPr>
          <w:spacing w:val="-1"/>
        </w:rPr>
        <w:t>组，精心组织，周密部署，圆满完成了本次考核任务。</w:t>
      </w:r>
    </w:p>
    <w:p>
      <w:pPr>
        <w:spacing w:before="128"/>
        <w:rPr/>
      </w:pPr>
      <w:r/>
    </w:p>
    <w:p>
      <w:pPr>
        <w:sectPr>
          <w:headerReference w:type="default" r:id="rId15"/>
          <w:footerReference w:type="default" r:id="rId54"/>
          <w:pgSz w:w="11906" w:h="16840"/>
          <w:pgMar w:top="600" w:right="1230" w:bottom="183" w:left="1308" w:header="301" w:footer="14" w:gutter="0"/>
          <w:cols w:equalWidth="0" w:num="1">
            <w:col w:w="9368" w:space="0"/>
          </w:cols>
        </w:sectPr>
        <w:rPr/>
      </w:pPr>
    </w:p>
    <w:p>
      <w:pPr>
        <w:ind w:firstLine="619"/>
        <w:spacing w:line="2311" w:lineRule="exact"/>
        <w:rPr/>
      </w:pPr>
      <w:r>
        <w:rPr>
          <w:position w:val="-46"/>
        </w:rPr>
        <w:drawing>
          <wp:inline distT="0" distB="0" distL="0" distR="0">
            <wp:extent cx="2377439" cy="1467612"/>
            <wp:effectExtent l="0" t="0" r="0" b="0"/>
            <wp:docPr id="58" name="IM 58"/>
            <wp:cNvGraphicFramePr/>
            <a:graphic>
              <a:graphicData uri="http://schemas.openxmlformats.org/drawingml/2006/picture">
                <pic:pic>
                  <pic:nvPicPr>
                    <pic:cNvPr id="58" name="IM 58"/>
                    <pic:cNvPicPr/>
                  </pic:nvPicPr>
                  <pic:blipFill>
                    <a:blip r:embed="rId55"/>
                    <a:stretch>
                      <a:fillRect/>
                    </a:stretch>
                  </pic:blipFill>
                  <pic:spPr>
                    <a:xfrm rot="0">
                      <a:off x="0" y="0"/>
                      <a:ext cx="2377439" cy="1467612"/>
                    </a:xfrm>
                    <a:prstGeom prst="rect">
                      <a:avLst/>
                    </a:prstGeom>
                  </pic:spPr>
                </pic:pic>
              </a:graphicData>
            </a:graphic>
          </wp:inline>
        </w:drawing>
      </w:r>
    </w:p>
    <w:p>
      <w:pPr>
        <w:ind w:left="774"/>
        <w:spacing w:before="51" w:line="221" w:lineRule="auto"/>
        <w:outlineLvl w:val="0"/>
        <w:rPr>
          <w:rFonts w:ascii="SimHei" w:hAnsi="SimHei" w:eastAsia="SimHei" w:cs="SimHei"/>
          <w:sz w:val="24"/>
          <w:szCs w:val="24"/>
        </w:rPr>
      </w:pPr>
      <w:bookmarkStart w:name="bookmark157" w:id="235"/>
      <w:bookmarkEnd w:id="235"/>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17：西学中学习平台课程展示</w:t>
      </w:r>
    </w:p>
    <w:p>
      <w:pPr>
        <w:ind w:firstLine="655"/>
        <w:spacing w:before="94" w:line="2313" w:lineRule="exact"/>
        <w:rPr/>
      </w:pPr>
      <w:r>
        <w:rPr>
          <w:position w:val="-46"/>
        </w:rPr>
        <w:drawing>
          <wp:inline distT="0" distB="0" distL="0" distR="0">
            <wp:extent cx="2324100" cy="1468755"/>
            <wp:effectExtent l="0" t="0" r="0" b="0"/>
            <wp:docPr id="60" name="IM 60"/>
            <wp:cNvGraphicFramePr/>
            <a:graphic>
              <a:graphicData uri="http://schemas.openxmlformats.org/drawingml/2006/picture">
                <pic:pic>
                  <pic:nvPicPr>
                    <pic:cNvPr id="60" name="IM 60"/>
                    <pic:cNvPicPr/>
                  </pic:nvPicPr>
                  <pic:blipFill>
                    <a:blip r:embed="rId56"/>
                    <a:stretch>
                      <a:fillRect/>
                    </a:stretch>
                  </pic:blipFill>
                  <pic:spPr>
                    <a:xfrm rot="0">
                      <a:off x="0" y="0"/>
                      <a:ext cx="2324100" cy="1468755"/>
                    </a:xfrm>
                    <a:prstGeom prst="rect">
                      <a:avLst/>
                    </a:prstGeom>
                  </pic:spPr>
                </pic:pic>
              </a:graphicData>
            </a:graphic>
          </wp:inline>
        </w:drawing>
      </w:r>
    </w:p>
    <w:p>
      <w:pPr>
        <w:ind w:left="1254"/>
        <w:spacing w:before="52" w:line="187" w:lineRule="auto"/>
        <w:outlineLvl w:val="0"/>
        <w:rPr>
          <w:rFonts w:ascii="SimHei" w:hAnsi="SimHei" w:eastAsia="SimHei" w:cs="SimHei"/>
          <w:sz w:val="24"/>
          <w:szCs w:val="24"/>
        </w:rPr>
      </w:pPr>
      <w:bookmarkStart w:name="bookmark161" w:id="236"/>
      <w:bookmarkEnd w:id="236"/>
      <w:r>
        <w:rPr>
          <w:rFonts w:ascii="SimHei" w:hAnsi="SimHei" w:eastAsia="SimHei" w:cs="SimHei"/>
          <w:sz w:val="24"/>
          <w:szCs w:val="24"/>
          <w:spacing w:val="-5"/>
        </w:rPr>
        <w:t>图</w:t>
      </w:r>
      <w:r>
        <w:rPr>
          <w:rFonts w:ascii="SimHei" w:hAnsi="SimHei" w:eastAsia="SimHei" w:cs="SimHei"/>
          <w:sz w:val="24"/>
          <w:szCs w:val="24"/>
          <w:spacing w:val="30"/>
        </w:rPr>
        <w:t xml:space="preserve"> </w:t>
      </w:r>
      <w:r>
        <w:rPr>
          <w:rFonts w:ascii="SimHei" w:hAnsi="SimHei" w:eastAsia="SimHei" w:cs="SimHei"/>
          <w:sz w:val="24"/>
          <w:szCs w:val="24"/>
          <w:spacing w:val="-5"/>
        </w:rPr>
        <w:t>19：西学中期末考试</w:t>
      </w:r>
    </w:p>
    <w:p>
      <w:pPr>
        <w:spacing w:line="14" w:lineRule="auto"/>
        <w:rPr>
          <w:rFonts w:ascii="Arial"/>
          <w:sz w:val="2"/>
        </w:rPr>
      </w:pPr>
      <w:r>
        <w:rPr>
          <w:rFonts w:ascii="Arial" w:hAnsi="Arial" w:eastAsia="Arial" w:cs="Arial"/>
          <w:sz w:val="2"/>
          <w:szCs w:val="2"/>
        </w:rPr>
        <w:br w:type="column"/>
      </w:r>
    </w:p>
    <w:p>
      <w:pPr>
        <w:spacing w:line="2312" w:lineRule="exact"/>
        <w:rPr/>
      </w:pPr>
      <w:r>
        <w:rPr>
          <w:position w:val="-46"/>
        </w:rPr>
        <w:drawing>
          <wp:inline distT="0" distB="0" distL="0" distR="0">
            <wp:extent cx="2281427" cy="1468260"/>
            <wp:effectExtent l="0" t="0" r="0" b="0"/>
            <wp:docPr id="62" name="IM 62"/>
            <wp:cNvGraphicFramePr/>
            <a:graphic>
              <a:graphicData uri="http://schemas.openxmlformats.org/drawingml/2006/picture">
                <pic:pic>
                  <pic:nvPicPr>
                    <pic:cNvPr id="62" name="IM 62"/>
                    <pic:cNvPicPr/>
                  </pic:nvPicPr>
                  <pic:blipFill>
                    <a:blip r:embed="rId57"/>
                    <a:stretch>
                      <a:fillRect/>
                    </a:stretch>
                  </pic:blipFill>
                  <pic:spPr>
                    <a:xfrm rot="0">
                      <a:off x="0" y="0"/>
                      <a:ext cx="2281427" cy="1468260"/>
                    </a:xfrm>
                    <a:prstGeom prst="rect">
                      <a:avLst/>
                    </a:prstGeom>
                  </pic:spPr>
                </pic:pic>
              </a:graphicData>
            </a:graphic>
          </wp:inline>
        </w:drawing>
      </w:r>
    </w:p>
    <w:p>
      <w:pPr>
        <w:ind w:left="563"/>
        <w:spacing w:before="49" w:line="221" w:lineRule="auto"/>
        <w:outlineLvl w:val="0"/>
        <w:rPr>
          <w:rFonts w:ascii="SimHei" w:hAnsi="SimHei" w:eastAsia="SimHei" w:cs="SimHei"/>
          <w:sz w:val="24"/>
          <w:szCs w:val="24"/>
        </w:rPr>
      </w:pPr>
      <w:bookmarkStart w:name="bookmark160" w:id="237"/>
      <w:bookmarkEnd w:id="237"/>
      <w:bookmarkStart w:name="bookmark159" w:id="238"/>
      <w:bookmarkEnd w:id="238"/>
      <w:r>
        <w:rPr>
          <w:rFonts w:ascii="SimHei" w:hAnsi="SimHei" w:eastAsia="SimHei" w:cs="SimHei"/>
          <w:sz w:val="24"/>
          <w:szCs w:val="24"/>
          <w:spacing w:val="-5"/>
        </w:rPr>
        <w:t>图</w:t>
      </w:r>
      <w:r>
        <w:rPr>
          <w:rFonts w:ascii="SimHei" w:hAnsi="SimHei" w:eastAsia="SimHei" w:cs="SimHei"/>
          <w:sz w:val="24"/>
          <w:szCs w:val="24"/>
          <w:spacing w:val="30"/>
        </w:rPr>
        <w:t xml:space="preserve"> </w:t>
      </w:r>
      <w:r>
        <w:rPr>
          <w:rFonts w:ascii="SimHei" w:hAnsi="SimHei" w:eastAsia="SimHei" w:cs="SimHei"/>
          <w:sz w:val="24"/>
          <w:szCs w:val="24"/>
          <w:spacing w:val="-5"/>
        </w:rPr>
        <w:t>18：西学中期末考试</w:t>
      </w:r>
    </w:p>
    <w:p>
      <w:pPr>
        <w:spacing w:before="93" w:line="2313" w:lineRule="exact"/>
        <w:rPr/>
      </w:pPr>
      <w:r>
        <w:rPr>
          <w:position w:val="-46"/>
        </w:rPr>
        <w:drawing>
          <wp:inline distT="0" distB="0" distL="0" distR="0">
            <wp:extent cx="2282951" cy="1468755"/>
            <wp:effectExtent l="0" t="0" r="0" b="0"/>
            <wp:docPr id="64" name="IM 64"/>
            <wp:cNvGraphicFramePr/>
            <a:graphic>
              <a:graphicData uri="http://schemas.openxmlformats.org/drawingml/2006/picture">
                <pic:pic>
                  <pic:nvPicPr>
                    <pic:cNvPr id="64" name="IM 64"/>
                    <pic:cNvPicPr/>
                  </pic:nvPicPr>
                  <pic:blipFill>
                    <a:blip r:embed="rId58"/>
                    <a:stretch>
                      <a:fillRect/>
                    </a:stretch>
                  </pic:blipFill>
                  <pic:spPr>
                    <a:xfrm rot="0">
                      <a:off x="0" y="0"/>
                      <a:ext cx="2282951" cy="1468755"/>
                    </a:xfrm>
                    <a:prstGeom prst="rect">
                      <a:avLst/>
                    </a:prstGeom>
                  </pic:spPr>
                </pic:pic>
              </a:graphicData>
            </a:graphic>
          </wp:inline>
        </w:drawing>
      </w:r>
    </w:p>
    <w:p>
      <w:pPr>
        <w:ind w:left="83"/>
        <w:spacing w:before="52" w:line="187" w:lineRule="auto"/>
        <w:outlineLvl w:val="0"/>
        <w:rPr>
          <w:rFonts w:ascii="SimHei" w:hAnsi="SimHei" w:eastAsia="SimHei" w:cs="SimHei"/>
          <w:sz w:val="24"/>
          <w:szCs w:val="24"/>
        </w:rPr>
      </w:pPr>
      <w:bookmarkStart w:name="bookmark163" w:id="239"/>
      <w:bookmarkEnd w:id="239"/>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20：上级督导西学中临床实践</w:t>
      </w:r>
    </w:p>
    <w:p>
      <w:pPr>
        <w:spacing w:line="187" w:lineRule="auto"/>
        <w:sectPr>
          <w:type w:val="continuous"/>
          <w:pgSz w:w="11906" w:h="16840"/>
          <w:pgMar w:top="600" w:right="1230" w:bottom="183" w:left="1308" w:header="301" w:footer="14" w:gutter="0"/>
          <w:cols w:equalWidth="0" w:num="2">
            <w:col w:w="4852" w:space="100"/>
            <w:col w:w="4417" w:space="0"/>
          </w:cols>
        </w:sectPr>
        <w:rPr>
          <w:rFonts w:ascii="SimHei" w:hAnsi="SimHei" w:eastAsia="SimHei" w:cs="SimHei"/>
          <w:sz w:val="24"/>
          <w:szCs w:val="24"/>
        </w:rPr>
      </w:pPr>
    </w:p>
    <w:p>
      <w:pPr>
        <w:spacing w:line="255" w:lineRule="auto"/>
        <w:rPr>
          <w:rFonts w:ascii="Arial"/>
          <w:sz w:val="21"/>
        </w:rPr>
      </w:pPr>
      <w:r/>
    </w:p>
    <w:p>
      <w:pPr>
        <w:spacing w:line="255" w:lineRule="auto"/>
        <w:rPr>
          <w:rFonts w:ascii="Arial"/>
          <w:sz w:val="21"/>
        </w:rPr>
      </w:pPr>
      <w:r/>
    </w:p>
    <w:p>
      <w:pPr>
        <w:ind w:left="690"/>
        <w:spacing w:before="91" w:line="219"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727872" behindDoc="1" locked="0" layoutInCell="1" allowOverlap="1">
                <wp:simplePos x="0" y="0"/>
                <wp:positionH relativeFrom="column">
                  <wp:posOffset>0</wp:posOffset>
                </wp:positionH>
                <wp:positionV relativeFrom="paragraph">
                  <wp:posOffset>-74796</wp:posOffset>
                </wp:positionV>
                <wp:extent cx="5948679" cy="403225"/>
                <wp:effectExtent l="0" t="0" r="0" b="0"/>
                <wp:wrapNone/>
                <wp:docPr id="66" name="Rect 66"/>
                <wp:cNvGraphicFramePr/>
                <a:graphic>
                  <a:graphicData uri="http://schemas.microsoft.com/office/word/2010/wordprocessingShape">
                    <wps:wsp>
                      <wps:cNvPr id="66" name="Rect 66"/>
                      <wps:cNvSpPr/>
                      <wps:spPr>
                        <a:xfrm>
                          <a:off x="0" y="-74796"/>
                          <a:ext cx="5948679"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56" style="position:absolute;margin-left:0pt;margin-top:-5.88952pt;mso-position-vertical-relative:text;mso-position-horizontal-relative:text;width:468.4pt;height:31.75pt;z-index:-251588608;" fillcolor="#5287C8" filled="true" stroked="false"/>
            </w:pict>
          </mc:Fallback>
        </mc:AlternateContent>
      </w:r>
      <w:bookmarkStart w:name="bookmark158" w:id="240"/>
      <w:bookmarkEnd w:id="240"/>
      <w:bookmarkStart w:name="bookmark162" w:id="241"/>
      <w:bookmarkEnd w:id="241"/>
      <w:bookmarkStart w:name="bookmark164" w:id="242"/>
      <w:bookmarkEnd w:id="242"/>
      <w:bookmarkStart w:name="bookmark112" w:id="243"/>
      <w:bookmarkEnd w:id="243"/>
      <w:r>
        <w:rPr>
          <w:rFonts w:ascii="FangSong" w:hAnsi="FangSong" w:eastAsia="FangSong" w:cs="FangSong"/>
          <w:sz w:val="28"/>
          <w:szCs w:val="28"/>
          <w:b/>
          <w:bCs/>
          <w:color w:val="FFFFFF"/>
          <w:spacing w:val="-3"/>
        </w:rPr>
        <w:t>典型案例</w:t>
      </w:r>
      <w:r>
        <w:rPr>
          <w:rFonts w:ascii="FangSong" w:hAnsi="FangSong" w:eastAsia="FangSong" w:cs="FangSong"/>
          <w:sz w:val="28"/>
          <w:szCs w:val="28"/>
          <w:color w:val="FFFFFF"/>
          <w:spacing w:val="-3"/>
        </w:rPr>
        <w:t xml:space="preserve"> </w:t>
      </w:r>
      <w:r>
        <w:rPr>
          <w:rFonts w:ascii="FangSong" w:hAnsi="FangSong" w:eastAsia="FangSong" w:cs="FangSong"/>
          <w:sz w:val="28"/>
          <w:szCs w:val="28"/>
          <w:b/>
          <w:bCs/>
          <w:color w:val="FFFFFF"/>
          <w:spacing w:val="-3"/>
        </w:rPr>
        <w:t>4：中医类别全科医生转岗培训项目典型案例</w:t>
      </w:r>
    </w:p>
    <w:p>
      <w:pPr>
        <w:ind w:left="690"/>
        <w:spacing w:before="205" w:line="223" w:lineRule="auto"/>
        <w:rPr>
          <w:rFonts w:ascii="FangSong" w:hAnsi="FangSong" w:eastAsia="FangSong" w:cs="FangSong"/>
          <w:sz w:val="28"/>
          <w:szCs w:val="28"/>
        </w:rPr>
      </w:pPr>
      <w:r>
        <w:rPr>
          <w:rFonts w:ascii="FangSong" w:hAnsi="FangSong" w:eastAsia="FangSong" w:cs="FangSong"/>
          <w:sz w:val="28"/>
          <w:szCs w:val="28"/>
          <w:b/>
          <w:bCs/>
          <w:spacing w:val="-6"/>
        </w:rPr>
        <w:t>一、实施背景</w:t>
      </w:r>
    </w:p>
    <w:p>
      <w:pPr>
        <w:ind w:left="118" w:right="108" w:firstLine="568"/>
        <w:spacing w:before="100" w:line="284" w:lineRule="auto"/>
        <w:rPr>
          <w:rFonts w:ascii="FangSong" w:hAnsi="FangSong" w:eastAsia="FangSong" w:cs="FangSong"/>
          <w:sz w:val="28"/>
          <w:szCs w:val="28"/>
        </w:rPr>
      </w:pPr>
      <w:r>
        <w:rPr>
          <w:rFonts w:ascii="FangSong" w:hAnsi="FangSong" w:eastAsia="FangSong" w:cs="FangSong"/>
          <w:sz w:val="28"/>
          <w:szCs w:val="28"/>
          <w:spacing w:val="-1"/>
        </w:rPr>
        <w:t>根据济宁市卫生健康委员会《关于开展全市中医类别全科医生转岗培</w:t>
      </w:r>
      <w:r>
        <w:rPr>
          <w:rFonts w:ascii="FangSong" w:hAnsi="FangSong" w:eastAsia="FangSong" w:cs="FangSong"/>
          <w:sz w:val="28"/>
          <w:szCs w:val="28"/>
          <w:spacing w:val="4"/>
        </w:rPr>
        <w:t xml:space="preserve">  </w:t>
      </w:r>
      <w:r>
        <w:rPr>
          <w:rFonts w:ascii="FangSong" w:hAnsi="FangSong" w:eastAsia="FangSong" w:cs="FangSong"/>
          <w:sz w:val="28"/>
          <w:szCs w:val="28"/>
          <w:spacing w:val="-3"/>
        </w:rPr>
        <w:t>训的通知》（济卫中医字〔2021〕10号）文件要求，为加快我市中医类别全</w:t>
      </w:r>
      <w:r>
        <w:rPr>
          <w:rFonts w:ascii="FangSong" w:hAnsi="FangSong" w:eastAsia="FangSong" w:cs="FangSong"/>
          <w:sz w:val="28"/>
          <w:szCs w:val="28"/>
          <w:spacing w:val="7"/>
        </w:rPr>
        <w:t xml:space="preserve"> </w:t>
      </w:r>
      <w:r>
        <w:rPr>
          <w:rFonts w:ascii="FangSong" w:hAnsi="FangSong" w:eastAsia="FangSong" w:cs="FangSong"/>
          <w:sz w:val="28"/>
          <w:szCs w:val="28"/>
          <w:spacing w:val="-1"/>
        </w:rPr>
        <w:t>科医学人才培养，充分发挥中医药在基层卫生服务体系建设中的特色优</w:t>
      </w:r>
      <w:r>
        <w:rPr>
          <w:rFonts w:ascii="FangSong" w:hAnsi="FangSong" w:eastAsia="FangSong" w:cs="FangSong"/>
          <w:sz w:val="28"/>
          <w:szCs w:val="28"/>
          <w:spacing w:val="-1"/>
        </w:rPr>
        <w:t xml:space="preserve"> </w:t>
      </w:r>
      <w:r>
        <w:rPr>
          <w:rFonts w:ascii="FangSong" w:hAnsi="FangSong" w:eastAsia="FangSong" w:cs="FangSong"/>
          <w:sz w:val="28"/>
          <w:szCs w:val="28"/>
          <w:spacing w:val="-1"/>
        </w:rPr>
        <w:t>势</w:t>
      </w:r>
      <w:r>
        <w:rPr>
          <w:rFonts w:ascii="FangSong" w:hAnsi="FangSong" w:eastAsia="FangSong" w:cs="FangSong"/>
          <w:sz w:val="28"/>
          <w:szCs w:val="28"/>
          <w:spacing w:val="15"/>
        </w:rPr>
        <w:t xml:space="preserve"> </w:t>
      </w:r>
      <w:r>
        <w:rPr>
          <w:rFonts w:ascii="FangSong" w:hAnsi="FangSong" w:eastAsia="FangSong" w:cs="FangSong"/>
          <w:sz w:val="28"/>
          <w:szCs w:val="28"/>
          <w:spacing w:val="-2"/>
        </w:rPr>
        <w:t>,</w:t>
      </w:r>
      <w:r>
        <w:rPr>
          <w:rFonts w:ascii="FangSong" w:hAnsi="FangSong" w:eastAsia="FangSong" w:cs="FangSong"/>
          <w:sz w:val="28"/>
          <w:szCs w:val="28"/>
          <w:spacing w:val="-34"/>
        </w:rPr>
        <w:t xml:space="preserve"> </w:t>
      </w:r>
      <w:r>
        <w:rPr>
          <w:rFonts w:ascii="FangSong" w:hAnsi="FangSong" w:eastAsia="FangSong" w:cs="FangSong"/>
          <w:sz w:val="28"/>
          <w:szCs w:val="28"/>
          <w:spacing w:val="-2"/>
        </w:rPr>
        <w:t>济宁市卫健委确定在全市范围内开展中医类别全科医生转岗培训工作，经</w:t>
      </w:r>
      <w:r>
        <w:rPr>
          <w:rFonts w:ascii="FangSong" w:hAnsi="FangSong" w:eastAsia="FangSong" w:cs="FangSong"/>
          <w:sz w:val="28"/>
          <w:szCs w:val="28"/>
        </w:rPr>
        <w:t xml:space="preserve"> </w:t>
      </w:r>
      <w:r>
        <w:rPr>
          <w:rFonts w:ascii="FangSong" w:hAnsi="FangSong" w:eastAsia="FangSong" w:cs="FangSong"/>
          <w:sz w:val="28"/>
          <w:szCs w:val="28"/>
          <w:spacing w:val="-1"/>
        </w:rPr>
        <w:t>遴选，由曲阜中医药学校承担此培训项目的理论培训部分。</w:t>
      </w:r>
    </w:p>
    <w:p>
      <w:pPr>
        <w:ind w:left="694"/>
        <w:spacing w:before="48" w:line="223" w:lineRule="auto"/>
        <w:rPr>
          <w:rFonts w:ascii="FangSong" w:hAnsi="FangSong" w:eastAsia="FangSong" w:cs="FangSong"/>
          <w:sz w:val="28"/>
          <w:szCs w:val="28"/>
        </w:rPr>
      </w:pPr>
      <w:r>
        <w:rPr>
          <w:rFonts w:ascii="FangSong" w:hAnsi="FangSong" w:eastAsia="FangSong" w:cs="FangSong"/>
          <w:sz w:val="28"/>
          <w:szCs w:val="28"/>
          <w:b/>
          <w:bCs/>
          <w:spacing w:val="-7"/>
        </w:rPr>
        <w:t>二、具体做法</w:t>
      </w:r>
    </w:p>
    <w:p>
      <w:pPr>
        <w:ind w:left="118" w:right="108" w:firstLine="568"/>
        <w:spacing w:before="101" w:line="265" w:lineRule="auto"/>
        <w:jc w:val="both"/>
        <w:rPr>
          <w:rFonts w:ascii="FangSong" w:hAnsi="FangSong" w:eastAsia="FangSong" w:cs="FangSong"/>
          <w:sz w:val="28"/>
          <w:szCs w:val="28"/>
        </w:rPr>
      </w:pPr>
      <w:r>
        <w:rPr>
          <w:rFonts w:ascii="FangSong" w:hAnsi="FangSong" w:eastAsia="FangSong" w:cs="FangSong"/>
          <w:sz w:val="28"/>
          <w:szCs w:val="28"/>
          <w:spacing w:val="-2"/>
        </w:rPr>
        <w:t>培训方式采用“线上+线下</w:t>
      </w:r>
      <w:r>
        <w:rPr>
          <w:rFonts w:ascii="FangSong" w:hAnsi="FangSong" w:eastAsia="FangSong" w:cs="FangSong"/>
          <w:sz w:val="28"/>
          <w:szCs w:val="28"/>
          <w:spacing w:val="-97"/>
        </w:rPr>
        <w:t xml:space="preserve"> </w:t>
      </w:r>
      <w:r>
        <w:rPr>
          <w:rFonts w:ascii="FangSong" w:hAnsi="FangSong" w:eastAsia="FangSong" w:cs="FangSong"/>
          <w:sz w:val="28"/>
          <w:szCs w:val="28"/>
          <w:spacing w:val="-2"/>
        </w:rPr>
        <w:t>”相结合的方式进行。培训人员为通过市卫</w:t>
      </w:r>
      <w:r>
        <w:rPr>
          <w:rFonts w:ascii="FangSong" w:hAnsi="FangSong" w:eastAsia="FangSong" w:cs="FangSong"/>
          <w:sz w:val="28"/>
          <w:szCs w:val="28"/>
        </w:rPr>
        <w:t xml:space="preserve"> </w:t>
      </w:r>
      <w:r>
        <w:rPr>
          <w:rFonts w:ascii="FangSong" w:hAnsi="FangSong" w:eastAsia="FangSong" w:cs="FangSong"/>
          <w:sz w:val="28"/>
          <w:szCs w:val="28"/>
          <w:spacing w:val="-3"/>
        </w:rPr>
        <w:t>健委审核的医疗卫生人员，第一批共计102人，第二批共计205人。理论培训</w:t>
      </w:r>
      <w:r>
        <w:rPr>
          <w:rFonts w:ascii="FangSong" w:hAnsi="FangSong" w:eastAsia="FangSong" w:cs="FangSong"/>
          <w:sz w:val="28"/>
          <w:szCs w:val="28"/>
          <w:spacing w:val="7"/>
        </w:rPr>
        <w:t xml:space="preserve"> </w:t>
      </w:r>
      <w:r>
        <w:rPr>
          <w:rFonts w:ascii="FangSong" w:hAnsi="FangSong" w:eastAsia="FangSong" w:cs="FangSong"/>
          <w:sz w:val="28"/>
          <w:szCs w:val="28"/>
          <w:spacing w:val="-1"/>
        </w:rPr>
        <w:t>课程总计160学时，分为中医全科医学概论、医学心理与精神卫生、预防医</w:t>
      </w:r>
      <w:r>
        <w:rPr>
          <w:rFonts w:ascii="FangSong" w:hAnsi="FangSong" w:eastAsia="FangSong" w:cs="FangSong"/>
          <w:sz w:val="28"/>
          <w:szCs w:val="28"/>
          <w:spacing w:val="16"/>
        </w:rPr>
        <w:t xml:space="preserve"> </w:t>
      </w:r>
      <w:r>
        <w:rPr>
          <w:rFonts w:ascii="FangSong" w:hAnsi="FangSong" w:eastAsia="FangSong" w:cs="FangSong"/>
          <w:sz w:val="28"/>
          <w:szCs w:val="28"/>
          <w:spacing w:val="-3"/>
        </w:rPr>
        <w:t>学概论、中医养生保健学、中医康复学、社区基本诊查技能、社区中医</w:t>
      </w:r>
      <w:r>
        <w:rPr>
          <w:rFonts w:ascii="FangSong" w:hAnsi="FangSong" w:eastAsia="FangSong" w:cs="FangSong"/>
          <w:sz w:val="28"/>
          <w:szCs w:val="28"/>
          <w:spacing w:val="-4"/>
        </w:rPr>
        <w:t>适宜</w:t>
      </w:r>
    </w:p>
    <w:p>
      <w:pPr>
        <w:spacing w:line="265" w:lineRule="auto"/>
        <w:sectPr>
          <w:type w:val="continuous"/>
          <w:pgSz w:w="11906" w:h="16840"/>
          <w:pgMar w:top="600" w:right="1230" w:bottom="183" w:left="1308" w:header="301" w:footer="14" w:gutter="0"/>
          <w:cols w:equalWidth="0" w:num="1">
            <w:col w:w="9368" w:space="0"/>
          </w:cols>
        </w:sectPr>
        <w:rPr>
          <w:rFonts w:ascii="FangSong" w:hAnsi="FangSong" w:eastAsia="FangSong" w:cs="FangSong"/>
          <w:sz w:val="28"/>
          <w:szCs w:val="28"/>
        </w:rPr>
      </w:pPr>
    </w:p>
    <w:p>
      <w:pPr>
        <w:spacing w:line="281" w:lineRule="auto"/>
        <w:rPr>
          <w:rFonts w:ascii="Arial"/>
          <w:sz w:val="21"/>
        </w:rPr>
      </w:pPr>
      <w:r/>
    </w:p>
    <w:p>
      <w:pPr>
        <w:spacing w:line="282" w:lineRule="auto"/>
        <w:rPr>
          <w:rFonts w:ascii="Arial"/>
          <w:sz w:val="21"/>
        </w:rPr>
      </w:pPr>
      <w:r/>
    </w:p>
    <w:p>
      <w:pPr>
        <w:spacing w:line="282" w:lineRule="auto"/>
        <w:rPr>
          <w:rFonts w:ascii="Arial"/>
          <w:sz w:val="21"/>
        </w:rPr>
      </w:pPr>
      <w:r/>
    </w:p>
    <w:p>
      <w:pPr>
        <w:ind w:left="22" w:right="217" w:hanging="10"/>
        <w:spacing w:before="91" w:line="281" w:lineRule="auto"/>
        <w:jc w:val="both"/>
        <w:rPr>
          <w:rFonts w:ascii="FangSong" w:hAnsi="FangSong" w:eastAsia="FangSong" w:cs="FangSong"/>
          <w:sz w:val="28"/>
          <w:szCs w:val="28"/>
        </w:rPr>
      </w:pPr>
      <w:r>
        <w:rPr>
          <w:rFonts w:ascii="FangSong" w:hAnsi="FangSong" w:eastAsia="FangSong" w:cs="FangSong"/>
          <w:sz w:val="28"/>
          <w:szCs w:val="28"/>
          <w:spacing w:val="-3"/>
        </w:rPr>
        <w:t>技术。培训师资根据教学内容要求，从专业部选聘教学能力强、临</w:t>
      </w:r>
      <w:r>
        <w:rPr>
          <w:rFonts w:ascii="FangSong" w:hAnsi="FangSong" w:eastAsia="FangSong" w:cs="FangSong"/>
          <w:sz w:val="28"/>
          <w:szCs w:val="28"/>
          <w:spacing w:val="-4"/>
        </w:rPr>
        <w:t>床经验丰</w:t>
      </w:r>
      <w:r>
        <w:rPr>
          <w:rFonts w:ascii="FangSong" w:hAnsi="FangSong" w:eastAsia="FangSong" w:cs="FangSong"/>
          <w:sz w:val="28"/>
          <w:szCs w:val="28"/>
        </w:rPr>
        <w:t xml:space="preserve"> </w:t>
      </w:r>
      <w:r>
        <w:rPr>
          <w:rFonts w:ascii="FangSong" w:hAnsi="FangSong" w:eastAsia="FangSong" w:cs="FangSong"/>
          <w:sz w:val="28"/>
          <w:szCs w:val="28"/>
          <w:spacing w:val="-4"/>
        </w:rPr>
        <w:t>富的骨干教师担任授课教师。根据培训教学大纲提前组织集体备课，把握教</w:t>
      </w:r>
      <w:r>
        <w:rPr>
          <w:rFonts w:ascii="FangSong" w:hAnsi="FangSong" w:eastAsia="FangSong" w:cs="FangSong"/>
          <w:sz w:val="28"/>
          <w:szCs w:val="28"/>
          <w:spacing w:val="18"/>
        </w:rPr>
        <w:t xml:space="preserve"> </w:t>
      </w:r>
      <w:r>
        <w:rPr>
          <w:rFonts w:ascii="FangSong" w:hAnsi="FangSong" w:eastAsia="FangSong" w:cs="FangSong"/>
          <w:sz w:val="28"/>
          <w:szCs w:val="28"/>
          <w:spacing w:val="-8"/>
        </w:rPr>
        <w:t>学要点。</w:t>
      </w:r>
    </w:p>
    <w:p>
      <w:pPr>
        <w:ind w:left="585"/>
        <w:spacing w:before="42" w:line="223" w:lineRule="auto"/>
        <w:rPr>
          <w:rFonts w:ascii="FangSong" w:hAnsi="FangSong" w:eastAsia="FangSong" w:cs="FangSong"/>
          <w:sz w:val="28"/>
          <w:szCs w:val="28"/>
        </w:rPr>
      </w:pPr>
      <w:r>
        <w:rPr>
          <w:rFonts w:ascii="FangSong" w:hAnsi="FangSong" w:eastAsia="FangSong" w:cs="FangSong"/>
          <w:sz w:val="28"/>
          <w:szCs w:val="28"/>
          <w:b/>
          <w:bCs/>
          <w:spacing w:val="-7"/>
        </w:rPr>
        <w:t>三、成果成效</w:t>
      </w:r>
    </w:p>
    <w:p>
      <w:pPr>
        <w:ind w:left="11" w:right="217" w:firstLine="619"/>
        <w:spacing w:before="99" w:line="283" w:lineRule="auto"/>
        <w:jc w:val="both"/>
        <w:rPr>
          <w:rFonts w:ascii="FangSong" w:hAnsi="FangSong" w:eastAsia="FangSong" w:cs="FangSong"/>
          <w:sz w:val="28"/>
          <w:szCs w:val="28"/>
        </w:rPr>
      </w:pPr>
      <w:r>
        <w:rPr>
          <w:rFonts w:ascii="FangSong" w:hAnsi="FangSong" w:eastAsia="FangSong" w:cs="FangSong"/>
          <w:sz w:val="28"/>
          <w:szCs w:val="28"/>
          <w:spacing w:val="-5"/>
        </w:rPr>
        <w:t>自全科医生培训项目启动至今，已成功举办两期培训班。</w:t>
      </w:r>
      <w:r>
        <w:rPr>
          <w:rFonts w:ascii="FangSong" w:hAnsi="FangSong" w:eastAsia="FangSong" w:cs="FangSong"/>
          <w:sz w:val="28"/>
          <w:szCs w:val="28"/>
          <w:spacing w:val="-6"/>
        </w:rPr>
        <w:t>首期培训班招</w:t>
      </w:r>
      <w:r>
        <w:rPr>
          <w:rFonts w:ascii="FangSong" w:hAnsi="FangSong" w:eastAsia="FangSong" w:cs="FangSong"/>
          <w:sz w:val="28"/>
          <w:szCs w:val="28"/>
        </w:rPr>
        <w:t xml:space="preserve"> </w:t>
      </w:r>
      <w:r>
        <w:rPr>
          <w:rFonts w:ascii="FangSong" w:hAnsi="FangSong" w:eastAsia="FangSong" w:cs="FangSong"/>
          <w:sz w:val="28"/>
          <w:szCs w:val="28"/>
          <w:spacing w:val="-1"/>
        </w:rPr>
        <w:t>收学员共计102名，所有参训人员均顺利通过考核，合格率高达100%。继首</w:t>
      </w:r>
      <w:r>
        <w:rPr>
          <w:rFonts w:ascii="FangSong" w:hAnsi="FangSong" w:eastAsia="FangSong" w:cs="FangSong"/>
          <w:sz w:val="28"/>
          <w:szCs w:val="28"/>
          <w:spacing w:val="17"/>
        </w:rPr>
        <w:t xml:space="preserve"> </w:t>
      </w:r>
      <w:r>
        <w:rPr>
          <w:rFonts w:ascii="FangSong" w:hAnsi="FangSong" w:eastAsia="FangSong" w:cs="FangSong"/>
          <w:sz w:val="28"/>
          <w:szCs w:val="28"/>
          <w:spacing w:val="-1"/>
        </w:rPr>
        <w:t>期之后，第二期培训班进一步扩大规模，共培训了205名学员，同样保持了</w:t>
      </w:r>
      <w:r>
        <w:rPr>
          <w:rFonts w:ascii="FangSong" w:hAnsi="FangSong" w:eastAsia="FangSong" w:cs="FangSong"/>
          <w:sz w:val="28"/>
          <w:szCs w:val="28"/>
          <w:spacing w:val="15"/>
        </w:rPr>
        <w:t xml:space="preserve"> </w:t>
      </w:r>
      <w:r>
        <w:rPr>
          <w:rFonts w:ascii="FangSong" w:hAnsi="FangSong" w:eastAsia="FangSong" w:cs="FangSong"/>
          <w:sz w:val="28"/>
          <w:szCs w:val="28"/>
          <w:spacing w:val="-2"/>
        </w:rPr>
        <w:t>100%的全员合格记录。</w:t>
      </w:r>
    </w:p>
    <w:p>
      <w:pPr>
        <w:spacing w:line="341" w:lineRule="auto"/>
        <w:rPr>
          <w:rFonts w:ascii="Arial"/>
          <w:sz w:val="21"/>
        </w:rPr>
      </w:pPr>
      <w:r/>
    </w:p>
    <w:p>
      <w:pPr>
        <w:spacing w:line="341" w:lineRule="auto"/>
        <w:rPr>
          <w:rFonts w:ascii="Arial"/>
          <w:sz w:val="21"/>
        </w:rPr>
      </w:pPr>
      <w:r/>
    </w:p>
    <w:p>
      <w:pPr>
        <w:ind w:left="10"/>
        <w:spacing w:before="91" w:line="222" w:lineRule="auto"/>
        <w:outlineLvl w:val="1"/>
        <w:rPr>
          <w:rFonts w:ascii="SimHei" w:hAnsi="SimHei" w:eastAsia="SimHei" w:cs="SimHei"/>
          <w:sz w:val="28"/>
          <w:szCs w:val="28"/>
        </w:rPr>
      </w:pPr>
      <w:bookmarkStart w:name="bookmark32" w:id="244"/>
      <w:bookmarkEnd w:id="244"/>
      <w:bookmarkStart w:name="bookmark31" w:id="245"/>
      <w:bookmarkEnd w:id="245"/>
      <w:r>
        <w:rPr>
          <w:rFonts w:ascii="SimHei" w:hAnsi="SimHei" w:eastAsia="SimHei" w:cs="SimHei"/>
          <w:sz w:val="28"/>
          <w:szCs w:val="28"/>
          <w:spacing w:val="-1"/>
        </w:rPr>
        <w:t>3.2</w:t>
      </w:r>
      <w:r>
        <w:rPr>
          <w:rFonts w:ascii="SimHei" w:hAnsi="SimHei" w:eastAsia="SimHei" w:cs="SimHei"/>
          <w:sz w:val="28"/>
          <w:szCs w:val="28"/>
          <w:spacing w:val="-1"/>
        </w:rPr>
        <w:t xml:space="preserve"> </w:t>
      </w:r>
      <w:r>
        <w:rPr>
          <w:rFonts w:ascii="SimHei" w:hAnsi="SimHei" w:eastAsia="SimHei" w:cs="SimHei"/>
          <w:sz w:val="28"/>
          <w:szCs w:val="28"/>
          <w:spacing w:val="-1"/>
        </w:rPr>
        <w:t>服务地方社区</w:t>
      </w:r>
    </w:p>
    <w:p>
      <w:pPr>
        <w:pStyle w:val="BodyText"/>
        <w:ind w:left="12" w:right="192" w:firstLine="561"/>
        <w:spacing w:before="96" w:line="285" w:lineRule="auto"/>
        <w:jc w:val="both"/>
        <w:rPr/>
      </w:pPr>
      <w:r>
        <w:rPr>
          <w:spacing w:val="-3"/>
        </w:rPr>
        <w:t>为弘扬中医药文化，发挥中医药特色诊疗优势，更好地服务社区群众，</w:t>
      </w:r>
      <w:r>
        <w:rPr>
          <w:spacing w:val="15"/>
        </w:rPr>
        <w:t xml:space="preserve"> </w:t>
      </w:r>
      <w:r>
        <w:rPr>
          <w:spacing w:val="-3"/>
        </w:rPr>
        <w:t>曲阜中医药学校前往南池居委、大庄居委参加义诊活动。为社区群众进行血</w:t>
      </w:r>
      <w:r>
        <w:rPr/>
        <w:t xml:space="preserve"> </w:t>
      </w:r>
      <w:r>
        <w:rPr>
          <w:spacing w:val="-3"/>
        </w:rPr>
        <w:t>压测量、推拿按摩、耳穴压豆等中医特色诊疗服务。活动现场，专业教师们</w:t>
      </w:r>
      <w:r>
        <w:rPr/>
        <w:t xml:space="preserve"> </w:t>
      </w:r>
      <w:r>
        <w:rPr>
          <w:spacing w:val="-3"/>
        </w:rPr>
        <w:t>为社区群众认真检查、答疑解惑，并耐心细致地科普健康防病以及合</w:t>
      </w:r>
      <w:r>
        <w:rPr>
          <w:spacing w:val="-4"/>
        </w:rPr>
        <w:t>理用药</w:t>
      </w:r>
      <w:r>
        <w:rPr/>
        <w:t xml:space="preserve"> </w:t>
      </w:r>
      <w:r>
        <w:rPr>
          <w:spacing w:val="-3"/>
        </w:rPr>
        <w:t>、膳食营养相关知识，充分发挥中医药优势为群众减轻疾病痛苦，获</w:t>
      </w:r>
      <w:r>
        <w:rPr>
          <w:spacing w:val="-4"/>
        </w:rPr>
        <w:t>得了大</w:t>
      </w:r>
    </w:p>
    <w:p>
      <w:pPr>
        <w:pStyle w:val="BodyText"/>
        <w:ind w:left="13"/>
        <w:spacing w:before="39" w:line="217" w:lineRule="auto"/>
        <w:rPr/>
      </w:pPr>
      <w:r>
        <w:rPr>
          <w:spacing w:val="-2"/>
        </w:rPr>
        <w:t>家的一致好评。</w:t>
      </w:r>
    </w:p>
    <w:p>
      <w:pPr>
        <w:ind w:firstLine="79"/>
        <w:spacing w:line="2906" w:lineRule="exact"/>
        <w:rPr/>
      </w:pPr>
      <w:r>
        <w:drawing>
          <wp:anchor distT="0" distB="0" distL="0" distR="0" simplePos="0" relativeHeight="251736064" behindDoc="0" locked="0" layoutInCell="1" allowOverlap="1">
            <wp:simplePos x="0" y="0"/>
            <wp:positionH relativeFrom="column">
              <wp:posOffset>2723388</wp:posOffset>
            </wp:positionH>
            <wp:positionV relativeFrom="paragraph">
              <wp:posOffset>0</wp:posOffset>
            </wp:positionV>
            <wp:extent cx="2519172" cy="1833371"/>
            <wp:effectExtent l="0" t="0" r="0" b="0"/>
            <wp:wrapNone/>
            <wp:docPr id="68" name="IM 68"/>
            <wp:cNvGraphicFramePr/>
            <a:graphic>
              <a:graphicData uri="http://schemas.openxmlformats.org/drawingml/2006/picture">
                <pic:pic>
                  <pic:nvPicPr>
                    <pic:cNvPr id="68" name="IM 68"/>
                    <pic:cNvPicPr/>
                  </pic:nvPicPr>
                  <pic:blipFill>
                    <a:blip r:embed="rId61"/>
                    <a:stretch>
                      <a:fillRect/>
                    </a:stretch>
                  </pic:blipFill>
                  <pic:spPr>
                    <a:xfrm rot="0">
                      <a:off x="0" y="0"/>
                      <a:ext cx="2519172" cy="1833371"/>
                    </a:xfrm>
                    <a:prstGeom prst="rect">
                      <a:avLst/>
                    </a:prstGeom>
                  </pic:spPr>
                </pic:pic>
              </a:graphicData>
            </a:graphic>
          </wp:anchor>
        </w:drawing>
      </w:r>
      <w:r>
        <w:rPr>
          <w:position w:val="-58"/>
        </w:rPr>
        <w:drawing>
          <wp:inline distT="0" distB="0" distL="0" distR="0">
            <wp:extent cx="2461260" cy="1845564"/>
            <wp:effectExtent l="0" t="0" r="0" b="0"/>
            <wp:docPr id="70" name="IM 70"/>
            <wp:cNvGraphicFramePr/>
            <a:graphic>
              <a:graphicData uri="http://schemas.openxmlformats.org/drawingml/2006/picture">
                <pic:pic>
                  <pic:nvPicPr>
                    <pic:cNvPr id="70" name="IM 70"/>
                    <pic:cNvPicPr/>
                  </pic:nvPicPr>
                  <pic:blipFill>
                    <a:blip r:embed="rId62"/>
                    <a:stretch>
                      <a:fillRect/>
                    </a:stretch>
                  </pic:blipFill>
                  <pic:spPr>
                    <a:xfrm rot="0">
                      <a:off x="0" y="0"/>
                      <a:ext cx="2461260" cy="1845564"/>
                    </a:xfrm>
                    <a:prstGeom prst="rect">
                      <a:avLst/>
                    </a:prstGeom>
                  </pic:spPr>
                </pic:pic>
              </a:graphicData>
            </a:graphic>
          </wp:inline>
        </w:drawing>
      </w:r>
    </w:p>
    <w:p>
      <w:pPr>
        <w:ind w:left="2555"/>
        <w:spacing w:before="57" w:line="221" w:lineRule="auto"/>
        <w:outlineLvl w:val="0"/>
        <w:rPr>
          <w:rFonts w:ascii="SimHei" w:hAnsi="SimHei" w:eastAsia="SimHei" w:cs="SimHei"/>
          <w:sz w:val="24"/>
          <w:szCs w:val="24"/>
        </w:rPr>
      </w:pPr>
      <w:bookmarkStart w:name="bookmark165" w:id="246"/>
      <w:bookmarkEnd w:id="246"/>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21：开展社区义诊活动照片</w:t>
      </w:r>
    </w:p>
    <w:p>
      <w:pPr>
        <w:pStyle w:val="BodyText"/>
        <w:ind w:left="12" w:firstLine="561"/>
        <w:spacing w:before="29" w:line="233" w:lineRule="auto"/>
        <w:jc w:val="both"/>
        <w:rPr/>
      </w:pPr>
      <w:bookmarkStart w:name="bookmark166" w:id="247"/>
      <w:bookmarkEnd w:id="247"/>
      <w:r>
        <w:rPr>
          <w:spacing w:val="-5"/>
        </w:rPr>
        <w:t>为弘扬爱老、敬老、孝老的传统美德，在中国传统节日重阳</w:t>
      </w:r>
      <w:r>
        <w:rPr>
          <w:spacing w:val="-6"/>
        </w:rPr>
        <w:t>节来临之际，</w:t>
      </w:r>
      <w:r>
        <w:rPr/>
        <w:t xml:space="preserve"> </w:t>
      </w:r>
      <w:r>
        <w:rPr>
          <w:spacing w:val="-3"/>
        </w:rPr>
        <w:t>曲阜中医药学校组织专业教师及学生青年志愿者深入曲阜奎文社区，</w:t>
      </w:r>
      <w:r>
        <w:rPr>
          <w:spacing w:val="-4"/>
        </w:rPr>
        <w:t>开展“</w:t>
      </w:r>
      <w:r>
        <w:rPr/>
        <w:t xml:space="preserve">  </w:t>
      </w:r>
      <w:bookmarkStart w:name="bookmark168" w:id="248"/>
      <w:bookmarkEnd w:id="248"/>
      <w:r>
        <w:rPr>
          <w:spacing w:val="-3"/>
        </w:rPr>
        <w:t>情系重阳节   温暖老人心</w:t>
      </w:r>
      <w:r>
        <w:rPr>
          <w:spacing w:val="-96"/>
        </w:rPr>
        <w:t xml:space="preserve"> </w:t>
      </w:r>
      <w:r>
        <w:rPr>
          <w:spacing w:val="-3"/>
        </w:rPr>
        <w:t>”义诊活动。</w:t>
      </w:r>
    </w:p>
    <w:p>
      <w:pPr>
        <w:ind w:firstLine="422"/>
        <w:spacing w:before="188" w:line="2773" w:lineRule="exact"/>
        <w:rPr/>
      </w:pPr>
      <w:r>
        <w:drawing>
          <wp:anchor distT="0" distB="0" distL="0" distR="0" simplePos="0" relativeHeight="251737088" behindDoc="0" locked="0" layoutInCell="1" allowOverlap="1">
            <wp:simplePos x="0" y="0"/>
            <wp:positionH relativeFrom="column">
              <wp:posOffset>2973323</wp:posOffset>
            </wp:positionH>
            <wp:positionV relativeFrom="paragraph">
              <wp:posOffset>119030</wp:posOffset>
            </wp:positionV>
            <wp:extent cx="2564891" cy="1736725"/>
            <wp:effectExtent l="0" t="0" r="0" b="0"/>
            <wp:wrapNone/>
            <wp:docPr id="72" name="IM 72"/>
            <wp:cNvGraphicFramePr/>
            <a:graphic>
              <a:graphicData uri="http://schemas.openxmlformats.org/drawingml/2006/picture">
                <pic:pic>
                  <pic:nvPicPr>
                    <pic:cNvPr id="72" name="IM 72"/>
                    <pic:cNvPicPr/>
                  </pic:nvPicPr>
                  <pic:blipFill>
                    <a:blip r:embed="rId63"/>
                    <a:stretch>
                      <a:fillRect/>
                    </a:stretch>
                  </pic:blipFill>
                  <pic:spPr>
                    <a:xfrm rot="0">
                      <a:off x="0" y="0"/>
                      <a:ext cx="2564891" cy="1736725"/>
                    </a:xfrm>
                    <a:prstGeom prst="rect">
                      <a:avLst/>
                    </a:prstGeom>
                  </pic:spPr>
                </pic:pic>
              </a:graphicData>
            </a:graphic>
          </wp:anchor>
        </w:drawing>
      </w:r>
      <w:r>
        <w:rPr>
          <w:position w:val="-55"/>
        </w:rPr>
        <w:drawing>
          <wp:inline distT="0" distB="0" distL="0" distR="0">
            <wp:extent cx="2485644" cy="1761109"/>
            <wp:effectExtent l="0" t="0" r="0" b="0"/>
            <wp:docPr id="74" name="IM 74"/>
            <wp:cNvGraphicFramePr/>
            <a:graphic>
              <a:graphicData uri="http://schemas.openxmlformats.org/drawingml/2006/picture">
                <pic:pic>
                  <pic:nvPicPr>
                    <pic:cNvPr id="74" name="IM 74"/>
                    <pic:cNvPicPr/>
                  </pic:nvPicPr>
                  <pic:blipFill>
                    <a:blip r:embed="rId64"/>
                    <a:stretch>
                      <a:fillRect/>
                    </a:stretch>
                  </pic:blipFill>
                  <pic:spPr>
                    <a:xfrm rot="0">
                      <a:off x="0" y="0"/>
                      <a:ext cx="2485644" cy="1761109"/>
                    </a:xfrm>
                    <a:prstGeom prst="rect">
                      <a:avLst/>
                    </a:prstGeom>
                  </pic:spPr>
                </pic:pic>
              </a:graphicData>
            </a:graphic>
          </wp:inline>
        </w:drawing>
      </w:r>
    </w:p>
    <w:p>
      <w:pPr>
        <w:ind w:left="1684"/>
        <w:spacing w:before="246" w:line="221" w:lineRule="auto"/>
        <w:outlineLvl w:val="0"/>
        <w:rPr>
          <w:rFonts w:ascii="SimHei" w:hAnsi="SimHei" w:eastAsia="SimHei" w:cs="SimHei"/>
          <w:sz w:val="24"/>
          <w:szCs w:val="24"/>
        </w:rPr>
      </w:pPr>
      <w:bookmarkStart w:name="bookmark167" w:id="249"/>
      <w:bookmarkEnd w:id="249"/>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22：</w:t>
      </w:r>
      <w:r>
        <w:rPr>
          <w:rFonts w:ascii="SimHei" w:hAnsi="SimHei" w:eastAsia="SimHei" w:cs="SimHei"/>
          <w:sz w:val="24"/>
          <w:szCs w:val="24"/>
          <w:color w:val="333333"/>
          <w:spacing w:val="-2"/>
        </w:rPr>
        <w:t>开展“情系重阳节</w:t>
      </w:r>
      <w:r>
        <w:rPr>
          <w:rFonts w:ascii="SimHei" w:hAnsi="SimHei" w:eastAsia="SimHei" w:cs="SimHei"/>
          <w:sz w:val="24"/>
          <w:szCs w:val="24"/>
          <w:color w:val="333333"/>
          <w:spacing w:val="92"/>
        </w:rPr>
        <w:t xml:space="preserve"> </w:t>
      </w:r>
      <w:r>
        <w:rPr>
          <w:rFonts w:ascii="SimHei" w:hAnsi="SimHei" w:eastAsia="SimHei" w:cs="SimHei"/>
          <w:sz w:val="24"/>
          <w:szCs w:val="24"/>
          <w:color w:val="333333"/>
          <w:spacing w:val="-2"/>
        </w:rPr>
        <w:t>温暖老人心”义诊活动照片</w:t>
      </w:r>
    </w:p>
    <w:p>
      <w:pPr>
        <w:spacing w:line="221" w:lineRule="auto"/>
        <w:sectPr>
          <w:headerReference w:type="default" r:id="rId59"/>
          <w:footerReference w:type="default" r:id="rId60"/>
          <w:pgSz w:w="11906" w:h="16840"/>
          <w:pgMar w:top="600" w:right="1121" w:bottom="183" w:left="1416" w:header="301" w:footer="14" w:gutter="0"/>
        </w:sectPr>
        <w:rPr>
          <w:rFonts w:ascii="SimHei" w:hAnsi="SimHei" w:eastAsia="SimHei" w:cs="SimHei"/>
          <w:sz w:val="24"/>
          <w:szCs w:val="24"/>
        </w:rPr>
      </w:pP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pStyle w:val="BodyText"/>
        <w:ind w:left="14" w:right="163" w:firstLine="561"/>
        <w:spacing w:before="91" w:line="276" w:lineRule="auto"/>
        <w:rPr/>
      </w:pPr>
      <w:r>
        <w:rPr>
          <w:spacing w:val="-3"/>
        </w:rPr>
        <w:t>学校还选派专家到中小学、机关事业单位、企业等举办中医知识讲座，</w:t>
      </w:r>
      <w:r>
        <w:rPr>
          <w:spacing w:val="13"/>
        </w:rPr>
        <w:t xml:space="preserve"> </w:t>
      </w:r>
      <w:r>
        <w:rPr>
          <w:spacing w:val="-2"/>
        </w:rPr>
        <w:t>为地方提供中医药服务。</w:t>
      </w:r>
    </w:p>
    <w:p>
      <w:pPr>
        <w:spacing w:line="351" w:lineRule="auto"/>
        <w:rPr>
          <w:rFonts w:ascii="Arial"/>
          <w:sz w:val="21"/>
        </w:rPr>
      </w:pPr>
      <w:r/>
    </w:p>
    <w:p>
      <w:pPr>
        <w:ind w:firstLine="383"/>
        <w:spacing w:line="2835" w:lineRule="exact"/>
        <w:rPr/>
      </w:pPr>
      <w:r>
        <w:drawing>
          <wp:anchor distT="0" distB="0" distL="0" distR="0" simplePos="0" relativeHeight="251743232" behindDoc="0" locked="0" layoutInCell="1" allowOverlap="1">
            <wp:simplePos x="0" y="0"/>
            <wp:positionH relativeFrom="column">
              <wp:posOffset>2948939</wp:posOffset>
            </wp:positionH>
            <wp:positionV relativeFrom="paragraph">
              <wp:posOffset>600</wp:posOffset>
            </wp:positionV>
            <wp:extent cx="2519171" cy="1799843"/>
            <wp:effectExtent l="0" t="0" r="0" b="0"/>
            <wp:wrapNone/>
            <wp:docPr id="76" name="IM 76"/>
            <wp:cNvGraphicFramePr/>
            <a:graphic>
              <a:graphicData uri="http://schemas.openxmlformats.org/drawingml/2006/picture">
                <pic:pic>
                  <pic:nvPicPr>
                    <pic:cNvPr id="76" name="IM 76"/>
                    <pic:cNvPicPr/>
                  </pic:nvPicPr>
                  <pic:blipFill>
                    <a:blip r:embed="rId67"/>
                    <a:stretch>
                      <a:fillRect/>
                    </a:stretch>
                  </pic:blipFill>
                  <pic:spPr>
                    <a:xfrm rot="0">
                      <a:off x="0" y="0"/>
                      <a:ext cx="2519171" cy="1799843"/>
                    </a:xfrm>
                    <a:prstGeom prst="rect">
                      <a:avLst/>
                    </a:prstGeom>
                  </pic:spPr>
                </pic:pic>
              </a:graphicData>
            </a:graphic>
          </wp:anchor>
        </w:drawing>
      </w:r>
      <w:r>
        <w:rPr>
          <w:position w:val="-56"/>
        </w:rPr>
        <w:drawing>
          <wp:inline distT="0" distB="0" distL="0" distR="0">
            <wp:extent cx="2519171" cy="1799843"/>
            <wp:effectExtent l="0" t="0" r="0" b="0"/>
            <wp:docPr id="78" name="IM 78"/>
            <wp:cNvGraphicFramePr/>
            <a:graphic>
              <a:graphicData uri="http://schemas.openxmlformats.org/drawingml/2006/picture">
                <pic:pic>
                  <pic:nvPicPr>
                    <pic:cNvPr id="78" name="IM 78"/>
                    <pic:cNvPicPr/>
                  </pic:nvPicPr>
                  <pic:blipFill>
                    <a:blip r:embed="rId68"/>
                    <a:stretch>
                      <a:fillRect/>
                    </a:stretch>
                  </pic:blipFill>
                  <pic:spPr>
                    <a:xfrm rot="0">
                      <a:off x="0" y="0"/>
                      <a:ext cx="2519171" cy="1799843"/>
                    </a:xfrm>
                    <a:prstGeom prst="rect">
                      <a:avLst/>
                    </a:prstGeom>
                  </pic:spPr>
                </pic:pic>
              </a:graphicData>
            </a:graphic>
          </wp:inline>
        </w:drawing>
      </w:r>
    </w:p>
    <w:p>
      <w:pPr>
        <w:ind w:left="1619"/>
        <w:spacing w:before="56" w:line="221" w:lineRule="auto"/>
        <w:outlineLvl w:val="0"/>
        <w:rPr>
          <w:rFonts w:ascii="SimHei" w:hAnsi="SimHei" w:eastAsia="SimHei" w:cs="SimHei"/>
          <w:sz w:val="24"/>
          <w:szCs w:val="24"/>
        </w:rPr>
      </w:pPr>
      <w:bookmarkStart w:name="bookmark169" w:id="250"/>
      <w:bookmarkEnd w:id="250"/>
      <w:r>
        <w:rPr>
          <w:rFonts w:ascii="SimHei" w:hAnsi="SimHei" w:eastAsia="SimHei" w:cs="SimHei"/>
          <w:sz w:val="24"/>
          <w:szCs w:val="24"/>
          <w:spacing w:val="-1"/>
        </w:rPr>
        <w:t>图</w:t>
      </w:r>
      <w:r>
        <w:rPr>
          <w:rFonts w:ascii="SimHei" w:hAnsi="SimHei" w:eastAsia="SimHei" w:cs="SimHei"/>
          <w:sz w:val="24"/>
          <w:szCs w:val="24"/>
          <w:spacing w:val="-1"/>
        </w:rPr>
        <w:t xml:space="preserve"> </w:t>
      </w:r>
      <w:r>
        <w:rPr>
          <w:rFonts w:ascii="SimHei" w:hAnsi="SimHei" w:eastAsia="SimHei" w:cs="SimHei"/>
          <w:sz w:val="24"/>
          <w:szCs w:val="24"/>
          <w:spacing w:val="-1"/>
        </w:rPr>
        <w:t>23：选派专家进机关事业单位企业进行中医养生讲座</w:t>
      </w:r>
    </w:p>
    <w:p>
      <w:pPr>
        <w:ind w:left="430"/>
        <w:spacing w:before="29" w:line="222" w:lineRule="auto"/>
        <w:outlineLvl w:val="1"/>
        <w:rPr>
          <w:rFonts w:ascii="SimHei" w:hAnsi="SimHei" w:eastAsia="SimHei" w:cs="SimHei"/>
          <w:sz w:val="28"/>
          <w:szCs w:val="28"/>
        </w:rPr>
      </w:pPr>
      <w:bookmarkStart w:name="bookmark34" w:id="251"/>
      <w:bookmarkEnd w:id="251"/>
      <w:bookmarkStart w:name="bookmark170" w:id="252"/>
      <w:bookmarkEnd w:id="252"/>
      <w:bookmarkStart w:name="bookmark33" w:id="253"/>
      <w:bookmarkEnd w:id="253"/>
      <w:r>
        <w:rPr>
          <w:rFonts w:ascii="SimHei" w:hAnsi="SimHei" w:eastAsia="SimHei" w:cs="SimHei"/>
          <w:sz w:val="28"/>
          <w:szCs w:val="28"/>
          <w:spacing w:val="-1"/>
        </w:rPr>
        <w:t>3.3</w:t>
      </w:r>
      <w:r>
        <w:rPr>
          <w:rFonts w:ascii="SimHei" w:hAnsi="SimHei" w:eastAsia="SimHei" w:cs="SimHei"/>
          <w:sz w:val="28"/>
          <w:szCs w:val="28"/>
          <w:spacing w:val="-1"/>
        </w:rPr>
        <w:t xml:space="preserve"> </w:t>
      </w:r>
      <w:r>
        <w:rPr>
          <w:rFonts w:ascii="SimHei" w:hAnsi="SimHei" w:eastAsia="SimHei" w:cs="SimHei"/>
          <w:sz w:val="28"/>
          <w:szCs w:val="28"/>
          <w:spacing w:val="-1"/>
        </w:rPr>
        <w:t>服务地方发展</w:t>
      </w:r>
    </w:p>
    <w:p>
      <w:pPr>
        <w:pStyle w:val="BodyText"/>
        <w:ind w:left="10" w:firstLine="564"/>
        <w:spacing w:before="28" w:line="237" w:lineRule="auto"/>
        <w:jc w:val="both"/>
        <w:rPr/>
      </w:pPr>
      <w:r>
        <w:drawing>
          <wp:anchor distT="0" distB="0" distL="0" distR="0" simplePos="0" relativeHeight="251744256" behindDoc="0" locked="0" layoutInCell="1" allowOverlap="1">
            <wp:simplePos x="0" y="0"/>
            <wp:positionH relativeFrom="column">
              <wp:posOffset>2831592</wp:posOffset>
            </wp:positionH>
            <wp:positionV relativeFrom="paragraph">
              <wp:posOffset>1964480</wp:posOffset>
            </wp:positionV>
            <wp:extent cx="2307335" cy="1729740"/>
            <wp:effectExtent l="0" t="0" r="0" b="0"/>
            <wp:wrapNone/>
            <wp:docPr id="80" name="IM 80"/>
            <wp:cNvGraphicFramePr/>
            <a:graphic>
              <a:graphicData uri="http://schemas.openxmlformats.org/drawingml/2006/picture">
                <pic:pic>
                  <pic:nvPicPr>
                    <pic:cNvPr id="80" name="IM 80"/>
                    <pic:cNvPicPr/>
                  </pic:nvPicPr>
                  <pic:blipFill>
                    <a:blip r:embed="rId69"/>
                    <a:stretch>
                      <a:fillRect/>
                    </a:stretch>
                  </pic:blipFill>
                  <pic:spPr>
                    <a:xfrm rot="0">
                      <a:off x="0" y="0"/>
                      <a:ext cx="2307335" cy="1729740"/>
                    </a:xfrm>
                    <a:prstGeom prst="rect">
                      <a:avLst/>
                    </a:prstGeom>
                  </pic:spPr>
                </pic:pic>
              </a:graphicData>
            </a:graphic>
          </wp:anchor>
        </w:drawing>
      </w:r>
      <w:r>
        <w:rPr>
          <w:spacing w:val="-4"/>
        </w:rPr>
        <w:t>学校积极发挥中医药文化特色优势，发挥省中医药文化宣传教育基地作</w:t>
      </w:r>
      <w:r>
        <w:rPr>
          <w:spacing w:val="9"/>
        </w:rPr>
        <w:t xml:space="preserve">  </w:t>
      </w:r>
      <w:r>
        <w:rPr>
          <w:spacing w:val="-3"/>
        </w:rPr>
        <w:t>用，做好科普宣教工作，讲好中医药故事，传承、弘扬中医药文化。学</w:t>
      </w:r>
      <w:r>
        <w:rPr>
          <w:spacing w:val="-4"/>
        </w:rPr>
        <w:t>校开</w:t>
      </w:r>
      <w:r>
        <w:rPr/>
        <w:t xml:space="preserve">  </w:t>
      </w:r>
      <w:r>
        <w:rPr>
          <w:spacing w:val="-3"/>
        </w:rPr>
        <w:t>展一系列活动进行中医药文化知识集中宣传，如元宵节中医药义诊及猜</w:t>
      </w:r>
      <w:r>
        <w:rPr>
          <w:spacing w:val="-4"/>
        </w:rPr>
        <w:t>灯谜</w:t>
      </w:r>
      <w:r>
        <w:rPr/>
        <w:t xml:space="preserve">  </w:t>
      </w:r>
      <w:r>
        <w:rPr>
          <w:spacing w:val="-11"/>
        </w:rPr>
        <w:t>活动、中医药文化服务月、研学游等，促进了中医药文化的传播与推广。2024</w:t>
      </w:r>
      <w:r>
        <w:rPr>
          <w:spacing w:val="8"/>
        </w:rPr>
        <w:t xml:space="preserve">  </w:t>
      </w:r>
      <w:r>
        <w:rPr>
          <w:spacing w:val="-1"/>
        </w:rPr>
        <w:t>年中医药文化服务月活动期间，学校共接待参</w:t>
      </w:r>
      <w:r>
        <w:rPr>
          <w:spacing w:val="-2"/>
        </w:rPr>
        <w:t>观人数1200人，宣教活动8次，</w:t>
      </w:r>
      <w:r>
        <w:rPr/>
        <w:t xml:space="preserve"> </w:t>
      </w:r>
      <w:r>
        <w:rPr>
          <w:spacing w:val="-1"/>
        </w:rPr>
        <w:t>体验活动6次，研学活动3次，中医药文创产品2</w:t>
      </w:r>
      <w:r>
        <w:rPr>
          <w:spacing w:val="-2"/>
        </w:rPr>
        <w:t>个，总参与活动人数1800人。</w:t>
      </w:r>
      <w:r>
        <w:rPr/>
        <w:t xml:space="preserve"> </w:t>
      </w:r>
      <w:r>
        <w:rPr>
          <w:spacing w:val="-3"/>
        </w:rPr>
        <w:t>此外，还参加第十届尼山世界文明论坛中医药文化分论坛，为中医药传</w:t>
      </w:r>
      <w:r>
        <w:rPr>
          <w:spacing w:val="-4"/>
        </w:rPr>
        <w:t>统医</w:t>
      </w:r>
      <w:r>
        <w:rPr/>
        <w:t xml:space="preserve">  </w:t>
      </w:r>
      <w:bookmarkStart w:name="bookmark172" w:id="254"/>
      <w:bookmarkEnd w:id="254"/>
      <w:r>
        <w:rPr>
          <w:spacing w:val="-1"/>
        </w:rPr>
        <w:t>学走向世界，贡献一份力量。</w:t>
      </w:r>
    </w:p>
    <w:p>
      <w:pPr>
        <w:ind w:firstLine="235"/>
        <w:spacing w:before="187" w:line="2674" w:lineRule="exact"/>
        <w:rPr/>
      </w:pPr>
      <w:r>
        <w:rPr>
          <w:position w:val="-53"/>
        </w:rPr>
        <w:drawing>
          <wp:inline distT="0" distB="0" distL="0" distR="0">
            <wp:extent cx="2261616" cy="1697735"/>
            <wp:effectExtent l="0" t="0" r="0" b="0"/>
            <wp:docPr id="82" name="IM 82"/>
            <wp:cNvGraphicFramePr/>
            <a:graphic>
              <a:graphicData uri="http://schemas.openxmlformats.org/drawingml/2006/picture">
                <pic:pic>
                  <pic:nvPicPr>
                    <pic:cNvPr id="82" name="IM 82"/>
                    <pic:cNvPicPr/>
                  </pic:nvPicPr>
                  <pic:blipFill>
                    <a:blip r:embed="rId70"/>
                    <a:stretch>
                      <a:fillRect/>
                    </a:stretch>
                  </pic:blipFill>
                  <pic:spPr>
                    <a:xfrm rot="0">
                      <a:off x="0" y="0"/>
                      <a:ext cx="2261616" cy="1697735"/>
                    </a:xfrm>
                    <a:prstGeom prst="rect">
                      <a:avLst/>
                    </a:prstGeom>
                  </pic:spPr>
                </pic:pic>
              </a:graphicData>
            </a:graphic>
          </wp:inline>
        </w:drawing>
      </w:r>
    </w:p>
    <w:p>
      <w:pPr>
        <w:ind w:left="2075"/>
        <w:spacing w:before="297" w:line="213" w:lineRule="auto"/>
        <w:outlineLvl w:val="0"/>
        <w:rPr>
          <w:rFonts w:ascii="SimHei" w:hAnsi="SimHei" w:eastAsia="SimHei" w:cs="SimHei"/>
          <w:sz w:val="24"/>
          <w:szCs w:val="24"/>
        </w:rPr>
      </w:pPr>
      <w:bookmarkStart w:name="bookmark171" w:id="255"/>
      <w:bookmarkEnd w:id="255"/>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24：元宵节中医药义诊及猜灯谜活动</w:t>
      </w:r>
    </w:p>
    <w:p>
      <w:pPr>
        <w:ind w:firstLine="115"/>
        <w:spacing w:line="2544" w:lineRule="exact"/>
        <w:rPr/>
      </w:pPr>
      <w:r>
        <w:drawing>
          <wp:anchor distT="0" distB="0" distL="0" distR="0" simplePos="0" relativeHeight="251745280" behindDoc="0" locked="0" layoutInCell="1" allowOverlap="1">
            <wp:simplePos x="0" y="0"/>
            <wp:positionH relativeFrom="column">
              <wp:posOffset>2801111</wp:posOffset>
            </wp:positionH>
            <wp:positionV relativeFrom="paragraph">
              <wp:posOffset>0</wp:posOffset>
            </wp:positionV>
            <wp:extent cx="2362200" cy="1597151"/>
            <wp:effectExtent l="0" t="0" r="0" b="0"/>
            <wp:wrapNone/>
            <wp:docPr id="84" name="IM 84"/>
            <wp:cNvGraphicFramePr/>
            <a:graphic>
              <a:graphicData uri="http://schemas.openxmlformats.org/drawingml/2006/picture">
                <pic:pic>
                  <pic:nvPicPr>
                    <pic:cNvPr id="84" name="IM 84"/>
                    <pic:cNvPicPr/>
                  </pic:nvPicPr>
                  <pic:blipFill>
                    <a:blip r:embed="rId71"/>
                    <a:stretch>
                      <a:fillRect/>
                    </a:stretch>
                  </pic:blipFill>
                  <pic:spPr>
                    <a:xfrm rot="0">
                      <a:off x="0" y="0"/>
                      <a:ext cx="2362200" cy="1597151"/>
                    </a:xfrm>
                    <a:prstGeom prst="rect">
                      <a:avLst/>
                    </a:prstGeom>
                  </pic:spPr>
                </pic:pic>
              </a:graphicData>
            </a:graphic>
          </wp:anchor>
        </w:drawing>
      </w:r>
      <w:r>
        <w:rPr>
          <w:position w:val="-50"/>
        </w:rPr>
        <w:drawing>
          <wp:inline distT="0" distB="0" distL="0" distR="0">
            <wp:extent cx="2423159" cy="1615439"/>
            <wp:effectExtent l="0" t="0" r="0" b="0"/>
            <wp:docPr id="86" name="IM 86"/>
            <wp:cNvGraphicFramePr/>
            <a:graphic>
              <a:graphicData uri="http://schemas.openxmlformats.org/drawingml/2006/picture">
                <pic:pic>
                  <pic:nvPicPr>
                    <pic:cNvPr id="86" name="IM 86"/>
                    <pic:cNvPicPr/>
                  </pic:nvPicPr>
                  <pic:blipFill>
                    <a:blip r:embed="rId72"/>
                    <a:stretch>
                      <a:fillRect/>
                    </a:stretch>
                  </pic:blipFill>
                  <pic:spPr>
                    <a:xfrm rot="0">
                      <a:off x="0" y="0"/>
                      <a:ext cx="2423159" cy="1615439"/>
                    </a:xfrm>
                    <a:prstGeom prst="rect">
                      <a:avLst/>
                    </a:prstGeom>
                  </pic:spPr>
                </pic:pic>
              </a:graphicData>
            </a:graphic>
          </wp:inline>
        </w:drawing>
      </w:r>
    </w:p>
    <w:p>
      <w:pPr>
        <w:ind w:left="2915"/>
        <w:spacing w:before="257" w:line="221" w:lineRule="auto"/>
        <w:outlineLvl w:val="0"/>
        <w:rPr>
          <w:rFonts w:ascii="SimHei" w:hAnsi="SimHei" w:eastAsia="SimHei" w:cs="SimHei"/>
          <w:sz w:val="24"/>
          <w:szCs w:val="24"/>
        </w:rPr>
      </w:pPr>
      <w:bookmarkStart w:name="bookmark174" w:id="256"/>
      <w:bookmarkEnd w:id="256"/>
      <w:bookmarkStart w:name="bookmark173" w:id="257"/>
      <w:bookmarkEnd w:id="257"/>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25：开展研学游活动</w:t>
      </w:r>
    </w:p>
    <w:p>
      <w:pPr>
        <w:spacing w:line="221" w:lineRule="auto"/>
        <w:sectPr>
          <w:headerReference w:type="default" r:id="rId65"/>
          <w:footerReference w:type="default" r:id="rId66"/>
          <w:pgSz w:w="11906" w:h="16840"/>
          <w:pgMar w:top="600" w:right="1149" w:bottom="183" w:left="1416" w:header="301" w:footer="14" w:gutter="0"/>
        </w:sectPr>
        <w:rPr>
          <w:rFonts w:ascii="SimHei" w:hAnsi="SimHei" w:eastAsia="SimHei" w:cs="SimHei"/>
          <w:sz w:val="24"/>
          <w:szCs w:val="24"/>
        </w:rPr>
      </w:pP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549" w:lineRule="exact"/>
        <w:rPr/>
      </w:pPr>
      <w:r>
        <w:drawing>
          <wp:anchor distT="0" distB="0" distL="0" distR="0" simplePos="0" relativeHeight="251750400" behindDoc="0" locked="0" layoutInCell="1" allowOverlap="1">
            <wp:simplePos x="0" y="0"/>
            <wp:positionH relativeFrom="column">
              <wp:posOffset>2705099</wp:posOffset>
            </wp:positionH>
            <wp:positionV relativeFrom="paragraph">
              <wp:posOffset>570</wp:posOffset>
            </wp:positionV>
            <wp:extent cx="2481071" cy="1628775"/>
            <wp:effectExtent l="0" t="0" r="0" b="0"/>
            <wp:wrapNone/>
            <wp:docPr id="88" name="IM 88"/>
            <wp:cNvGraphicFramePr/>
            <a:graphic>
              <a:graphicData uri="http://schemas.openxmlformats.org/drawingml/2006/picture">
                <pic:pic>
                  <pic:nvPicPr>
                    <pic:cNvPr id="88" name="IM 88"/>
                    <pic:cNvPicPr/>
                  </pic:nvPicPr>
                  <pic:blipFill>
                    <a:blip r:embed="rId75"/>
                    <a:stretch>
                      <a:fillRect/>
                    </a:stretch>
                  </pic:blipFill>
                  <pic:spPr>
                    <a:xfrm rot="0">
                      <a:off x="0" y="0"/>
                      <a:ext cx="2481071" cy="1628775"/>
                    </a:xfrm>
                    <a:prstGeom prst="rect">
                      <a:avLst/>
                    </a:prstGeom>
                  </pic:spPr>
                </pic:pic>
              </a:graphicData>
            </a:graphic>
          </wp:anchor>
        </w:drawing>
      </w:r>
      <w:r>
        <w:rPr>
          <w:position w:val="-50"/>
        </w:rPr>
        <w:drawing>
          <wp:inline distT="0" distB="0" distL="0" distR="0">
            <wp:extent cx="2595372" cy="1618107"/>
            <wp:effectExtent l="0" t="0" r="0" b="0"/>
            <wp:docPr id="90" name="IM 90"/>
            <wp:cNvGraphicFramePr/>
            <a:graphic>
              <a:graphicData uri="http://schemas.openxmlformats.org/drawingml/2006/picture">
                <pic:pic>
                  <pic:nvPicPr>
                    <pic:cNvPr id="90" name="IM 90"/>
                    <pic:cNvPicPr/>
                  </pic:nvPicPr>
                  <pic:blipFill>
                    <a:blip r:embed="rId76"/>
                    <a:stretch>
                      <a:fillRect/>
                    </a:stretch>
                  </pic:blipFill>
                  <pic:spPr>
                    <a:xfrm rot="0">
                      <a:off x="0" y="0"/>
                      <a:ext cx="2595372" cy="1618107"/>
                    </a:xfrm>
                    <a:prstGeom prst="rect">
                      <a:avLst/>
                    </a:prstGeom>
                  </pic:spPr>
                </pic:pic>
              </a:graphicData>
            </a:graphic>
          </wp:inline>
        </w:drawing>
      </w:r>
    </w:p>
    <w:p>
      <w:pPr>
        <w:ind w:left="2195"/>
        <w:spacing w:before="267" w:line="212" w:lineRule="auto"/>
        <w:outlineLvl w:val="0"/>
        <w:rPr>
          <w:rFonts w:ascii="SimHei" w:hAnsi="SimHei" w:eastAsia="SimHei" w:cs="SimHei"/>
          <w:sz w:val="24"/>
          <w:szCs w:val="24"/>
        </w:rPr>
      </w:pPr>
      <w:bookmarkStart w:name="bookmark176" w:id="258"/>
      <w:bookmarkEnd w:id="258"/>
      <w:bookmarkStart w:name="bookmark175" w:id="259"/>
      <w:bookmarkEnd w:id="259"/>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26：开展职工疗休养参观体验活动</w:t>
      </w:r>
    </w:p>
    <w:p>
      <w:pPr>
        <w:ind w:firstLine="5035"/>
        <w:spacing w:line="3402" w:lineRule="exact"/>
        <w:rPr/>
      </w:pPr>
      <w:r>
        <w:drawing>
          <wp:anchor distT="0" distB="0" distL="0" distR="0" simplePos="0" relativeHeight="251751424" behindDoc="0" locked="0" layoutInCell="1" allowOverlap="1">
            <wp:simplePos x="0" y="0"/>
            <wp:positionH relativeFrom="column">
              <wp:posOffset>492251</wp:posOffset>
            </wp:positionH>
            <wp:positionV relativeFrom="paragraph">
              <wp:posOffset>0</wp:posOffset>
            </wp:positionV>
            <wp:extent cx="1583435" cy="2160777"/>
            <wp:effectExtent l="0" t="0" r="0" b="0"/>
            <wp:wrapNone/>
            <wp:docPr id="92" name="IM 92"/>
            <wp:cNvGraphicFramePr/>
            <a:graphic>
              <a:graphicData uri="http://schemas.openxmlformats.org/drawingml/2006/picture">
                <pic:pic>
                  <pic:nvPicPr>
                    <pic:cNvPr id="92" name="IM 92"/>
                    <pic:cNvPicPr/>
                  </pic:nvPicPr>
                  <pic:blipFill>
                    <a:blip r:embed="rId77"/>
                    <a:stretch>
                      <a:fillRect/>
                    </a:stretch>
                  </pic:blipFill>
                  <pic:spPr>
                    <a:xfrm rot="0">
                      <a:off x="0" y="0"/>
                      <a:ext cx="1583435" cy="2160777"/>
                    </a:xfrm>
                    <a:prstGeom prst="rect">
                      <a:avLst/>
                    </a:prstGeom>
                  </pic:spPr>
                </pic:pic>
              </a:graphicData>
            </a:graphic>
          </wp:anchor>
        </w:drawing>
      </w:r>
      <w:r>
        <w:rPr>
          <w:position w:val="-68"/>
        </w:rPr>
        <w:drawing>
          <wp:inline distT="0" distB="0" distL="0" distR="0">
            <wp:extent cx="1583435" cy="2160777"/>
            <wp:effectExtent l="0" t="0" r="0" b="0"/>
            <wp:docPr id="94" name="IM 94"/>
            <wp:cNvGraphicFramePr/>
            <a:graphic>
              <a:graphicData uri="http://schemas.openxmlformats.org/drawingml/2006/picture">
                <pic:pic>
                  <pic:nvPicPr>
                    <pic:cNvPr id="94" name="IM 94"/>
                    <pic:cNvPicPr/>
                  </pic:nvPicPr>
                  <pic:blipFill>
                    <a:blip r:embed="rId78"/>
                    <a:stretch>
                      <a:fillRect/>
                    </a:stretch>
                  </pic:blipFill>
                  <pic:spPr>
                    <a:xfrm rot="0">
                      <a:off x="0" y="0"/>
                      <a:ext cx="1583435" cy="2160777"/>
                    </a:xfrm>
                    <a:prstGeom prst="rect">
                      <a:avLst/>
                    </a:prstGeom>
                  </pic:spPr>
                </pic:pic>
              </a:graphicData>
            </a:graphic>
          </wp:inline>
        </w:drawing>
      </w:r>
    </w:p>
    <w:p>
      <w:pPr>
        <w:ind w:left="1235"/>
        <w:spacing w:before="241" w:line="221" w:lineRule="auto"/>
        <w:outlineLvl w:val="0"/>
        <w:rPr>
          <w:rFonts w:ascii="SimHei" w:hAnsi="SimHei" w:eastAsia="SimHei" w:cs="SimHei"/>
          <w:sz w:val="24"/>
          <w:szCs w:val="24"/>
        </w:rPr>
      </w:pPr>
      <w:bookmarkStart w:name="bookmark177" w:id="260"/>
      <w:bookmarkEnd w:id="260"/>
      <w:r>
        <w:rPr>
          <w:rFonts w:ascii="SimHei" w:hAnsi="SimHei" w:eastAsia="SimHei" w:cs="SimHei"/>
          <w:sz w:val="24"/>
          <w:szCs w:val="24"/>
          <w:spacing w:val="-1"/>
        </w:rPr>
        <w:t>图</w:t>
      </w:r>
      <w:r>
        <w:rPr>
          <w:rFonts w:ascii="SimHei" w:hAnsi="SimHei" w:eastAsia="SimHei" w:cs="SimHei"/>
          <w:sz w:val="24"/>
          <w:szCs w:val="24"/>
          <w:spacing w:val="-1"/>
        </w:rPr>
        <w:t xml:space="preserve"> </w:t>
      </w:r>
      <w:r>
        <w:rPr>
          <w:rFonts w:ascii="SimHei" w:hAnsi="SimHei" w:eastAsia="SimHei" w:cs="SimHei"/>
          <w:sz w:val="24"/>
          <w:szCs w:val="24"/>
          <w:spacing w:val="-1"/>
        </w:rPr>
        <w:t>27：参加第十届尼山世界文明论坛中医药文化分论坛</w:t>
      </w:r>
    </w:p>
    <w:p>
      <w:pPr>
        <w:spacing w:line="403" w:lineRule="auto"/>
        <w:rPr>
          <w:rFonts w:ascii="Arial"/>
          <w:sz w:val="21"/>
        </w:rPr>
      </w:pPr>
      <w:r/>
    </w:p>
    <w:p>
      <w:pPr>
        <w:pStyle w:val="BodyText"/>
        <w:ind w:left="9" w:firstLine="565"/>
        <w:spacing w:before="91" w:line="234" w:lineRule="auto"/>
        <w:rPr/>
      </w:pPr>
      <w:bookmarkStart w:name="bookmark178" w:id="261"/>
      <w:bookmarkEnd w:id="261"/>
      <w:r>
        <w:rPr>
          <w:spacing w:val="-1"/>
        </w:rPr>
        <w:t>学校目前与山东中医药大学和山东中医药高等专科学校两所高等院校</w:t>
      </w:r>
      <w:r>
        <w:rPr>
          <w:spacing w:val="6"/>
        </w:rPr>
        <w:t xml:space="preserve">  </w:t>
      </w:r>
      <w:r>
        <w:rPr>
          <w:spacing w:val="-3"/>
        </w:rPr>
        <w:t>在成人教育方面进行合作，开设高起专、高起本、专升本等医学类及医学相</w:t>
      </w:r>
      <w:r>
        <w:rPr>
          <w:spacing w:val="1"/>
        </w:rPr>
        <w:t xml:space="preserve"> </w:t>
      </w:r>
      <w:r>
        <w:rPr>
          <w:spacing w:val="-3"/>
        </w:rPr>
        <w:t>关专业共9个，目前在籍学员共156名。与梁山县民政局、曲阜家和养老服务</w:t>
      </w:r>
      <w:r>
        <w:rPr>
          <w:spacing w:val="7"/>
        </w:rPr>
        <w:t xml:space="preserve"> </w:t>
      </w:r>
      <w:r>
        <w:rPr/>
        <w:t>中心等进行合作，开展了养老护理员培训，</w:t>
      </w:r>
      <w:r>
        <w:rPr>
          <w:spacing w:val="-1"/>
        </w:rPr>
        <w:t>共计培训300余人。</w:t>
      </w:r>
    </w:p>
    <w:p>
      <w:pPr>
        <w:spacing w:line="189" w:lineRule="exact"/>
        <w:rPr/>
      </w:pPr>
      <w:r/>
    </w:p>
    <w:p>
      <w:pPr>
        <w:spacing w:line="189" w:lineRule="exact"/>
        <w:sectPr>
          <w:headerReference w:type="default" r:id="rId73"/>
          <w:footerReference w:type="default" r:id="rId74"/>
          <w:pgSz w:w="11906" w:h="16840"/>
          <w:pgMar w:top="600" w:right="1336" w:bottom="183" w:left="1416" w:header="301" w:footer="14" w:gutter="0"/>
          <w:cols w:equalWidth="0" w:num="1">
            <w:col w:w="9154" w:space="0"/>
          </w:cols>
        </w:sectPr>
        <w:rPr/>
      </w:pPr>
    </w:p>
    <w:p>
      <w:pPr>
        <w:ind w:firstLine="31"/>
        <w:spacing w:line="2835" w:lineRule="exact"/>
        <w:rPr/>
      </w:pPr>
      <w:r>
        <w:rPr>
          <w:position w:val="-56"/>
        </w:rPr>
        <w:drawing>
          <wp:inline distT="0" distB="0" distL="0" distR="0">
            <wp:extent cx="2519172" cy="1799844"/>
            <wp:effectExtent l="0" t="0" r="0" b="0"/>
            <wp:docPr id="96" name="IM 96"/>
            <wp:cNvGraphicFramePr/>
            <a:graphic>
              <a:graphicData uri="http://schemas.openxmlformats.org/drawingml/2006/picture">
                <pic:pic>
                  <pic:nvPicPr>
                    <pic:cNvPr id="96" name="IM 96"/>
                    <pic:cNvPicPr/>
                  </pic:nvPicPr>
                  <pic:blipFill>
                    <a:blip r:embed="rId79"/>
                    <a:stretch>
                      <a:fillRect/>
                    </a:stretch>
                  </pic:blipFill>
                  <pic:spPr>
                    <a:xfrm rot="0">
                      <a:off x="0" y="0"/>
                      <a:ext cx="2519172" cy="1799844"/>
                    </a:xfrm>
                    <a:prstGeom prst="rect">
                      <a:avLst/>
                    </a:prstGeom>
                  </pic:spPr>
                </pic:pic>
              </a:graphicData>
            </a:graphic>
          </wp:inline>
        </w:drawing>
      </w:r>
    </w:p>
    <w:p>
      <w:pPr>
        <w:ind w:left="424"/>
        <w:spacing w:before="256" w:line="187" w:lineRule="auto"/>
        <w:outlineLvl w:val="0"/>
        <w:rPr>
          <w:rFonts w:ascii="SimHei" w:hAnsi="SimHei" w:eastAsia="SimHei" w:cs="SimHei"/>
          <w:sz w:val="24"/>
          <w:szCs w:val="24"/>
        </w:rPr>
      </w:pPr>
      <w:bookmarkStart w:name="bookmark179" w:id="262"/>
      <w:bookmarkEnd w:id="262"/>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28：曲阜市养老护理员培训</w:t>
      </w:r>
    </w:p>
    <w:p>
      <w:pPr>
        <w:spacing w:line="14" w:lineRule="auto"/>
        <w:rPr>
          <w:rFonts w:ascii="Arial"/>
          <w:sz w:val="2"/>
        </w:rPr>
      </w:pPr>
      <w:r>
        <w:rPr>
          <w:rFonts w:ascii="Arial" w:hAnsi="Arial" w:eastAsia="Arial" w:cs="Arial"/>
          <w:sz w:val="2"/>
          <w:szCs w:val="2"/>
        </w:rPr>
        <w:br w:type="column"/>
      </w:r>
    </w:p>
    <w:p>
      <w:pPr>
        <w:spacing w:line="2833" w:lineRule="exact"/>
        <w:rPr/>
      </w:pPr>
      <w:r>
        <w:rPr>
          <w:position w:val="-56"/>
        </w:rPr>
        <w:drawing>
          <wp:inline distT="0" distB="0" distL="0" distR="0">
            <wp:extent cx="2519171" cy="1798967"/>
            <wp:effectExtent l="0" t="0" r="0" b="0"/>
            <wp:docPr id="98" name="IM 98"/>
            <wp:cNvGraphicFramePr/>
            <a:graphic>
              <a:graphicData uri="http://schemas.openxmlformats.org/drawingml/2006/picture">
                <pic:pic>
                  <pic:nvPicPr>
                    <pic:cNvPr id="98" name="IM 98"/>
                    <pic:cNvPicPr/>
                  </pic:nvPicPr>
                  <pic:blipFill>
                    <a:blip r:embed="rId80"/>
                    <a:stretch>
                      <a:fillRect/>
                    </a:stretch>
                  </pic:blipFill>
                  <pic:spPr>
                    <a:xfrm rot="0">
                      <a:off x="0" y="0"/>
                      <a:ext cx="2519171" cy="1798967"/>
                    </a:xfrm>
                    <a:prstGeom prst="rect">
                      <a:avLst/>
                    </a:prstGeom>
                  </pic:spPr>
                </pic:pic>
              </a:graphicData>
            </a:graphic>
          </wp:inline>
        </w:drawing>
      </w:r>
    </w:p>
    <w:p>
      <w:pPr>
        <w:ind w:left="395"/>
        <w:spacing w:before="257" w:line="187" w:lineRule="auto"/>
        <w:outlineLvl w:val="0"/>
        <w:rPr>
          <w:rFonts w:ascii="SimHei" w:hAnsi="SimHei" w:eastAsia="SimHei" w:cs="SimHei"/>
          <w:sz w:val="24"/>
          <w:szCs w:val="24"/>
        </w:rPr>
      </w:pPr>
      <w:bookmarkStart w:name="bookmark181" w:id="263"/>
      <w:bookmarkEnd w:id="263"/>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29：梁山县养老护理员培训</w:t>
      </w:r>
    </w:p>
    <w:p>
      <w:pPr>
        <w:spacing w:line="187" w:lineRule="auto"/>
        <w:sectPr>
          <w:type w:val="continuous"/>
          <w:pgSz w:w="11906" w:h="16840"/>
          <w:pgMar w:top="600" w:right="1336" w:bottom="183" w:left="1416" w:header="301" w:footer="14" w:gutter="0"/>
          <w:cols w:equalWidth="0" w:num="2">
            <w:col w:w="4192" w:space="100"/>
            <w:col w:w="4863" w:space="0"/>
          </w:cols>
        </w:sectPr>
        <w:rPr>
          <w:rFonts w:ascii="SimHei" w:hAnsi="SimHei" w:eastAsia="SimHei" w:cs="SimHei"/>
          <w:sz w:val="24"/>
          <w:szCs w:val="24"/>
        </w:rPr>
      </w:pPr>
    </w:p>
    <w:p>
      <w:pPr>
        <w:spacing w:line="303" w:lineRule="auto"/>
        <w:rPr>
          <w:rFonts w:ascii="Arial"/>
          <w:sz w:val="21"/>
        </w:rPr>
      </w:pPr>
      <w:r/>
    </w:p>
    <w:p>
      <w:pPr>
        <w:ind w:left="3"/>
        <w:spacing w:before="97" w:line="222" w:lineRule="auto"/>
        <w:outlineLvl w:val="0"/>
        <w:rPr>
          <w:rFonts w:ascii="SimHei" w:hAnsi="SimHei" w:eastAsia="SimHei" w:cs="SimHei"/>
          <w:sz w:val="30"/>
          <w:szCs w:val="30"/>
        </w:rPr>
      </w:pPr>
      <w:bookmarkStart w:name="bookmark36" w:id="264"/>
      <w:bookmarkEnd w:id="264"/>
      <w:bookmarkStart w:name="bookmark42" w:id="265"/>
      <w:bookmarkEnd w:id="265"/>
      <w:bookmarkStart w:name="bookmark180" w:id="266"/>
      <w:bookmarkEnd w:id="266"/>
      <w:bookmarkStart w:name="bookmark182" w:id="267"/>
      <w:bookmarkEnd w:id="267"/>
      <w:bookmarkStart w:name="bookmark35" w:id="268"/>
      <w:bookmarkEnd w:id="268"/>
      <w:r>
        <w:rPr>
          <w:rFonts w:ascii="SimHei" w:hAnsi="SimHei" w:eastAsia="SimHei" w:cs="SimHei"/>
          <w:sz w:val="30"/>
          <w:szCs w:val="30"/>
          <w:spacing w:val="1"/>
        </w:rPr>
        <w:t>4.文化传承</w:t>
      </w:r>
    </w:p>
    <w:p>
      <w:pPr>
        <w:ind w:left="423"/>
        <w:spacing w:before="24" w:line="222" w:lineRule="auto"/>
        <w:outlineLvl w:val="1"/>
        <w:rPr>
          <w:rFonts w:ascii="SimHei" w:hAnsi="SimHei" w:eastAsia="SimHei" w:cs="SimHei"/>
          <w:sz w:val="28"/>
          <w:szCs w:val="28"/>
        </w:rPr>
      </w:pPr>
      <w:r>
        <w:rPr>
          <w:rFonts w:ascii="SimHei" w:hAnsi="SimHei" w:eastAsia="SimHei" w:cs="SimHei"/>
          <w:sz w:val="28"/>
          <w:szCs w:val="28"/>
          <w:spacing w:val="-1"/>
        </w:rPr>
        <w:t>4.1</w:t>
      </w:r>
      <w:r>
        <w:rPr>
          <w:rFonts w:ascii="SimHei" w:hAnsi="SimHei" w:eastAsia="SimHei" w:cs="SimHei"/>
          <w:sz w:val="28"/>
          <w:szCs w:val="28"/>
          <w:spacing w:val="-1"/>
        </w:rPr>
        <w:t xml:space="preserve"> </w:t>
      </w:r>
      <w:r>
        <w:rPr>
          <w:rFonts w:ascii="SimHei" w:hAnsi="SimHei" w:eastAsia="SimHei" w:cs="SimHei"/>
          <w:sz w:val="28"/>
          <w:szCs w:val="28"/>
          <w:spacing w:val="-1"/>
        </w:rPr>
        <w:t>红色文化</w:t>
      </w:r>
    </w:p>
    <w:p>
      <w:pPr>
        <w:pStyle w:val="BodyText"/>
        <w:ind w:left="26" w:firstLine="573"/>
        <w:spacing w:before="99" w:line="255" w:lineRule="auto"/>
        <w:jc w:val="both"/>
        <w:rPr/>
      </w:pPr>
      <w:r>
        <w:rPr>
          <w:spacing w:val="-4"/>
        </w:rPr>
        <w:t>曲阜中医药学校历来重视红色文化的传承，校团委组织开展了</w:t>
      </w:r>
      <w:r>
        <w:rPr>
          <w:spacing w:val="-5"/>
        </w:rPr>
        <w:t>形式多样</w:t>
      </w:r>
      <w:r>
        <w:rPr/>
        <w:t xml:space="preserve"> </w:t>
      </w:r>
      <w:r>
        <w:rPr>
          <w:spacing w:val="-4"/>
        </w:rPr>
        <w:t>的学习教育系列活动，成果显著。组织专题学习二十大精神和习近平新时代</w:t>
      </w:r>
      <w:r>
        <w:rPr>
          <w:spacing w:val="15"/>
        </w:rPr>
        <w:t xml:space="preserve"> </w:t>
      </w:r>
      <w:r>
        <w:rPr>
          <w:spacing w:val="-6"/>
        </w:rPr>
        <w:t>中国特色社会主义思想，举行了“学党史</w:t>
      </w:r>
      <w:r>
        <w:rPr>
          <w:spacing w:val="-92"/>
        </w:rPr>
        <w:t xml:space="preserve"> </w:t>
      </w:r>
      <w:r>
        <w:rPr>
          <w:spacing w:val="-6"/>
        </w:rPr>
        <w:t>”、“暑假寻访红色故事</w:t>
      </w:r>
      <w:r>
        <w:rPr>
          <w:spacing w:val="-105"/>
        </w:rPr>
        <w:t xml:space="preserve"> </w:t>
      </w:r>
      <w:r>
        <w:rPr>
          <w:spacing w:val="-6"/>
        </w:rPr>
        <w:t>”、“清</w:t>
      </w:r>
    </w:p>
    <w:p>
      <w:pPr>
        <w:spacing w:line="255" w:lineRule="auto"/>
        <w:sectPr>
          <w:type w:val="continuous"/>
          <w:pgSz w:w="11906" w:h="16840"/>
          <w:pgMar w:top="600" w:right="1336" w:bottom="183" w:left="1416" w:header="301" w:footer="14" w:gutter="0"/>
          <w:cols w:equalWidth="0" w:num="1">
            <w:col w:w="9154" w:space="0"/>
          </w:cols>
        </w:sectPr>
        <w:rPr/>
      </w:pP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pStyle w:val="BodyText"/>
        <w:ind w:left="1" w:right="76" w:firstLine="28"/>
        <w:spacing w:before="91" w:line="285" w:lineRule="auto"/>
        <w:jc w:val="both"/>
        <w:rPr/>
      </w:pPr>
      <w:r>
        <w:rPr>
          <w:spacing w:val="-6"/>
        </w:rPr>
        <w:t>明节缅怀革命先烈</w:t>
      </w:r>
      <w:r>
        <w:rPr>
          <w:spacing w:val="-100"/>
        </w:rPr>
        <w:t xml:space="preserve"> </w:t>
      </w:r>
      <w:r>
        <w:rPr>
          <w:spacing w:val="-6"/>
        </w:rPr>
        <w:t>”、“高举五四火炬，激扬青春梦想</w:t>
      </w:r>
      <w:r>
        <w:rPr>
          <w:spacing w:val="-102"/>
        </w:rPr>
        <w:t xml:space="preserve"> </w:t>
      </w:r>
      <w:r>
        <w:rPr>
          <w:spacing w:val="-6"/>
        </w:rPr>
        <w:t>”、“学雷锋活动月</w:t>
      </w:r>
      <w:r>
        <w:rPr/>
        <w:t xml:space="preserve"> </w:t>
      </w:r>
      <w:r>
        <w:rPr>
          <w:spacing w:val="-4"/>
        </w:rPr>
        <w:t>”、“激扬青春，挺膺担当</w:t>
      </w:r>
      <w:r>
        <w:rPr>
          <w:spacing w:val="-97"/>
        </w:rPr>
        <w:t xml:space="preserve"> </w:t>
      </w:r>
      <w:r>
        <w:rPr>
          <w:spacing w:val="-4"/>
        </w:rPr>
        <w:t>”等系列活动，组织全体团员完成“青年大学习</w:t>
      </w:r>
      <w:r>
        <w:rPr/>
        <w:t xml:space="preserve"> </w:t>
      </w:r>
      <w:r>
        <w:rPr>
          <w:spacing w:val="-3"/>
        </w:rPr>
        <w:t>”网上主题团课的学习教育。利用周二晚自习开展集中政治学习26期，重点</w:t>
      </w:r>
      <w:r>
        <w:rPr>
          <w:spacing w:val="13"/>
        </w:rPr>
        <w:t xml:space="preserve"> </w:t>
      </w:r>
      <w:r>
        <w:rPr>
          <w:spacing w:val="-4"/>
        </w:rPr>
        <w:t>开展“学习新思想，争做新青年</w:t>
      </w:r>
      <w:r>
        <w:rPr>
          <w:spacing w:val="-97"/>
        </w:rPr>
        <w:t xml:space="preserve"> </w:t>
      </w:r>
      <w:r>
        <w:rPr>
          <w:spacing w:val="-4"/>
        </w:rPr>
        <w:t>”主题团课，“传承红色基因，筑牢信仰之</w:t>
      </w:r>
      <w:r>
        <w:rPr/>
        <w:t xml:space="preserve"> </w:t>
      </w:r>
      <w:r>
        <w:rPr>
          <w:spacing w:val="-4"/>
        </w:rPr>
        <w:t>基</w:t>
      </w:r>
      <w:r>
        <w:rPr>
          <w:spacing w:val="-100"/>
        </w:rPr>
        <w:t xml:space="preserve"> </w:t>
      </w:r>
      <w:r>
        <w:rPr>
          <w:spacing w:val="-4"/>
        </w:rPr>
        <w:t>”主题教育活动。开展国防教育，增强学生爱国思想和国防意识。校团委</w:t>
      </w:r>
      <w:r>
        <w:rPr/>
        <w:t xml:space="preserve"> </w:t>
      </w:r>
      <w:r>
        <w:rPr>
          <w:spacing w:val="-3"/>
        </w:rPr>
        <w:t>还组织团员青年参与志愿服务等社会实践活动。每周定期组织志愿者到曲阜</w:t>
      </w:r>
      <w:r>
        <w:rPr>
          <w:spacing w:val="7"/>
        </w:rPr>
        <w:t xml:space="preserve"> </w:t>
      </w:r>
      <w:r>
        <w:rPr>
          <w:spacing w:val="-3"/>
        </w:rPr>
        <w:t>市社会福利院开展学雷锋献爱心活动，利用课余时间组织志愿者到社区开展</w:t>
      </w:r>
      <w:r>
        <w:rPr>
          <w:spacing w:val="7"/>
        </w:rPr>
        <w:t xml:space="preserve"> </w:t>
      </w:r>
      <w:r>
        <w:rPr>
          <w:spacing w:val="-3"/>
        </w:rPr>
        <w:t>送健康、孤寡空巢老人送温暖等志愿服务活动，获得社会、周边居民高度赞</w:t>
      </w:r>
      <w:r>
        <w:rPr>
          <w:spacing w:val="7"/>
        </w:rPr>
        <w:t xml:space="preserve"> </w:t>
      </w:r>
      <w:bookmarkStart w:name="bookmark38" w:id="269"/>
      <w:bookmarkEnd w:id="269"/>
      <w:r>
        <w:rPr>
          <w:spacing w:val="-4"/>
        </w:rPr>
        <w:t>扬。</w:t>
      </w:r>
    </w:p>
    <w:p>
      <w:pPr>
        <w:ind w:left="423"/>
        <w:spacing w:line="222" w:lineRule="auto"/>
        <w:outlineLvl w:val="1"/>
        <w:rPr>
          <w:rFonts w:ascii="SimHei" w:hAnsi="SimHei" w:eastAsia="SimHei" w:cs="SimHei"/>
          <w:sz w:val="28"/>
          <w:szCs w:val="28"/>
        </w:rPr>
      </w:pPr>
      <w:bookmarkStart w:name="bookmark37" w:id="270"/>
      <w:bookmarkEnd w:id="270"/>
      <w:bookmarkStart w:name="bookmark39" w:id="271"/>
      <w:bookmarkEnd w:id="271"/>
      <w:r>
        <w:rPr>
          <w:rFonts w:ascii="SimHei" w:hAnsi="SimHei" w:eastAsia="SimHei" w:cs="SimHei"/>
          <w:sz w:val="28"/>
          <w:szCs w:val="28"/>
          <w:spacing w:val="-1"/>
        </w:rPr>
        <w:t>4.2</w:t>
      </w:r>
      <w:r>
        <w:rPr>
          <w:rFonts w:ascii="SimHei" w:hAnsi="SimHei" w:eastAsia="SimHei" w:cs="SimHei"/>
          <w:sz w:val="28"/>
          <w:szCs w:val="28"/>
          <w:spacing w:val="-1"/>
        </w:rPr>
        <w:t xml:space="preserve"> </w:t>
      </w:r>
      <w:r>
        <w:rPr>
          <w:rFonts w:ascii="SimHei" w:hAnsi="SimHei" w:eastAsia="SimHei" w:cs="SimHei"/>
          <w:sz w:val="28"/>
          <w:szCs w:val="28"/>
          <w:spacing w:val="-1"/>
        </w:rPr>
        <w:t>校园文化</w:t>
      </w:r>
    </w:p>
    <w:p>
      <w:pPr>
        <w:pStyle w:val="BodyText"/>
        <w:ind w:left="2" w:right="76" w:firstLine="573"/>
        <w:spacing w:before="114" w:line="299" w:lineRule="auto"/>
        <w:jc w:val="both"/>
        <w:rPr/>
      </w:pPr>
      <w:r>
        <w:rPr>
          <w:spacing w:val="-3"/>
        </w:rPr>
        <w:t>学校围绕立德树人根本任务，立足医护人员职业</w:t>
      </w:r>
      <w:r>
        <w:rPr>
          <w:spacing w:val="-4"/>
        </w:rPr>
        <w:t>道德教育，充分发挥儒</w:t>
      </w:r>
      <w:r>
        <w:rPr/>
        <w:t xml:space="preserve"> </w:t>
      </w:r>
      <w:r>
        <w:rPr>
          <w:spacing w:val="-3"/>
        </w:rPr>
        <w:t>家文化发源地资源优势，借助独特的地理人文优势，秉承“厚德怀仁、为学</w:t>
      </w:r>
      <w:r>
        <w:rPr>
          <w:spacing w:val="9"/>
        </w:rPr>
        <w:t xml:space="preserve"> </w:t>
      </w:r>
      <w:r>
        <w:rPr>
          <w:spacing w:val="-5"/>
        </w:rPr>
        <w:t>济世</w:t>
      </w:r>
      <w:r>
        <w:rPr>
          <w:spacing w:val="-103"/>
        </w:rPr>
        <w:t xml:space="preserve"> </w:t>
      </w:r>
      <w:r>
        <w:rPr>
          <w:spacing w:val="-5"/>
        </w:rPr>
        <w:t>”的校训，本着“立德树人、笃学岐黄</w:t>
      </w:r>
      <w:r>
        <w:rPr>
          <w:spacing w:val="-103"/>
        </w:rPr>
        <w:t xml:space="preserve"> </w:t>
      </w:r>
      <w:r>
        <w:rPr>
          <w:spacing w:val="-5"/>
        </w:rPr>
        <w:t>”的育人原则，确立文化强</w:t>
      </w:r>
      <w:r>
        <w:rPr>
          <w:spacing w:val="-6"/>
        </w:rPr>
        <w:t>校战</w:t>
      </w:r>
      <w:r>
        <w:rPr/>
        <w:t xml:space="preserve"> </w:t>
      </w:r>
      <w:r>
        <w:rPr>
          <w:spacing w:val="-3"/>
        </w:rPr>
        <w:t>略，加强顶层设计，以发展中医药教育事业为己任，积极开展儒家思想与中</w:t>
      </w:r>
      <w:r>
        <w:rPr>
          <w:spacing w:val="6"/>
        </w:rPr>
        <w:t xml:space="preserve"> </w:t>
      </w:r>
      <w:r>
        <w:rPr>
          <w:spacing w:val="-3"/>
        </w:rPr>
        <w:t>医文化结合研究，走出了一条特色鲜明的强校育人之路。我校坚持“面向社</w:t>
      </w:r>
      <w:r>
        <w:rPr>
          <w:spacing w:val="4"/>
        </w:rPr>
        <w:t xml:space="preserve"> </w:t>
      </w:r>
      <w:r>
        <w:rPr>
          <w:spacing w:val="-4"/>
        </w:rPr>
        <w:t>会、改革创新、质量立校、合作办学</w:t>
      </w:r>
      <w:r>
        <w:rPr>
          <w:spacing w:val="-103"/>
        </w:rPr>
        <w:t xml:space="preserve"> </w:t>
      </w:r>
      <w:r>
        <w:rPr>
          <w:spacing w:val="-4"/>
        </w:rPr>
        <w:t>”的宗旨，学校科学化、人性化的管理</w:t>
      </w:r>
      <w:r>
        <w:rPr/>
        <w:t xml:space="preserve"> </w:t>
      </w:r>
      <w:r>
        <w:rPr>
          <w:spacing w:val="-1"/>
        </w:rPr>
        <w:t>理念，基本形成了学校的核心价值体系。</w:t>
      </w:r>
    </w:p>
    <w:p>
      <w:pPr>
        <w:pStyle w:val="BodyText"/>
        <w:ind w:left="2" w:firstLine="573"/>
        <w:spacing w:before="38" w:line="297" w:lineRule="auto"/>
        <w:jc w:val="both"/>
        <w:rPr/>
      </w:pPr>
      <w:r>
        <w:rPr>
          <w:spacing w:val="-9"/>
        </w:rPr>
        <w:t>学校建有较为完善的校园设施，利用学校宣传栏、LEG</w:t>
      </w:r>
      <w:r>
        <w:rPr>
          <w:spacing w:val="-10"/>
        </w:rPr>
        <w:t xml:space="preserve"> </w:t>
      </w:r>
      <w:r>
        <w:rPr>
          <w:spacing w:val="-9"/>
        </w:rPr>
        <w:t>电子屏大力宣传，</w:t>
      </w:r>
      <w:r>
        <w:rPr/>
        <w:t xml:space="preserve"> </w:t>
      </w:r>
      <w:r>
        <w:rPr>
          <w:spacing w:val="-3"/>
        </w:rPr>
        <w:t>为广大师生开展丰富多彩、寓教于文、寓教于乐的文化教育活动，实现教有</w:t>
      </w:r>
      <w:r>
        <w:rPr>
          <w:spacing w:val="9"/>
        </w:rPr>
        <w:t xml:space="preserve"> </w:t>
      </w:r>
      <w:r>
        <w:rPr>
          <w:spacing w:val="-3"/>
        </w:rPr>
        <w:t>其所、学有其所、乐有其所，学生在求知、求美、求乐中受到潜移默化的启</w:t>
      </w:r>
      <w:r>
        <w:rPr>
          <w:spacing w:val="6"/>
        </w:rPr>
        <w:t xml:space="preserve"> </w:t>
      </w:r>
      <w:r>
        <w:rPr>
          <w:spacing w:val="-2"/>
        </w:rPr>
        <w:t>迪和教育。</w:t>
      </w:r>
    </w:p>
    <w:p>
      <w:pPr>
        <w:pStyle w:val="BodyText"/>
        <w:ind w:left="2" w:right="78" w:firstLine="570"/>
        <w:spacing w:before="27" w:line="281" w:lineRule="auto"/>
        <w:rPr/>
      </w:pPr>
      <w:r>
        <w:rPr>
          <w:spacing w:val="-1"/>
        </w:rPr>
        <w:t>为使校园文化更好的服务于学生发展，学校组织了丰富多彩的社团活</w:t>
      </w:r>
      <w:r>
        <w:rPr>
          <w:spacing w:val="7"/>
        </w:rPr>
        <w:t xml:space="preserve">  </w:t>
      </w:r>
      <w:r>
        <w:rPr>
          <w:spacing w:val="-3"/>
        </w:rPr>
        <w:t>动。学校对学生社团实行动态化管理，调整后的学生社团包括体育社团、专</w:t>
      </w:r>
      <w:r>
        <w:rPr>
          <w:spacing w:val="6"/>
        </w:rPr>
        <w:t xml:space="preserve"> </w:t>
      </w:r>
      <w:r>
        <w:rPr>
          <w:spacing w:val="-2"/>
        </w:rPr>
        <w:t>业社团和兴趣社团三大类别，共计</w:t>
      </w:r>
      <w:r>
        <w:rPr>
          <w:spacing w:val="-24"/>
        </w:rPr>
        <w:t xml:space="preserve"> </w:t>
      </w:r>
      <w:r>
        <w:rPr>
          <w:spacing w:val="-2"/>
        </w:rPr>
        <w:t>16</w:t>
      </w:r>
      <w:r>
        <w:rPr>
          <w:spacing w:val="-61"/>
        </w:rPr>
        <w:t xml:space="preserve"> </w:t>
      </w:r>
      <w:r>
        <w:rPr>
          <w:spacing w:val="-2"/>
        </w:rPr>
        <w:t>个学生社团。各社团按照活动计划，</w:t>
      </w:r>
    </w:p>
    <w:p>
      <w:pPr>
        <w:pStyle w:val="BodyText"/>
        <w:ind w:left="8" w:right="78" w:hanging="5"/>
        <w:spacing w:before="39" w:line="254" w:lineRule="auto"/>
        <w:rPr/>
      </w:pPr>
      <w:r>
        <w:rPr>
          <w:spacing w:val="-4"/>
        </w:rPr>
        <w:t>每月开展了丰富多彩的社团活动，本学年共开展社团活动</w:t>
      </w:r>
      <w:r>
        <w:rPr>
          <w:spacing w:val="-45"/>
        </w:rPr>
        <w:t xml:space="preserve"> </w:t>
      </w:r>
      <w:r>
        <w:rPr>
          <w:spacing w:val="-4"/>
        </w:rPr>
        <w:t>283</w:t>
      </w:r>
      <w:r>
        <w:rPr>
          <w:spacing w:val="-53"/>
        </w:rPr>
        <w:t xml:space="preserve"> </w:t>
      </w:r>
      <w:r>
        <w:rPr>
          <w:spacing w:val="-4"/>
        </w:rPr>
        <w:t>次，参与学生</w:t>
      </w:r>
      <w:r>
        <w:rPr/>
        <w:t xml:space="preserve"> </w:t>
      </w:r>
      <w:r>
        <w:rPr>
          <w:spacing w:val="-2"/>
        </w:rPr>
        <w:t>5366</w:t>
      </w:r>
      <w:r>
        <w:rPr>
          <w:spacing w:val="-47"/>
        </w:rPr>
        <w:t xml:space="preserve"> </w:t>
      </w:r>
      <w:r>
        <w:rPr>
          <w:spacing w:val="-2"/>
        </w:rPr>
        <w:t>人次，丰富了学生校园文化生活。</w:t>
      </w:r>
    </w:p>
    <w:p>
      <w:pPr>
        <w:spacing w:line="254" w:lineRule="auto"/>
        <w:sectPr>
          <w:headerReference w:type="default" r:id="rId17"/>
          <w:footerReference w:type="default" r:id="rId81"/>
          <w:pgSz w:w="11906" w:h="16840"/>
          <w:pgMar w:top="600" w:right="1260" w:bottom="183" w:left="1416" w:header="301" w:footer="14" w:gutter="0"/>
          <w:cols w:equalWidth="0" w:num="1">
            <w:col w:w="9230" w:space="0"/>
          </w:cols>
        </w:sectPr>
        <w:rPr/>
      </w:pPr>
    </w:p>
    <w:p>
      <w:pPr>
        <w:ind w:firstLine="79"/>
        <w:spacing w:line="2907" w:lineRule="exact"/>
        <w:rPr/>
      </w:pPr>
      <w:r>
        <w:rPr>
          <w:position w:val="-58"/>
        </w:rPr>
        <w:drawing>
          <wp:inline distT="0" distB="0" distL="0" distR="0">
            <wp:extent cx="2461260" cy="1845564"/>
            <wp:effectExtent l="0" t="0" r="0" b="0"/>
            <wp:docPr id="100" name="IM 100"/>
            <wp:cNvGraphicFramePr/>
            <a:graphic>
              <a:graphicData uri="http://schemas.openxmlformats.org/drawingml/2006/picture">
                <pic:pic>
                  <pic:nvPicPr>
                    <pic:cNvPr id="100" name="IM 100"/>
                    <pic:cNvPicPr/>
                  </pic:nvPicPr>
                  <pic:blipFill>
                    <a:blip r:embed="rId82"/>
                    <a:stretch>
                      <a:fillRect/>
                    </a:stretch>
                  </pic:blipFill>
                  <pic:spPr>
                    <a:xfrm rot="0">
                      <a:off x="0" y="0"/>
                      <a:ext cx="2461260" cy="1845564"/>
                    </a:xfrm>
                    <a:prstGeom prst="rect">
                      <a:avLst/>
                    </a:prstGeom>
                  </pic:spPr>
                </pic:pic>
              </a:graphicData>
            </a:graphic>
          </wp:inline>
        </w:drawing>
      </w:r>
    </w:p>
    <w:p>
      <w:pPr>
        <w:ind w:left="424"/>
        <w:spacing w:before="57" w:line="187" w:lineRule="auto"/>
        <w:outlineLvl w:val="0"/>
        <w:rPr>
          <w:rFonts w:ascii="SimHei" w:hAnsi="SimHei" w:eastAsia="SimHei" w:cs="SimHei"/>
          <w:sz w:val="24"/>
          <w:szCs w:val="24"/>
        </w:rPr>
      </w:pPr>
      <w:bookmarkStart w:name="bookmark184" w:id="272"/>
      <w:bookmarkEnd w:id="272"/>
      <w:bookmarkStart w:name="bookmark183" w:id="273"/>
      <w:bookmarkEnd w:id="273"/>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30：中医养生保健社团活动</w:t>
      </w:r>
    </w:p>
    <w:p>
      <w:pPr>
        <w:spacing w:line="14" w:lineRule="auto"/>
        <w:rPr>
          <w:rFonts w:ascii="Arial"/>
          <w:sz w:val="2"/>
        </w:rPr>
      </w:pPr>
      <w:r>
        <w:rPr>
          <w:rFonts w:ascii="Arial" w:hAnsi="Arial" w:eastAsia="Arial" w:cs="Arial"/>
          <w:sz w:val="2"/>
          <w:szCs w:val="2"/>
        </w:rPr>
        <w:br w:type="column"/>
      </w:r>
    </w:p>
    <w:p>
      <w:pPr>
        <w:spacing w:line="2925" w:lineRule="exact"/>
        <w:rPr/>
      </w:pPr>
      <w:r>
        <w:rPr>
          <w:position w:val="-58"/>
        </w:rPr>
        <w:drawing>
          <wp:inline distT="0" distB="0" distL="0" distR="0">
            <wp:extent cx="2476500" cy="1856879"/>
            <wp:effectExtent l="0" t="0" r="0" b="0"/>
            <wp:docPr id="102" name="IM 102"/>
            <wp:cNvGraphicFramePr/>
            <a:graphic>
              <a:graphicData uri="http://schemas.openxmlformats.org/drawingml/2006/picture">
                <pic:pic>
                  <pic:nvPicPr>
                    <pic:cNvPr id="102" name="IM 102"/>
                    <pic:cNvPicPr/>
                  </pic:nvPicPr>
                  <pic:blipFill>
                    <a:blip r:embed="rId83"/>
                    <a:stretch>
                      <a:fillRect/>
                    </a:stretch>
                  </pic:blipFill>
                  <pic:spPr>
                    <a:xfrm rot="0">
                      <a:off x="0" y="0"/>
                      <a:ext cx="2476500" cy="1856879"/>
                    </a:xfrm>
                    <a:prstGeom prst="rect">
                      <a:avLst/>
                    </a:prstGeom>
                  </pic:spPr>
                </pic:pic>
              </a:graphicData>
            </a:graphic>
          </wp:inline>
        </w:drawing>
      </w:r>
    </w:p>
    <w:p>
      <w:pPr>
        <w:ind w:left="599"/>
        <w:spacing w:before="37" w:line="187" w:lineRule="auto"/>
        <w:outlineLvl w:val="0"/>
        <w:rPr>
          <w:rFonts w:ascii="SimHei" w:hAnsi="SimHei" w:eastAsia="SimHei" w:cs="SimHei"/>
          <w:sz w:val="24"/>
          <w:szCs w:val="24"/>
        </w:rPr>
      </w:pPr>
      <w:bookmarkStart w:name="bookmark186" w:id="274"/>
      <w:bookmarkEnd w:id="274"/>
      <w:bookmarkStart w:name="bookmark185" w:id="275"/>
      <w:bookmarkEnd w:id="275"/>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31：中药专业社团活动</w:t>
      </w:r>
    </w:p>
    <w:p>
      <w:pPr>
        <w:spacing w:line="187" w:lineRule="auto"/>
        <w:sectPr>
          <w:type w:val="continuous"/>
          <w:pgSz w:w="11906" w:h="16840"/>
          <w:pgMar w:top="600" w:right="1260" w:bottom="183" w:left="1416" w:header="301" w:footer="14" w:gutter="0"/>
          <w:cols w:equalWidth="0" w:num="2">
            <w:col w:w="4228" w:space="100"/>
            <w:col w:w="4903" w:space="0"/>
          </w:cols>
        </w:sectPr>
        <w:rPr>
          <w:rFonts w:ascii="SimHei" w:hAnsi="SimHei" w:eastAsia="SimHei" w:cs="SimHei"/>
          <w:sz w:val="24"/>
          <w:szCs w:val="24"/>
        </w:rPr>
      </w:pP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ind w:firstLine="1274"/>
        <w:spacing w:line="8112" w:lineRule="exact"/>
        <w:rPr/>
      </w:pPr>
      <w:r>
        <w:rPr>
          <w:position w:val="-162"/>
        </w:rPr>
        <w:drawing>
          <wp:inline distT="0" distB="0" distL="0" distR="0">
            <wp:extent cx="4181855" cy="5151120"/>
            <wp:effectExtent l="0" t="0" r="0" b="0"/>
            <wp:docPr id="104" name="IM 104"/>
            <wp:cNvGraphicFramePr/>
            <a:graphic>
              <a:graphicData uri="http://schemas.openxmlformats.org/drawingml/2006/picture">
                <pic:pic>
                  <pic:nvPicPr>
                    <pic:cNvPr id="104" name="IM 104"/>
                    <pic:cNvPicPr/>
                  </pic:nvPicPr>
                  <pic:blipFill>
                    <a:blip r:embed="rId86"/>
                    <a:stretch>
                      <a:fillRect/>
                    </a:stretch>
                  </pic:blipFill>
                  <pic:spPr>
                    <a:xfrm rot="0">
                      <a:off x="0" y="0"/>
                      <a:ext cx="4181855" cy="5151120"/>
                    </a:xfrm>
                    <a:prstGeom prst="rect">
                      <a:avLst/>
                    </a:prstGeom>
                  </pic:spPr>
                </pic:pic>
              </a:graphicData>
            </a:graphic>
          </wp:inline>
        </w:drawing>
      </w:r>
    </w:p>
    <w:p>
      <w:pPr>
        <w:ind w:left="2903"/>
        <w:spacing w:before="137" w:line="221" w:lineRule="auto"/>
        <w:outlineLvl w:val="0"/>
        <w:rPr>
          <w:rFonts w:ascii="SimHei" w:hAnsi="SimHei" w:eastAsia="SimHei" w:cs="SimHei"/>
          <w:sz w:val="24"/>
          <w:szCs w:val="24"/>
        </w:rPr>
      </w:pPr>
      <w:bookmarkStart w:name="bookmark187" w:id="276"/>
      <w:bookmarkEnd w:id="276"/>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32：学生社团一览表</w:t>
      </w:r>
    </w:p>
    <w:p>
      <w:pPr>
        <w:ind w:left="423"/>
        <w:spacing w:before="23" w:line="222" w:lineRule="auto"/>
        <w:outlineLvl w:val="1"/>
        <w:rPr>
          <w:rFonts w:ascii="SimHei" w:hAnsi="SimHei" w:eastAsia="SimHei" w:cs="SimHei"/>
          <w:sz w:val="28"/>
          <w:szCs w:val="28"/>
        </w:rPr>
      </w:pPr>
      <w:bookmarkStart w:name="bookmark40" w:id="277"/>
      <w:bookmarkEnd w:id="277"/>
      <w:bookmarkStart w:name="bookmark188" w:id="278"/>
      <w:bookmarkEnd w:id="278"/>
      <w:bookmarkStart w:name="bookmark41" w:id="279"/>
      <w:bookmarkEnd w:id="279"/>
      <w:r>
        <w:rPr>
          <w:rFonts w:ascii="SimHei" w:hAnsi="SimHei" w:eastAsia="SimHei" w:cs="SimHei"/>
          <w:sz w:val="28"/>
          <w:szCs w:val="28"/>
          <w:spacing w:val="-1"/>
        </w:rPr>
        <w:t>4.3</w:t>
      </w:r>
      <w:r>
        <w:rPr>
          <w:rFonts w:ascii="SimHei" w:hAnsi="SimHei" w:eastAsia="SimHei" w:cs="SimHei"/>
          <w:sz w:val="28"/>
          <w:szCs w:val="28"/>
          <w:spacing w:val="-1"/>
        </w:rPr>
        <w:t xml:space="preserve"> </w:t>
      </w:r>
      <w:r>
        <w:rPr>
          <w:rFonts w:ascii="SimHei" w:hAnsi="SimHei" w:eastAsia="SimHei" w:cs="SimHei"/>
          <w:sz w:val="28"/>
          <w:szCs w:val="28"/>
          <w:spacing w:val="-1"/>
        </w:rPr>
        <w:t>儒医文化</w:t>
      </w:r>
    </w:p>
    <w:p>
      <w:pPr>
        <w:pStyle w:val="BodyText"/>
        <w:ind w:left="13" w:firstLine="556"/>
        <w:spacing w:before="100" w:line="284" w:lineRule="auto"/>
        <w:jc w:val="both"/>
        <w:rPr/>
      </w:pPr>
      <w:r>
        <w:rPr>
          <w:spacing w:val="-3"/>
        </w:rPr>
        <w:t>深耕儒医文化，共襄教育盛会。曲阜中医药学校参加山</w:t>
      </w:r>
      <w:r>
        <w:rPr>
          <w:spacing w:val="-4"/>
        </w:rPr>
        <w:t>东省“黄河流域</w:t>
      </w:r>
      <w:r>
        <w:rPr/>
        <w:t xml:space="preserve"> </w:t>
      </w:r>
      <w:r>
        <w:rPr>
          <w:spacing w:val="-4"/>
        </w:rPr>
        <w:t>生态保护和教育高质量发展</w:t>
      </w:r>
      <w:r>
        <w:rPr>
          <w:spacing w:val="-102"/>
        </w:rPr>
        <w:t xml:space="preserve"> </w:t>
      </w:r>
      <w:r>
        <w:rPr>
          <w:spacing w:val="-4"/>
        </w:rPr>
        <w:t>”优秀成果推介会，作为济</w:t>
      </w:r>
      <w:r>
        <w:rPr>
          <w:spacing w:val="-5"/>
        </w:rPr>
        <w:t>宁唯一一所中职学校</w:t>
      </w:r>
      <w:r>
        <w:rPr/>
        <w:t xml:space="preserve"> </w:t>
      </w:r>
      <w:r>
        <w:rPr>
          <w:spacing w:val="-6"/>
        </w:rPr>
        <w:t>,</w:t>
      </w:r>
      <w:r>
        <w:rPr>
          <w:spacing w:val="60"/>
        </w:rPr>
        <w:t xml:space="preserve"> </w:t>
      </w:r>
      <w:r>
        <w:rPr>
          <w:spacing w:val="-6"/>
        </w:rPr>
        <w:t>在教育实践分会场做了关于“儒医相融，学校文化育人创新实践</w:t>
      </w:r>
      <w:r>
        <w:rPr>
          <w:spacing w:val="-105"/>
        </w:rPr>
        <w:t xml:space="preserve"> </w:t>
      </w:r>
      <w:r>
        <w:rPr>
          <w:spacing w:val="-6"/>
        </w:rPr>
        <w:t>”的主题</w:t>
      </w:r>
      <w:r>
        <w:rPr/>
        <w:t xml:space="preserve"> </w:t>
      </w:r>
      <w:r>
        <w:rPr>
          <w:spacing w:val="-3"/>
        </w:rPr>
        <w:t>发言。学校14年的儒医文化育人探索与实践，受到专家和同行们的一致认可</w:t>
      </w:r>
      <w:r>
        <w:rPr/>
        <w:t xml:space="preserve"> </w:t>
      </w:r>
      <w:bookmarkStart w:name="bookmark190" w:id="280"/>
      <w:bookmarkEnd w:id="280"/>
      <w:r>
        <w:rPr>
          <w:spacing w:val="-2"/>
        </w:rPr>
        <w:t>与肯定，获得了“成果底蕴深厚、育人成效显著</w:t>
      </w:r>
      <w:r>
        <w:rPr>
          <w:spacing w:val="-96"/>
        </w:rPr>
        <w:t xml:space="preserve"> </w:t>
      </w:r>
      <w:r>
        <w:rPr>
          <w:spacing w:val="-2"/>
        </w:rPr>
        <w:t>”的高度评价。</w:t>
      </w:r>
    </w:p>
    <w:p>
      <w:pPr>
        <w:spacing w:line="369" w:lineRule="auto"/>
        <w:rPr>
          <w:rFonts w:ascii="Arial"/>
          <w:sz w:val="21"/>
        </w:rPr>
      </w:pPr>
      <w:r/>
    </w:p>
    <w:p>
      <w:pPr>
        <w:ind w:firstLine="443"/>
        <w:spacing w:line="2690" w:lineRule="exact"/>
        <w:rPr/>
      </w:pPr>
      <w:r>
        <w:drawing>
          <wp:anchor distT="0" distB="0" distL="0" distR="0" simplePos="0" relativeHeight="251764736" behindDoc="0" locked="0" layoutInCell="1" allowOverlap="1">
            <wp:simplePos x="0" y="0"/>
            <wp:positionH relativeFrom="column">
              <wp:posOffset>2705099</wp:posOffset>
            </wp:positionH>
            <wp:positionV relativeFrom="paragraph">
              <wp:posOffset>81</wp:posOffset>
            </wp:positionV>
            <wp:extent cx="2278379" cy="1712976"/>
            <wp:effectExtent l="0" t="0" r="0" b="0"/>
            <wp:wrapNone/>
            <wp:docPr id="106" name="IM 106"/>
            <wp:cNvGraphicFramePr/>
            <a:graphic>
              <a:graphicData uri="http://schemas.openxmlformats.org/drawingml/2006/picture">
                <pic:pic>
                  <pic:nvPicPr>
                    <pic:cNvPr id="106" name="IM 106"/>
                    <pic:cNvPicPr/>
                  </pic:nvPicPr>
                  <pic:blipFill>
                    <a:blip r:embed="rId87"/>
                    <a:stretch>
                      <a:fillRect/>
                    </a:stretch>
                  </pic:blipFill>
                  <pic:spPr>
                    <a:xfrm rot="0">
                      <a:off x="0" y="0"/>
                      <a:ext cx="2278379" cy="1712976"/>
                    </a:xfrm>
                    <a:prstGeom prst="rect">
                      <a:avLst/>
                    </a:prstGeom>
                  </pic:spPr>
                </pic:pic>
              </a:graphicData>
            </a:graphic>
          </wp:anchor>
        </w:drawing>
      </w:r>
      <w:r>
        <w:rPr>
          <w:position w:val="-53"/>
        </w:rPr>
        <w:drawing>
          <wp:inline distT="0" distB="0" distL="0" distR="0">
            <wp:extent cx="2278379" cy="1708404"/>
            <wp:effectExtent l="0" t="0" r="0" b="0"/>
            <wp:docPr id="108" name="IM 108"/>
            <wp:cNvGraphicFramePr/>
            <a:graphic>
              <a:graphicData uri="http://schemas.openxmlformats.org/drawingml/2006/picture">
                <pic:pic>
                  <pic:nvPicPr>
                    <pic:cNvPr id="108" name="IM 108"/>
                    <pic:cNvPicPr/>
                  </pic:nvPicPr>
                  <pic:blipFill>
                    <a:blip r:embed="rId88"/>
                    <a:stretch>
                      <a:fillRect/>
                    </a:stretch>
                  </pic:blipFill>
                  <pic:spPr>
                    <a:xfrm rot="0">
                      <a:off x="0" y="0"/>
                      <a:ext cx="2278379" cy="1708404"/>
                    </a:xfrm>
                    <a:prstGeom prst="rect">
                      <a:avLst/>
                    </a:prstGeom>
                  </pic:spPr>
                </pic:pic>
              </a:graphicData>
            </a:graphic>
          </wp:inline>
        </w:drawing>
      </w:r>
    </w:p>
    <w:p>
      <w:pPr>
        <w:ind w:left="755"/>
        <w:spacing w:before="56" w:line="221" w:lineRule="auto"/>
        <w:outlineLvl w:val="0"/>
        <w:rPr>
          <w:rFonts w:ascii="SimHei" w:hAnsi="SimHei" w:eastAsia="SimHei" w:cs="SimHei"/>
          <w:sz w:val="24"/>
          <w:szCs w:val="24"/>
        </w:rPr>
      </w:pPr>
      <w:bookmarkStart w:name="bookmark189" w:id="281"/>
      <w:bookmarkEnd w:id="281"/>
      <w:r>
        <w:rPr>
          <w:rFonts w:ascii="SimHei" w:hAnsi="SimHei" w:eastAsia="SimHei" w:cs="SimHei"/>
          <w:sz w:val="24"/>
          <w:szCs w:val="24"/>
          <w:spacing w:val="-1"/>
        </w:rPr>
        <w:t>图</w:t>
      </w:r>
      <w:r>
        <w:rPr>
          <w:rFonts w:ascii="SimHei" w:hAnsi="SimHei" w:eastAsia="SimHei" w:cs="SimHei"/>
          <w:sz w:val="24"/>
          <w:szCs w:val="24"/>
          <w:spacing w:val="-1"/>
        </w:rPr>
        <w:t xml:space="preserve"> </w:t>
      </w:r>
      <w:r>
        <w:rPr>
          <w:rFonts w:ascii="SimHei" w:hAnsi="SimHei" w:eastAsia="SimHei" w:cs="SimHei"/>
          <w:sz w:val="24"/>
          <w:szCs w:val="24"/>
          <w:spacing w:val="-1"/>
        </w:rPr>
        <w:t>33：“黄河流域生态保护和教育高质量发展”优秀成果推介会</w:t>
      </w:r>
    </w:p>
    <w:p>
      <w:pPr>
        <w:spacing w:line="221" w:lineRule="auto"/>
        <w:sectPr>
          <w:headerReference w:type="default" r:id="rId84"/>
          <w:footerReference w:type="default" r:id="rId85"/>
          <w:pgSz w:w="11906" w:h="16840"/>
          <w:pgMar w:top="600" w:right="1338" w:bottom="183" w:left="1416" w:header="301" w:footer="14" w:gutter="0"/>
        </w:sectPr>
        <w:rPr>
          <w:rFonts w:ascii="SimHei" w:hAnsi="SimHei" w:eastAsia="SimHei" w:cs="SimHei"/>
          <w:sz w:val="24"/>
          <w:szCs w:val="24"/>
        </w:rPr>
      </w:pPr>
    </w:p>
    <w:p>
      <w:pPr>
        <w:spacing w:line="281" w:lineRule="auto"/>
        <w:rPr>
          <w:rFonts w:ascii="Arial"/>
          <w:sz w:val="21"/>
        </w:rPr>
      </w:pPr>
      <w:r/>
    </w:p>
    <w:p>
      <w:pPr>
        <w:spacing w:line="281" w:lineRule="auto"/>
        <w:rPr>
          <w:rFonts w:ascii="Arial"/>
          <w:sz w:val="21"/>
        </w:rPr>
      </w:pPr>
      <w:r/>
    </w:p>
    <w:p>
      <w:pPr>
        <w:spacing w:line="281" w:lineRule="auto"/>
        <w:rPr>
          <w:rFonts w:ascii="Arial"/>
          <w:sz w:val="21"/>
        </w:rPr>
      </w:pPr>
      <w:r/>
    </w:p>
    <w:p>
      <w:pPr>
        <w:pStyle w:val="BodyText"/>
        <w:ind w:left="120" w:right="106" w:firstLine="560"/>
        <w:spacing w:before="91" w:line="285" w:lineRule="auto"/>
        <w:jc w:val="both"/>
        <w:rPr/>
      </w:pPr>
      <w:r>
        <w:rPr>
          <w:spacing w:val="-3"/>
        </w:rPr>
        <w:t>彰显儒医特色，助推学校发展。曲阜中医药学校参加第</w:t>
      </w:r>
      <w:r>
        <w:rPr>
          <w:spacing w:val="-4"/>
        </w:rPr>
        <w:t>二届特色学校高</w:t>
      </w:r>
      <w:r>
        <w:rPr/>
        <w:t xml:space="preserve"> </w:t>
      </w:r>
      <w:r>
        <w:rPr>
          <w:spacing w:val="-3"/>
        </w:rPr>
        <w:t>质量发展论坛，落实习近平总书记关于教育的重要论述，推进教育强国战略</w:t>
      </w:r>
      <w:r>
        <w:rPr/>
        <w:t xml:space="preserve"> </w:t>
      </w:r>
      <w:r>
        <w:rPr>
          <w:spacing w:val="-4"/>
        </w:rPr>
        <w:t>,</w:t>
      </w:r>
      <w:r>
        <w:rPr>
          <w:spacing w:val="43"/>
        </w:rPr>
        <w:t xml:space="preserve"> </w:t>
      </w:r>
      <w:r>
        <w:rPr>
          <w:spacing w:val="-4"/>
        </w:rPr>
        <w:t>深入探讨特色学校建设的有效机制，参观观摩特</w:t>
      </w:r>
      <w:r>
        <w:rPr>
          <w:spacing w:val="-5"/>
        </w:rPr>
        <w:t>色学校建设成果展，分享</w:t>
      </w:r>
      <w:r>
        <w:rPr/>
        <w:t xml:space="preserve"> </w:t>
      </w:r>
      <w:r>
        <w:rPr>
          <w:spacing w:val="-3"/>
        </w:rPr>
        <w:t>学校建设经验。《育人共同体视域下的儒医相融传统文化资源育人实</w:t>
      </w:r>
      <w:r>
        <w:rPr>
          <w:spacing w:val="-4"/>
        </w:rPr>
        <w:t>践研究</w:t>
      </w:r>
      <w:r>
        <w:rPr/>
        <w:t xml:space="preserve"> </w:t>
      </w:r>
      <w:r>
        <w:rPr>
          <w:spacing w:val="-1"/>
        </w:rPr>
        <w:t>》在山东省特色学校建设优秀案例评选活动中荣获二等奖。</w:t>
      </w:r>
    </w:p>
    <w:p>
      <w:pPr>
        <w:spacing w:before="128"/>
        <w:rPr/>
      </w:pPr>
      <w:r/>
    </w:p>
    <w:p>
      <w:pPr>
        <w:sectPr>
          <w:headerReference w:type="default" r:id="rId15"/>
          <w:footerReference w:type="default" r:id="rId89"/>
          <w:pgSz w:w="11906" w:h="16840"/>
          <w:pgMar w:top="600" w:right="1230" w:bottom="183" w:left="1308" w:header="301" w:footer="14" w:gutter="0"/>
          <w:cols w:equalWidth="0" w:num="1">
            <w:col w:w="9368" w:space="0"/>
          </w:cols>
        </w:sectPr>
        <w:rPr/>
      </w:pPr>
    </w:p>
    <w:p>
      <w:pPr>
        <w:ind w:firstLine="108"/>
        <w:spacing w:line="3054" w:lineRule="exact"/>
        <w:rPr/>
      </w:pPr>
      <w:r>
        <w:rPr>
          <w:position w:val="-61"/>
        </w:rPr>
        <w:drawing>
          <wp:inline distT="0" distB="0" distL="0" distR="0">
            <wp:extent cx="2637789" cy="1939671"/>
            <wp:effectExtent l="0" t="0" r="0" b="0"/>
            <wp:docPr id="110" name="IM 110"/>
            <wp:cNvGraphicFramePr/>
            <a:graphic>
              <a:graphicData uri="http://schemas.openxmlformats.org/drawingml/2006/picture">
                <pic:pic>
                  <pic:nvPicPr>
                    <pic:cNvPr id="110" name="IM 110"/>
                    <pic:cNvPicPr/>
                  </pic:nvPicPr>
                  <pic:blipFill>
                    <a:blip r:embed="rId90"/>
                    <a:stretch>
                      <a:fillRect/>
                    </a:stretch>
                  </pic:blipFill>
                  <pic:spPr>
                    <a:xfrm rot="0">
                      <a:off x="0" y="0"/>
                      <a:ext cx="2637789" cy="1939671"/>
                    </a:xfrm>
                    <a:prstGeom prst="rect">
                      <a:avLst/>
                    </a:prstGeom>
                  </pic:spPr>
                </pic:pic>
              </a:graphicData>
            </a:graphic>
          </wp:inline>
        </w:drawing>
      </w:r>
    </w:p>
    <w:p>
      <w:pPr>
        <w:ind w:left="1780" w:right="312" w:hanging="1608"/>
        <w:spacing w:before="70" w:line="214" w:lineRule="auto"/>
        <w:outlineLvl w:val="0"/>
        <w:rPr>
          <w:rFonts w:ascii="SimHei" w:hAnsi="SimHei" w:eastAsia="SimHei" w:cs="SimHei"/>
          <w:sz w:val="24"/>
          <w:szCs w:val="24"/>
        </w:rPr>
      </w:pPr>
      <w:bookmarkStart w:name="bookmark191" w:id="282"/>
      <w:bookmarkEnd w:id="282"/>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34：参加第二届特色学校高质量发</w:t>
      </w:r>
      <w:r>
        <w:rPr>
          <w:rFonts w:ascii="SimHei" w:hAnsi="SimHei" w:eastAsia="SimHei" w:cs="SimHei"/>
          <w:sz w:val="24"/>
          <w:szCs w:val="24"/>
          <w:spacing w:val="11"/>
        </w:rPr>
        <w:t xml:space="preserve"> </w:t>
      </w:r>
      <w:bookmarkStart w:name="bookmark191" w:id="283"/>
      <w:bookmarkEnd w:id="283"/>
      <w:r>
        <w:rPr>
          <w:rFonts w:ascii="SimHei" w:hAnsi="SimHei" w:eastAsia="SimHei" w:cs="SimHei"/>
          <w:sz w:val="24"/>
          <w:szCs w:val="24"/>
          <w:spacing w:val="-5"/>
        </w:rPr>
        <w:t>展论坛</w:t>
      </w:r>
    </w:p>
    <w:p>
      <w:pPr>
        <w:spacing w:line="14" w:lineRule="auto"/>
        <w:rPr>
          <w:rFonts w:ascii="Arial"/>
          <w:sz w:val="2"/>
        </w:rPr>
      </w:pPr>
      <w:r>
        <w:rPr>
          <w:rFonts w:ascii="Arial" w:hAnsi="Arial" w:eastAsia="Arial" w:cs="Arial"/>
          <w:sz w:val="2"/>
          <w:szCs w:val="2"/>
        </w:rPr>
        <w:br w:type="column"/>
      </w:r>
    </w:p>
    <w:p>
      <w:pPr>
        <w:ind w:firstLine="170"/>
        <w:spacing w:line="3065" w:lineRule="exact"/>
        <w:rPr/>
      </w:pPr>
      <w:r>
        <w:rPr>
          <w:position w:val="-61"/>
        </w:rPr>
        <w:drawing>
          <wp:inline distT="0" distB="0" distL="0" distR="0">
            <wp:extent cx="2711195" cy="1946414"/>
            <wp:effectExtent l="0" t="0" r="0" b="0"/>
            <wp:docPr id="112" name="IM 112"/>
            <wp:cNvGraphicFramePr/>
            <a:graphic>
              <a:graphicData uri="http://schemas.openxmlformats.org/drawingml/2006/picture">
                <pic:pic>
                  <pic:nvPicPr>
                    <pic:cNvPr id="112" name="IM 112"/>
                    <pic:cNvPicPr/>
                  </pic:nvPicPr>
                  <pic:blipFill>
                    <a:blip r:embed="rId91"/>
                    <a:stretch>
                      <a:fillRect/>
                    </a:stretch>
                  </pic:blipFill>
                  <pic:spPr>
                    <a:xfrm rot="0">
                      <a:off x="0" y="0"/>
                      <a:ext cx="2711195" cy="1946414"/>
                    </a:xfrm>
                    <a:prstGeom prst="rect">
                      <a:avLst/>
                    </a:prstGeom>
                  </pic:spPr>
                </pic:pic>
              </a:graphicData>
            </a:graphic>
          </wp:inline>
        </w:drawing>
      </w:r>
    </w:p>
    <w:p>
      <w:pPr>
        <w:spacing w:before="58" w:line="221" w:lineRule="auto"/>
        <w:outlineLvl w:val="0"/>
        <w:rPr>
          <w:rFonts w:ascii="SimHei" w:hAnsi="SimHei" w:eastAsia="SimHei" w:cs="SimHei"/>
          <w:sz w:val="24"/>
          <w:szCs w:val="24"/>
        </w:rPr>
      </w:pPr>
      <w:bookmarkStart w:name="bookmark193" w:id="284"/>
      <w:bookmarkEnd w:id="284"/>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35：山东省特色学校建设优秀案例二等奖</w:t>
      </w:r>
    </w:p>
    <w:p>
      <w:pPr>
        <w:spacing w:line="221" w:lineRule="auto"/>
        <w:sectPr>
          <w:type w:val="continuous"/>
          <w:pgSz w:w="11906" w:h="16840"/>
          <w:pgMar w:top="600" w:right="1230" w:bottom="183" w:left="1308" w:header="301" w:footer="14" w:gutter="0"/>
          <w:cols w:equalWidth="0" w:num="2">
            <w:col w:w="4422" w:space="100"/>
            <w:col w:w="4847" w:space="0"/>
          </w:cols>
        </w:sectPr>
        <w:rPr>
          <w:rFonts w:ascii="SimHei" w:hAnsi="SimHei" w:eastAsia="SimHei" w:cs="SimHei"/>
          <w:sz w:val="24"/>
          <w:szCs w:val="24"/>
        </w:rPr>
      </w:pPr>
    </w:p>
    <w:p>
      <w:pPr>
        <w:spacing w:line="458" w:lineRule="auto"/>
        <w:rPr>
          <w:rFonts w:ascii="Arial"/>
          <w:sz w:val="21"/>
        </w:rPr>
      </w:pPr>
      <w:r/>
    </w:p>
    <w:p>
      <w:pPr>
        <w:ind w:left="690"/>
        <w:spacing w:before="91" w:line="222"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771904" behindDoc="1" locked="0" layoutInCell="1" allowOverlap="1">
                <wp:simplePos x="0" y="0"/>
                <wp:positionH relativeFrom="column">
                  <wp:posOffset>0</wp:posOffset>
                </wp:positionH>
                <wp:positionV relativeFrom="paragraph">
                  <wp:posOffset>-75212</wp:posOffset>
                </wp:positionV>
                <wp:extent cx="5948679" cy="403225"/>
                <wp:effectExtent l="0" t="0" r="0" b="0"/>
                <wp:wrapNone/>
                <wp:docPr id="114" name="Rect 114"/>
                <wp:cNvGraphicFramePr/>
                <a:graphic>
                  <a:graphicData uri="http://schemas.microsoft.com/office/word/2010/wordprocessingShape">
                    <wps:wsp>
                      <wps:cNvPr id="114" name="Rect 114"/>
                      <wps:cNvSpPr/>
                      <wps:spPr>
                        <a:xfrm>
                          <a:off x="0" y="-75212"/>
                          <a:ext cx="5948679"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66" style="position:absolute;margin-left:0pt;margin-top:-5.92222pt;mso-position-vertical-relative:text;mso-position-horizontal-relative:text;width:468.4pt;height:31.75pt;z-index:-251544576;" fillcolor="#5287C8" filled="true" stroked="false"/>
            </w:pict>
          </mc:Fallback>
        </mc:AlternateContent>
      </w:r>
      <w:bookmarkStart w:name="bookmark115" w:id="285"/>
      <w:bookmarkEnd w:id="285"/>
      <w:bookmarkStart w:name="bookmark117" w:id="286"/>
      <w:bookmarkEnd w:id="286"/>
      <w:bookmarkStart w:name="bookmark192" w:id="287"/>
      <w:bookmarkEnd w:id="287"/>
      <w:bookmarkStart w:name="bookmark194" w:id="288"/>
      <w:bookmarkEnd w:id="288"/>
      <w:bookmarkStart w:name="bookmark114" w:id="289"/>
      <w:bookmarkEnd w:id="289"/>
      <w:r>
        <w:rPr>
          <w:rFonts w:ascii="FangSong" w:hAnsi="FangSong" w:eastAsia="FangSong" w:cs="FangSong"/>
          <w:sz w:val="28"/>
          <w:szCs w:val="28"/>
          <w:b/>
          <w:bCs/>
          <w:color w:val="FFFFFF"/>
          <w:spacing w:val="-3"/>
        </w:rPr>
        <w:t>典型案例</w:t>
      </w:r>
      <w:r>
        <w:rPr>
          <w:rFonts w:ascii="FangSong" w:hAnsi="FangSong" w:eastAsia="FangSong" w:cs="FangSong"/>
          <w:sz w:val="28"/>
          <w:szCs w:val="28"/>
          <w:color w:val="FFFFFF"/>
          <w:spacing w:val="-3"/>
        </w:rPr>
        <w:t xml:space="preserve"> </w:t>
      </w:r>
      <w:r>
        <w:rPr>
          <w:rFonts w:ascii="FangSong" w:hAnsi="FangSong" w:eastAsia="FangSong" w:cs="FangSong"/>
          <w:sz w:val="28"/>
          <w:szCs w:val="28"/>
          <w:b/>
          <w:bCs/>
          <w:color w:val="FFFFFF"/>
          <w:spacing w:val="-3"/>
        </w:rPr>
        <w:t>5：曲阜中医药学校文化育人研究实践</w:t>
      </w:r>
    </w:p>
    <w:p>
      <w:pPr>
        <w:ind w:left="690"/>
        <w:spacing w:before="200" w:line="223" w:lineRule="auto"/>
        <w:rPr>
          <w:rFonts w:ascii="FangSong" w:hAnsi="FangSong" w:eastAsia="FangSong" w:cs="FangSong"/>
          <w:sz w:val="28"/>
          <w:szCs w:val="28"/>
        </w:rPr>
      </w:pPr>
      <w:r>
        <w:rPr>
          <w:rFonts w:ascii="FangSong" w:hAnsi="FangSong" w:eastAsia="FangSong" w:cs="FangSong"/>
          <w:sz w:val="28"/>
          <w:szCs w:val="28"/>
          <w:b/>
          <w:bCs/>
          <w:spacing w:val="-6"/>
        </w:rPr>
        <w:t>一、实施背景</w:t>
      </w:r>
    </w:p>
    <w:p>
      <w:pPr>
        <w:ind w:left="118" w:right="106" w:firstLine="579"/>
        <w:spacing w:before="103" w:line="286" w:lineRule="auto"/>
        <w:rPr>
          <w:rFonts w:ascii="FangSong" w:hAnsi="FangSong" w:eastAsia="FangSong" w:cs="FangSong"/>
          <w:sz w:val="28"/>
          <w:szCs w:val="28"/>
        </w:rPr>
      </w:pPr>
      <w:r>
        <w:rPr>
          <w:rFonts w:ascii="FangSong" w:hAnsi="FangSong" w:eastAsia="FangSong" w:cs="FangSong"/>
          <w:sz w:val="28"/>
          <w:szCs w:val="28"/>
          <w:spacing w:val="-4"/>
        </w:rPr>
        <w:t>学校利用曲阜独特的地理人文优势，将儒家文化和中医药文化相融相谐</w:t>
      </w:r>
      <w:r>
        <w:rPr>
          <w:rFonts w:ascii="FangSong" w:hAnsi="FangSong" w:eastAsia="FangSong" w:cs="FangSong"/>
          <w:sz w:val="28"/>
          <w:szCs w:val="28"/>
          <w:spacing w:val="4"/>
        </w:rPr>
        <w:t xml:space="preserve"> </w:t>
      </w:r>
      <w:r>
        <w:rPr>
          <w:rFonts w:ascii="FangSong" w:hAnsi="FangSong" w:eastAsia="FangSong" w:cs="FangSong"/>
          <w:sz w:val="28"/>
          <w:szCs w:val="28"/>
          <w:spacing w:val="-5"/>
        </w:rPr>
        <w:t>,</w:t>
      </w:r>
      <w:r>
        <w:rPr>
          <w:rFonts w:ascii="FangSong" w:hAnsi="FangSong" w:eastAsia="FangSong" w:cs="FangSong"/>
          <w:sz w:val="28"/>
          <w:szCs w:val="28"/>
          <w:spacing w:val="67"/>
        </w:rPr>
        <w:t xml:space="preserve"> </w:t>
      </w:r>
      <w:r>
        <w:rPr>
          <w:rFonts w:ascii="FangSong" w:hAnsi="FangSong" w:eastAsia="FangSong" w:cs="FangSong"/>
          <w:sz w:val="28"/>
          <w:szCs w:val="28"/>
          <w:spacing w:val="-5"/>
        </w:rPr>
        <w:t>充分挖掘优秀传统文化的育人功能，创设校地协同合作的育人体系，打造</w:t>
      </w:r>
      <w:r>
        <w:rPr>
          <w:rFonts w:ascii="FangSong" w:hAnsi="FangSong" w:eastAsia="FangSong" w:cs="FangSong"/>
          <w:sz w:val="28"/>
          <w:szCs w:val="28"/>
        </w:rPr>
        <w:t xml:space="preserve"> </w:t>
      </w:r>
      <w:r>
        <w:rPr>
          <w:rFonts w:ascii="FangSong" w:hAnsi="FangSong" w:eastAsia="FangSong" w:cs="FangSong"/>
          <w:sz w:val="28"/>
          <w:szCs w:val="28"/>
          <w:spacing w:val="-3"/>
        </w:rPr>
        <w:t>独具特色的儒医文化育人品牌。通过机制耦合，与地方研究机构、研学</w:t>
      </w:r>
      <w:r>
        <w:rPr>
          <w:rFonts w:ascii="FangSong" w:hAnsi="FangSong" w:eastAsia="FangSong" w:cs="FangSong"/>
          <w:sz w:val="28"/>
          <w:szCs w:val="28"/>
          <w:spacing w:val="-4"/>
        </w:rPr>
        <w:t>机构</w:t>
      </w:r>
      <w:r>
        <w:rPr>
          <w:rFonts w:ascii="FangSong" w:hAnsi="FangSong" w:eastAsia="FangSong" w:cs="FangSong"/>
          <w:sz w:val="28"/>
          <w:szCs w:val="28"/>
        </w:rPr>
        <w:t xml:space="preserve"> </w:t>
      </w:r>
      <w:r>
        <w:rPr>
          <w:rFonts w:ascii="FangSong" w:hAnsi="FangSong" w:eastAsia="FangSong" w:cs="FangSong"/>
          <w:sz w:val="28"/>
          <w:szCs w:val="28"/>
          <w:spacing w:val="-3"/>
        </w:rPr>
        <w:t>建立育人共同体，发挥各自优势，共同探寻儒家文化与职业教育的</w:t>
      </w:r>
      <w:r>
        <w:rPr>
          <w:rFonts w:ascii="FangSong" w:hAnsi="FangSong" w:eastAsia="FangSong" w:cs="FangSong"/>
          <w:sz w:val="28"/>
          <w:szCs w:val="28"/>
          <w:spacing w:val="-4"/>
        </w:rPr>
        <w:t>“融合点</w:t>
      </w:r>
      <w:r>
        <w:rPr>
          <w:rFonts w:ascii="FangSong" w:hAnsi="FangSong" w:eastAsia="FangSong" w:cs="FangSong"/>
          <w:sz w:val="28"/>
          <w:szCs w:val="28"/>
        </w:rPr>
        <w:t xml:space="preserve"> </w:t>
      </w:r>
      <w:r>
        <w:rPr>
          <w:rFonts w:ascii="FangSong" w:hAnsi="FangSong" w:eastAsia="FangSong" w:cs="FangSong"/>
          <w:sz w:val="28"/>
          <w:szCs w:val="28"/>
          <w:spacing w:val="-5"/>
        </w:rPr>
        <w:t>”,</w:t>
      </w:r>
      <w:r>
        <w:rPr>
          <w:rFonts w:ascii="FangSong" w:hAnsi="FangSong" w:eastAsia="FangSong" w:cs="FangSong"/>
          <w:sz w:val="28"/>
          <w:szCs w:val="28"/>
          <w:spacing w:val="70"/>
        </w:rPr>
        <w:t xml:space="preserve"> </w:t>
      </w:r>
      <w:r>
        <w:rPr>
          <w:rFonts w:ascii="FangSong" w:hAnsi="FangSong" w:eastAsia="FangSong" w:cs="FangSong"/>
          <w:sz w:val="28"/>
          <w:szCs w:val="28"/>
          <w:spacing w:val="-5"/>
        </w:rPr>
        <w:t>共建、共享、共用、共育，让共同开发的儒家文化资源融</w:t>
      </w:r>
      <w:r>
        <w:rPr>
          <w:rFonts w:ascii="FangSong" w:hAnsi="FangSong" w:eastAsia="FangSong" w:cs="FangSong"/>
          <w:sz w:val="28"/>
          <w:szCs w:val="28"/>
          <w:spacing w:val="-6"/>
        </w:rPr>
        <w:t>入职业教育育</w:t>
      </w:r>
      <w:r>
        <w:rPr>
          <w:rFonts w:ascii="FangSong" w:hAnsi="FangSong" w:eastAsia="FangSong" w:cs="FangSong"/>
          <w:sz w:val="28"/>
          <w:szCs w:val="28"/>
        </w:rPr>
        <w:t xml:space="preserve"> </w:t>
      </w:r>
      <w:r>
        <w:rPr>
          <w:rFonts w:ascii="FangSong" w:hAnsi="FangSong" w:eastAsia="FangSong" w:cs="FangSong"/>
          <w:sz w:val="28"/>
          <w:szCs w:val="28"/>
          <w:spacing w:val="-3"/>
        </w:rPr>
        <w:t>人实践研究中，融入职业教育启蒙、传承中医药文化活动中，推动</w:t>
      </w:r>
      <w:r>
        <w:rPr>
          <w:rFonts w:ascii="FangSong" w:hAnsi="FangSong" w:eastAsia="FangSong" w:cs="FangSong"/>
          <w:sz w:val="28"/>
          <w:szCs w:val="28"/>
          <w:spacing w:val="-4"/>
        </w:rPr>
        <w:t>中华优秀</w:t>
      </w:r>
      <w:r>
        <w:rPr>
          <w:rFonts w:ascii="FangSong" w:hAnsi="FangSong" w:eastAsia="FangSong" w:cs="FangSong"/>
          <w:sz w:val="28"/>
          <w:szCs w:val="28"/>
        </w:rPr>
        <w:t xml:space="preserve"> </w:t>
      </w:r>
      <w:r>
        <w:rPr>
          <w:rFonts w:ascii="FangSong" w:hAnsi="FangSong" w:eastAsia="FangSong" w:cs="FangSong"/>
          <w:sz w:val="28"/>
          <w:szCs w:val="28"/>
          <w:spacing w:val="-1"/>
        </w:rPr>
        <w:t>传统文化在育人过程中的系统性融入、创造性转化和创新性发展,不断升华</w:t>
      </w:r>
      <w:r>
        <w:rPr>
          <w:rFonts w:ascii="FangSong" w:hAnsi="FangSong" w:eastAsia="FangSong" w:cs="FangSong"/>
          <w:sz w:val="28"/>
          <w:szCs w:val="28"/>
          <w:spacing w:val="15"/>
        </w:rPr>
        <w:t xml:space="preserve"> </w:t>
      </w:r>
      <w:r>
        <w:rPr>
          <w:rFonts w:ascii="FangSong" w:hAnsi="FangSong" w:eastAsia="FangSong" w:cs="FangSong"/>
          <w:sz w:val="28"/>
          <w:szCs w:val="28"/>
          <w:spacing w:val="-1"/>
        </w:rPr>
        <w:t>和完善职校生精神境界、道德人格和人文素养,增强文化自信、文化认同，</w:t>
      </w:r>
    </w:p>
    <w:p>
      <w:pPr>
        <w:ind w:left="118"/>
        <w:spacing w:before="49" w:line="222" w:lineRule="auto"/>
        <w:rPr>
          <w:rFonts w:ascii="FangSong" w:hAnsi="FangSong" w:eastAsia="FangSong" w:cs="FangSong"/>
          <w:sz w:val="28"/>
          <w:szCs w:val="28"/>
        </w:rPr>
      </w:pPr>
      <w:r>
        <w:rPr>
          <w:rFonts w:ascii="FangSong" w:hAnsi="FangSong" w:eastAsia="FangSong" w:cs="FangSong"/>
          <w:sz w:val="28"/>
          <w:szCs w:val="28"/>
          <w:spacing w:val="-2"/>
        </w:rPr>
        <w:t>促进新时代职校生的全面发展。</w:t>
      </w:r>
    </w:p>
    <w:p>
      <w:pPr>
        <w:ind w:left="694"/>
        <w:spacing w:before="102" w:line="225" w:lineRule="auto"/>
        <w:rPr>
          <w:rFonts w:ascii="FangSong" w:hAnsi="FangSong" w:eastAsia="FangSong" w:cs="FangSong"/>
          <w:sz w:val="28"/>
          <w:szCs w:val="28"/>
        </w:rPr>
      </w:pPr>
      <w:r>
        <w:rPr>
          <w:rFonts w:ascii="FangSong" w:hAnsi="FangSong" w:eastAsia="FangSong" w:cs="FangSong"/>
          <w:sz w:val="28"/>
          <w:szCs w:val="28"/>
          <w:b/>
          <w:bCs/>
          <w:spacing w:val="-7"/>
        </w:rPr>
        <w:t>二、主要做法</w:t>
      </w:r>
    </w:p>
    <w:p>
      <w:pPr>
        <w:ind w:left="119" w:right="106" w:firstLine="595"/>
        <w:spacing w:before="102" w:line="273" w:lineRule="auto"/>
        <w:jc w:val="both"/>
        <w:rPr>
          <w:rFonts w:ascii="FangSong" w:hAnsi="FangSong" w:eastAsia="FangSong" w:cs="FangSong"/>
          <w:sz w:val="28"/>
          <w:szCs w:val="28"/>
        </w:rPr>
      </w:pPr>
      <w:r>
        <w:rPr>
          <w:rFonts w:ascii="FangSong" w:hAnsi="FangSong" w:eastAsia="FangSong" w:cs="FangSong"/>
          <w:sz w:val="28"/>
          <w:szCs w:val="28"/>
          <w:spacing w:val="-7"/>
        </w:rPr>
        <w:t>以“</w:t>
      </w:r>
      <w:r>
        <w:rPr>
          <w:rFonts w:ascii="FangSong" w:hAnsi="FangSong" w:eastAsia="FangSong" w:cs="FangSong"/>
          <w:sz w:val="28"/>
          <w:szCs w:val="28"/>
          <w:spacing w:val="-94"/>
        </w:rPr>
        <w:t xml:space="preserve"> </w:t>
      </w:r>
      <w:r>
        <w:rPr>
          <w:rFonts w:ascii="FangSong" w:hAnsi="FangSong" w:eastAsia="FangSong" w:cs="FangSong"/>
          <w:sz w:val="28"/>
          <w:szCs w:val="28"/>
          <w:spacing w:val="-7"/>
        </w:rPr>
        <w:t>医者仁心</w:t>
      </w:r>
      <w:r>
        <w:rPr>
          <w:rFonts w:ascii="FangSong" w:hAnsi="FangSong" w:eastAsia="FangSong" w:cs="FangSong"/>
          <w:sz w:val="28"/>
          <w:szCs w:val="28"/>
          <w:spacing w:val="-103"/>
        </w:rPr>
        <w:t xml:space="preserve"> </w:t>
      </w:r>
      <w:r>
        <w:rPr>
          <w:rFonts w:ascii="FangSong" w:hAnsi="FangSong" w:eastAsia="FangSong" w:cs="FangSong"/>
          <w:sz w:val="28"/>
          <w:szCs w:val="28"/>
          <w:spacing w:val="-7"/>
        </w:rPr>
        <w:t>”为核心，共建课程教学资源，共同编写儒医文化特色的</w:t>
      </w:r>
      <w:r>
        <w:rPr>
          <w:rFonts w:ascii="FangSong" w:hAnsi="FangSong" w:eastAsia="FangSong" w:cs="FangSong"/>
          <w:sz w:val="28"/>
          <w:szCs w:val="28"/>
        </w:rPr>
        <w:t xml:space="preserve"> </w:t>
      </w:r>
      <w:r>
        <w:rPr>
          <w:rFonts w:ascii="FangSong" w:hAnsi="FangSong" w:eastAsia="FangSong" w:cs="FangSong"/>
          <w:sz w:val="28"/>
          <w:szCs w:val="28"/>
          <w:spacing w:val="-3"/>
        </w:rPr>
        <w:t>校本教材，创建儒医文化数字化教学平台；共建环境文化资源，铺设校</w:t>
      </w:r>
      <w:r>
        <w:rPr>
          <w:rFonts w:ascii="FangSong" w:hAnsi="FangSong" w:eastAsia="FangSong" w:cs="FangSong"/>
          <w:sz w:val="28"/>
          <w:szCs w:val="28"/>
          <w:spacing w:val="-4"/>
        </w:rPr>
        <w:t>园直</w:t>
      </w:r>
      <w:r>
        <w:rPr>
          <w:rFonts w:ascii="FangSong" w:hAnsi="FangSong" w:eastAsia="FangSong" w:cs="FangSong"/>
          <w:sz w:val="28"/>
          <w:szCs w:val="28"/>
        </w:rPr>
        <w:t xml:space="preserve"> </w:t>
      </w:r>
      <w:r>
        <w:rPr>
          <w:rFonts w:ascii="FangSong" w:hAnsi="FangSong" w:eastAsia="FangSong" w:cs="FangSong"/>
          <w:sz w:val="28"/>
          <w:szCs w:val="28"/>
          <w:spacing w:val="-4"/>
        </w:rPr>
        <w:t>观平台，让校园的每一块墙壁都“说话</w:t>
      </w:r>
      <w:r>
        <w:rPr>
          <w:rFonts w:ascii="FangSong" w:hAnsi="FangSong" w:eastAsia="FangSong" w:cs="FangSong"/>
          <w:sz w:val="28"/>
          <w:szCs w:val="28"/>
          <w:spacing w:val="-103"/>
        </w:rPr>
        <w:t xml:space="preserve"> </w:t>
      </w:r>
      <w:r>
        <w:rPr>
          <w:rFonts w:ascii="FangSong" w:hAnsi="FangSong" w:eastAsia="FangSong" w:cs="FangSong"/>
          <w:sz w:val="28"/>
          <w:szCs w:val="28"/>
          <w:spacing w:val="-4"/>
        </w:rPr>
        <w:t>”，让每处环境都育人；共</w:t>
      </w:r>
      <w:r>
        <w:rPr>
          <w:rFonts w:ascii="FangSong" w:hAnsi="FangSong" w:eastAsia="FangSong" w:cs="FangSong"/>
          <w:sz w:val="28"/>
          <w:szCs w:val="28"/>
          <w:spacing w:val="-5"/>
        </w:rPr>
        <w:t>建管理文</w:t>
      </w:r>
      <w:r>
        <w:rPr>
          <w:rFonts w:ascii="FangSong" w:hAnsi="FangSong" w:eastAsia="FangSong" w:cs="FangSong"/>
          <w:sz w:val="28"/>
          <w:szCs w:val="28"/>
        </w:rPr>
        <w:t xml:space="preserve"> </w:t>
      </w:r>
      <w:r>
        <w:rPr>
          <w:rFonts w:ascii="FangSong" w:hAnsi="FangSong" w:eastAsia="FangSong" w:cs="FangSong"/>
          <w:sz w:val="28"/>
          <w:szCs w:val="28"/>
          <w:spacing w:val="-3"/>
        </w:rPr>
        <w:t>化资源，健全育人工作规范机制，凸显儒医融合文化理念；共建“体验</w:t>
      </w:r>
      <w:r>
        <w:rPr>
          <w:rFonts w:ascii="FangSong" w:hAnsi="FangSong" w:eastAsia="FangSong" w:cs="FangSong"/>
          <w:sz w:val="28"/>
          <w:szCs w:val="28"/>
          <w:spacing w:val="-4"/>
        </w:rPr>
        <w:t>文化</w:t>
      </w:r>
      <w:r>
        <w:rPr>
          <w:rFonts w:ascii="FangSong" w:hAnsi="FangSong" w:eastAsia="FangSong" w:cs="FangSong"/>
          <w:sz w:val="28"/>
          <w:szCs w:val="28"/>
        </w:rPr>
        <w:t xml:space="preserve"> </w:t>
      </w:r>
      <w:r>
        <w:rPr>
          <w:rFonts w:ascii="FangSong" w:hAnsi="FangSong" w:eastAsia="FangSong" w:cs="FangSong"/>
          <w:sz w:val="28"/>
          <w:szCs w:val="28"/>
          <w:spacing w:val="-4"/>
        </w:rPr>
        <w:t>”“传承文化</w:t>
      </w:r>
      <w:r>
        <w:rPr>
          <w:rFonts w:ascii="FangSong" w:hAnsi="FangSong" w:eastAsia="FangSong" w:cs="FangSong"/>
          <w:sz w:val="28"/>
          <w:szCs w:val="28"/>
          <w:spacing w:val="-103"/>
        </w:rPr>
        <w:t xml:space="preserve"> </w:t>
      </w:r>
      <w:r>
        <w:rPr>
          <w:rFonts w:ascii="FangSong" w:hAnsi="FangSong" w:eastAsia="FangSong" w:cs="FangSong"/>
          <w:sz w:val="28"/>
          <w:szCs w:val="28"/>
          <w:spacing w:val="-4"/>
        </w:rPr>
        <w:t>”为核心的文化活动资源；共建融入儒家文化</w:t>
      </w:r>
      <w:r>
        <w:rPr>
          <w:rFonts w:ascii="FangSong" w:hAnsi="FangSong" w:eastAsia="FangSong" w:cs="FangSong"/>
          <w:sz w:val="28"/>
          <w:szCs w:val="28"/>
          <w:spacing w:val="-5"/>
        </w:rPr>
        <w:t>礼仪规范的职校</w:t>
      </w:r>
      <w:r>
        <w:rPr>
          <w:rFonts w:ascii="FangSong" w:hAnsi="FangSong" w:eastAsia="FangSong" w:cs="FangSong"/>
          <w:sz w:val="28"/>
          <w:szCs w:val="28"/>
        </w:rPr>
        <w:t xml:space="preserve"> </w:t>
      </w:r>
      <w:r>
        <w:rPr>
          <w:rFonts w:ascii="FangSong" w:hAnsi="FangSong" w:eastAsia="FangSong" w:cs="FangSong"/>
          <w:sz w:val="28"/>
          <w:szCs w:val="28"/>
          <w:spacing w:val="-3"/>
        </w:rPr>
        <w:t>生行为文化资源。</w:t>
      </w:r>
    </w:p>
    <w:p>
      <w:pPr>
        <w:spacing w:line="273" w:lineRule="auto"/>
        <w:sectPr>
          <w:type w:val="continuous"/>
          <w:pgSz w:w="11906" w:h="16840"/>
          <w:pgMar w:top="600" w:right="1230" w:bottom="183" w:left="1308" w:header="301" w:footer="14" w:gutter="0"/>
          <w:cols w:equalWidth="0" w:num="1">
            <w:col w:w="9368" w:space="0"/>
          </w:cols>
        </w:sectPr>
        <w:rPr>
          <w:rFonts w:ascii="FangSong" w:hAnsi="FangSong" w:eastAsia="FangSong" w:cs="FangSong"/>
          <w:sz w:val="28"/>
          <w:szCs w:val="28"/>
        </w:rPr>
      </w:pP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ind w:firstLine="559"/>
        <w:spacing w:line="2745" w:lineRule="exact"/>
        <w:rPr/>
      </w:pPr>
      <w:r>
        <w:rPr>
          <w:position w:val="-54"/>
        </w:rPr>
        <w:drawing>
          <wp:inline distT="0" distB="0" distL="0" distR="0">
            <wp:extent cx="5120640" cy="1743075"/>
            <wp:effectExtent l="0" t="0" r="0" b="0"/>
            <wp:docPr id="116" name="IM 116"/>
            <wp:cNvGraphicFramePr/>
            <a:graphic>
              <a:graphicData uri="http://schemas.openxmlformats.org/drawingml/2006/picture">
                <pic:pic>
                  <pic:nvPicPr>
                    <pic:cNvPr id="116" name="IM 116"/>
                    <pic:cNvPicPr/>
                  </pic:nvPicPr>
                  <pic:blipFill>
                    <a:blip r:embed="rId93"/>
                    <a:stretch>
                      <a:fillRect/>
                    </a:stretch>
                  </pic:blipFill>
                  <pic:spPr>
                    <a:xfrm rot="0">
                      <a:off x="0" y="0"/>
                      <a:ext cx="5120640" cy="1743075"/>
                    </a:xfrm>
                    <a:prstGeom prst="rect">
                      <a:avLst/>
                    </a:prstGeom>
                  </pic:spPr>
                </pic:pic>
              </a:graphicData>
            </a:graphic>
          </wp:inline>
        </w:drawing>
      </w:r>
    </w:p>
    <w:p>
      <w:pPr>
        <w:ind w:left="17" w:firstLine="588"/>
        <w:spacing w:before="56" w:line="237" w:lineRule="auto"/>
        <w:jc w:val="both"/>
        <w:rPr>
          <w:rFonts w:ascii="FangSong" w:hAnsi="FangSong" w:eastAsia="FangSong" w:cs="FangSong"/>
          <w:sz w:val="28"/>
          <w:szCs w:val="28"/>
        </w:rPr>
      </w:pPr>
      <w:r>
        <w:rPr>
          <w:rFonts w:ascii="FangSong" w:hAnsi="FangSong" w:eastAsia="FangSong" w:cs="FangSong"/>
          <w:sz w:val="28"/>
          <w:szCs w:val="28"/>
          <w:spacing w:val="-6"/>
        </w:rPr>
        <w:t>以“体验</w:t>
      </w:r>
      <w:r>
        <w:rPr>
          <w:rFonts w:ascii="FangSong" w:hAnsi="FangSong" w:eastAsia="FangSong" w:cs="FangSong"/>
          <w:sz w:val="28"/>
          <w:szCs w:val="28"/>
          <w:spacing w:val="-88"/>
        </w:rPr>
        <w:t xml:space="preserve"> </w:t>
      </w:r>
      <w:r>
        <w:rPr>
          <w:rFonts w:ascii="FangSong" w:hAnsi="FangSong" w:eastAsia="FangSong" w:cs="FangSong"/>
          <w:sz w:val="28"/>
          <w:szCs w:val="28"/>
          <w:spacing w:val="-6"/>
        </w:rPr>
        <w:t>”为主题，开展各项实践活动，开拓学生的视野，为学生走进</w:t>
      </w:r>
      <w:r>
        <w:rPr>
          <w:rFonts w:ascii="FangSong" w:hAnsi="FangSong" w:eastAsia="FangSong" w:cs="FangSong"/>
          <w:sz w:val="28"/>
          <w:szCs w:val="28"/>
        </w:rPr>
        <w:t xml:space="preserve"> </w:t>
      </w:r>
      <w:r>
        <w:rPr>
          <w:rFonts w:ascii="FangSong" w:hAnsi="FangSong" w:eastAsia="FangSong" w:cs="FangSong"/>
          <w:sz w:val="28"/>
          <w:szCs w:val="28"/>
          <w:spacing w:val="-3"/>
        </w:rPr>
        <w:t>儒家文化和中医药文化搭建桥梁，在体验中感受儒家文</w:t>
      </w:r>
      <w:r>
        <w:rPr>
          <w:rFonts w:ascii="FangSong" w:hAnsi="FangSong" w:eastAsia="FangSong" w:cs="FangSong"/>
          <w:sz w:val="28"/>
          <w:szCs w:val="28"/>
          <w:spacing w:val="-4"/>
        </w:rPr>
        <w:t>化和中医药文化的独</w:t>
      </w:r>
      <w:r>
        <w:rPr>
          <w:rFonts w:ascii="FangSong" w:hAnsi="FangSong" w:eastAsia="FangSong" w:cs="FangSong"/>
          <w:sz w:val="28"/>
          <w:szCs w:val="28"/>
        </w:rPr>
        <w:t xml:space="preserve"> </w:t>
      </w:r>
      <w:r>
        <w:rPr>
          <w:rFonts w:ascii="FangSong" w:hAnsi="FangSong" w:eastAsia="FangSong" w:cs="FangSong"/>
          <w:sz w:val="28"/>
          <w:szCs w:val="28"/>
          <w:spacing w:val="-4"/>
        </w:rPr>
        <w:t>特魅力，提高学生的人文素养。以“科普宣教</w:t>
      </w:r>
      <w:r>
        <w:rPr>
          <w:rFonts w:ascii="FangSong" w:hAnsi="FangSong" w:eastAsia="FangSong" w:cs="FangSong"/>
          <w:sz w:val="28"/>
          <w:szCs w:val="28"/>
          <w:spacing w:val="-102"/>
        </w:rPr>
        <w:t xml:space="preserve"> </w:t>
      </w:r>
      <w:r>
        <w:rPr>
          <w:rFonts w:ascii="FangSong" w:hAnsi="FangSong" w:eastAsia="FangSong" w:cs="FangSong"/>
          <w:sz w:val="28"/>
          <w:szCs w:val="28"/>
          <w:spacing w:val="-4"/>
        </w:rPr>
        <w:t>”为</w:t>
      </w:r>
      <w:r>
        <w:rPr>
          <w:rFonts w:ascii="FangSong" w:hAnsi="FangSong" w:eastAsia="FangSong" w:cs="FangSong"/>
          <w:sz w:val="28"/>
          <w:szCs w:val="28"/>
          <w:spacing w:val="-5"/>
        </w:rPr>
        <w:t>主题，制作微视频，借助</w:t>
      </w:r>
      <w:r>
        <w:rPr>
          <w:rFonts w:ascii="FangSong" w:hAnsi="FangSong" w:eastAsia="FangSong" w:cs="FangSong"/>
          <w:sz w:val="28"/>
          <w:szCs w:val="28"/>
        </w:rPr>
        <w:t xml:space="preserve"> </w:t>
      </w:r>
      <w:r>
        <w:rPr>
          <w:rFonts w:ascii="FangSong" w:hAnsi="FangSong" w:eastAsia="FangSong" w:cs="FangSong"/>
          <w:sz w:val="28"/>
          <w:szCs w:val="28"/>
          <w:spacing w:val="-3"/>
        </w:rPr>
        <w:t>学校公众号推广宣传，在科普宣教中提高公众健康素养</w:t>
      </w:r>
      <w:r>
        <w:rPr>
          <w:rFonts w:ascii="FangSong" w:hAnsi="FangSong" w:eastAsia="FangSong" w:cs="FangSong"/>
          <w:sz w:val="28"/>
          <w:szCs w:val="28"/>
          <w:spacing w:val="-4"/>
        </w:rPr>
        <w:t>知识，让学生学以致</w:t>
      </w:r>
      <w:r>
        <w:rPr>
          <w:rFonts w:ascii="FangSong" w:hAnsi="FangSong" w:eastAsia="FangSong" w:cs="FangSong"/>
          <w:sz w:val="28"/>
          <w:szCs w:val="28"/>
        </w:rPr>
        <w:t xml:space="preserve"> </w:t>
      </w:r>
      <w:r>
        <w:rPr>
          <w:rFonts w:ascii="FangSong" w:hAnsi="FangSong" w:eastAsia="FangSong" w:cs="FangSong"/>
          <w:sz w:val="28"/>
          <w:szCs w:val="28"/>
          <w:spacing w:val="-3"/>
        </w:rPr>
        <w:t>用，传承、弘扬中医药文化，助力健康中国建设。依托山东省</w:t>
      </w:r>
      <w:r>
        <w:rPr>
          <w:rFonts w:ascii="FangSong" w:hAnsi="FangSong" w:eastAsia="FangSong" w:cs="FangSong"/>
          <w:sz w:val="28"/>
          <w:szCs w:val="28"/>
          <w:spacing w:val="-4"/>
        </w:rPr>
        <w:t>中医药文化宣</w:t>
      </w:r>
      <w:r>
        <w:rPr>
          <w:rFonts w:ascii="FangSong" w:hAnsi="FangSong" w:eastAsia="FangSong" w:cs="FangSong"/>
          <w:sz w:val="28"/>
          <w:szCs w:val="28"/>
        </w:rPr>
        <w:t xml:space="preserve"> </w:t>
      </w:r>
      <w:r>
        <w:rPr>
          <w:rFonts w:ascii="FangSong" w:hAnsi="FangSong" w:eastAsia="FangSong" w:cs="FangSong"/>
          <w:sz w:val="28"/>
          <w:szCs w:val="28"/>
          <w:spacing w:val="-3"/>
        </w:rPr>
        <w:t>传教育基地，开展讲述儒医故事、走近中医药博物馆、制作中</w:t>
      </w:r>
      <w:r>
        <w:rPr>
          <w:rFonts w:ascii="FangSong" w:hAnsi="FangSong" w:eastAsia="FangSong" w:cs="FangSong"/>
          <w:sz w:val="28"/>
          <w:szCs w:val="28"/>
          <w:spacing w:val="-4"/>
        </w:rPr>
        <w:t>药香囊、体验</w:t>
      </w:r>
      <w:r>
        <w:rPr>
          <w:rFonts w:ascii="FangSong" w:hAnsi="FangSong" w:eastAsia="FangSong" w:cs="FangSong"/>
          <w:sz w:val="28"/>
          <w:szCs w:val="28"/>
        </w:rPr>
        <w:t xml:space="preserve"> </w:t>
      </w:r>
      <w:r>
        <w:rPr>
          <w:rFonts w:ascii="FangSong" w:hAnsi="FangSong" w:eastAsia="FangSong" w:cs="FangSong"/>
          <w:sz w:val="28"/>
          <w:szCs w:val="28"/>
          <w:spacing w:val="-1"/>
        </w:rPr>
        <w:t>中医药VR虚拟仿、健体八段锦等活动。</w:t>
      </w:r>
    </w:p>
    <w:p>
      <w:pPr>
        <w:ind w:left="585"/>
        <w:spacing w:before="96" w:line="223" w:lineRule="auto"/>
        <w:rPr>
          <w:rFonts w:ascii="FangSong" w:hAnsi="FangSong" w:eastAsia="FangSong" w:cs="FangSong"/>
          <w:sz w:val="28"/>
          <w:szCs w:val="28"/>
        </w:rPr>
      </w:pPr>
      <w:r>
        <w:rPr>
          <w:rFonts w:ascii="FangSong" w:hAnsi="FangSong" w:eastAsia="FangSong" w:cs="FangSong"/>
          <w:sz w:val="28"/>
          <w:szCs w:val="28"/>
          <w:b/>
          <w:bCs/>
          <w:spacing w:val="-7"/>
        </w:rPr>
        <w:t>三、成果成效</w:t>
      </w:r>
    </w:p>
    <w:p>
      <w:pPr>
        <w:ind w:left="10" w:right="2" w:firstLine="579"/>
        <w:spacing w:before="99" w:line="280" w:lineRule="auto"/>
        <w:jc w:val="both"/>
        <w:rPr>
          <w:rFonts w:ascii="FangSong" w:hAnsi="FangSong" w:eastAsia="FangSong" w:cs="FangSong"/>
          <w:sz w:val="28"/>
          <w:szCs w:val="28"/>
        </w:rPr>
      </w:pPr>
      <w:r>
        <w:rPr>
          <w:rFonts w:ascii="FangSong" w:hAnsi="FangSong" w:eastAsia="FangSong" w:cs="FangSong"/>
          <w:sz w:val="28"/>
          <w:szCs w:val="28"/>
          <w:spacing w:val="-4"/>
        </w:rPr>
        <w:t>学校文化建设成效显著，2023年山东省黄河流域文化与教育教学优秀成</w:t>
      </w:r>
      <w:r>
        <w:rPr>
          <w:rFonts w:ascii="FangSong" w:hAnsi="FangSong" w:eastAsia="FangSong" w:cs="FangSong"/>
          <w:sz w:val="28"/>
          <w:szCs w:val="28"/>
          <w:spacing w:val="12"/>
        </w:rPr>
        <w:t xml:space="preserve"> </w:t>
      </w:r>
      <w:r>
        <w:rPr>
          <w:rFonts w:ascii="FangSong" w:hAnsi="FangSong" w:eastAsia="FangSong" w:cs="FangSong"/>
          <w:sz w:val="28"/>
          <w:szCs w:val="28"/>
          <w:spacing w:val="-3"/>
        </w:rPr>
        <w:t>果推介会，学校文化建设成果入选典型案例并作典型发言，在2024年济宁市</w:t>
      </w:r>
      <w:r>
        <w:rPr>
          <w:rFonts w:ascii="FangSong" w:hAnsi="FangSong" w:eastAsia="FangSong" w:cs="FangSong"/>
          <w:sz w:val="28"/>
          <w:szCs w:val="28"/>
          <w:spacing w:val="4"/>
        </w:rPr>
        <w:t xml:space="preserve"> </w:t>
      </w:r>
      <w:r>
        <w:rPr>
          <w:rFonts w:ascii="FangSong" w:hAnsi="FangSong" w:eastAsia="FangSong" w:cs="FangSong"/>
          <w:sz w:val="28"/>
          <w:szCs w:val="28"/>
          <w:spacing w:val="-1"/>
        </w:rPr>
        <w:t>职业教育教学成果培育项目中作典型发言。</w:t>
      </w:r>
    </w:p>
    <w:p>
      <w:pPr>
        <w:ind w:left="4"/>
        <w:spacing w:before="291" w:line="222" w:lineRule="auto"/>
        <w:outlineLvl w:val="0"/>
        <w:rPr>
          <w:rFonts w:ascii="SimHei" w:hAnsi="SimHei" w:eastAsia="SimHei" w:cs="SimHei"/>
          <w:sz w:val="30"/>
          <w:szCs w:val="30"/>
        </w:rPr>
      </w:pPr>
      <w:bookmarkStart w:name="bookmark44" w:id="290"/>
      <w:bookmarkEnd w:id="290"/>
      <w:bookmarkStart w:name="bookmark46" w:id="291"/>
      <w:bookmarkEnd w:id="291"/>
      <w:bookmarkStart w:name="bookmark43" w:id="292"/>
      <w:bookmarkEnd w:id="292"/>
      <w:r>
        <w:rPr>
          <w:rFonts w:ascii="SimHei" w:hAnsi="SimHei" w:eastAsia="SimHei" w:cs="SimHei"/>
          <w:sz w:val="30"/>
          <w:szCs w:val="30"/>
          <w:spacing w:val="-1"/>
        </w:rPr>
        <w:t>5.国际合作</w:t>
      </w:r>
    </w:p>
    <w:p>
      <w:pPr>
        <w:ind w:left="424"/>
        <w:spacing w:before="25" w:line="222" w:lineRule="auto"/>
        <w:outlineLvl w:val="1"/>
        <w:rPr>
          <w:rFonts w:ascii="SimHei" w:hAnsi="SimHei" w:eastAsia="SimHei" w:cs="SimHei"/>
          <w:sz w:val="28"/>
          <w:szCs w:val="28"/>
        </w:rPr>
      </w:pPr>
      <w:bookmarkStart w:name="bookmark45" w:id="293"/>
      <w:bookmarkEnd w:id="293"/>
      <w:r>
        <w:rPr>
          <w:rFonts w:ascii="SimHei" w:hAnsi="SimHei" w:eastAsia="SimHei" w:cs="SimHei"/>
          <w:sz w:val="28"/>
          <w:szCs w:val="28"/>
          <w:spacing w:val="-5"/>
        </w:rPr>
        <w:t>5.1</w:t>
      </w:r>
      <w:r>
        <w:rPr>
          <w:rFonts w:ascii="SimHei" w:hAnsi="SimHei" w:eastAsia="SimHei" w:cs="SimHei"/>
          <w:sz w:val="28"/>
          <w:szCs w:val="28"/>
          <w:spacing w:val="29"/>
        </w:rPr>
        <w:t xml:space="preserve"> </w:t>
      </w:r>
      <w:r>
        <w:rPr>
          <w:rFonts w:ascii="SimHei" w:hAnsi="SimHei" w:eastAsia="SimHei" w:cs="SimHei"/>
          <w:sz w:val="28"/>
          <w:szCs w:val="28"/>
          <w:spacing w:val="-5"/>
        </w:rPr>
        <w:t>国际交流</w:t>
      </w:r>
    </w:p>
    <w:p>
      <w:pPr>
        <w:pStyle w:val="BodyText"/>
        <w:ind w:left="573"/>
        <w:spacing w:before="192" w:line="219" w:lineRule="auto"/>
        <w:rPr/>
      </w:pPr>
      <w:r>
        <w:rPr>
          <w:spacing w:val="-1"/>
        </w:rPr>
        <w:t>2024</w:t>
      </w:r>
      <w:r>
        <w:rPr>
          <w:spacing w:val="-52"/>
        </w:rPr>
        <w:t xml:space="preserve"> </w:t>
      </w:r>
      <w:r>
        <w:rPr>
          <w:spacing w:val="-1"/>
        </w:rPr>
        <w:t>年，曲阜中医药学校接待了来自吉尔吉斯斯坦、俄罗斯、英国、</w:t>
      </w:r>
    </w:p>
    <w:p>
      <w:pPr>
        <w:pStyle w:val="BodyText"/>
        <w:ind w:left="9" w:firstLine="2"/>
        <w:spacing w:before="89" w:line="273" w:lineRule="auto"/>
        <w:rPr/>
      </w:pPr>
      <w:r>
        <w:rPr>
          <w:spacing w:val="-4"/>
        </w:rPr>
        <w:t>法国、伊朗、菲律宾、马来西亚等国际友人访问团共计</w:t>
      </w:r>
      <w:r>
        <w:rPr>
          <w:spacing w:val="-42"/>
        </w:rPr>
        <w:t xml:space="preserve"> </w:t>
      </w:r>
      <w:r>
        <w:rPr>
          <w:spacing w:val="-4"/>
        </w:rPr>
        <w:t>100</w:t>
      </w:r>
      <w:r>
        <w:rPr>
          <w:spacing w:val="-59"/>
        </w:rPr>
        <w:t xml:space="preserve"> </w:t>
      </w:r>
      <w:r>
        <w:rPr>
          <w:spacing w:val="-4"/>
        </w:rPr>
        <w:t>余人</w:t>
      </w:r>
      <w:r>
        <w:rPr>
          <w:spacing w:val="-5"/>
        </w:rPr>
        <w:t>来校参观交</w:t>
      </w:r>
      <w:r>
        <w:rPr/>
        <w:t xml:space="preserve"> </w:t>
      </w:r>
      <w:r>
        <w:rPr>
          <w:spacing w:val="-3"/>
        </w:rPr>
        <w:t>流，体验中医药文化。并设计了生动有趣、简单易学的操作环节，让访问团</w:t>
      </w:r>
      <w:r>
        <w:rPr/>
        <w:t xml:space="preserve"> </w:t>
      </w:r>
      <w:r>
        <w:rPr>
          <w:spacing w:val="-3"/>
        </w:rPr>
        <w:t>人员积极参与，如制作中药香囊等活动，受到国际来访者的一致好评。学校</w:t>
      </w:r>
      <w:r>
        <w:rPr/>
        <w:t xml:space="preserve"> </w:t>
      </w:r>
      <w:r>
        <w:rPr>
          <w:spacing w:val="-3"/>
        </w:rPr>
        <w:t>还主动到曲阜师范大学国际交流处为留学生开展中医养生讲座、中医适宜技</w:t>
      </w:r>
      <w:r>
        <w:rPr>
          <w:spacing w:val="1"/>
        </w:rPr>
        <w:t xml:space="preserve"> </w:t>
      </w:r>
      <w:r>
        <w:rPr>
          <w:spacing w:val="-3"/>
        </w:rPr>
        <w:t>术体验等活动，如针灸、刮痧、艾灸等，大力宣传中医药文化。学校参加了</w:t>
      </w:r>
      <w:r>
        <w:rPr/>
        <w:t xml:space="preserve"> </w:t>
      </w:r>
      <w:r>
        <w:rPr>
          <w:spacing w:val="-1"/>
        </w:rPr>
        <w:t>2024</w:t>
      </w:r>
      <w:r>
        <w:rPr>
          <w:spacing w:val="-46"/>
        </w:rPr>
        <w:t xml:space="preserve"> </w:t>
      </w:r>
      <w:r>
        <w:rPr>
          <w:spacing w:val="-1"/>
        </w:rPr>
        <w:t>年第十届尼山世界文明论坛中医药文化论坛，与国内外专家学者交流</w:t>
      </w:r>
      <w:r>
        <w:rPr/>
        <w:t xml:space="preserve">  </w:t>
      </w:r>
      <w:r>
        <w:rPr>
          <w:spacing w:val="-1"/>
        </w:rPr>
        <w:t>中医药文化，为中医药走向世界贡献一份力量。</w:t>
      </w:r>
    </w:p>
    <w:p>
      <w:pPr>
        <w:spacing w:line="56" w:lineRule="exact"/>
        <w:rPr/>
      </w:pPr>
      <w:r/>
    </w:p>
    <w:p>
      <w:pPr>
        <w:spacing w:line="56" w:lineRule="exact"/>
        <w:sectPr>
          <w:headerReference w:type="default" r:id="rId50"/>
          <w:footerReference w:type="default" r:id="rId92"/>
          <w:pgSz w:w="11906" w:h="16840"/>
          <w:pgMar w:top="600" w:right="1336" w:bottom="183" w:left="1416" w:header="301" w:footer="14" w:gutter="0"/>
          <w:cols w:equalWidth="0" w:num="1">
            <w:col w:w="9154" w:space="0"/>
          </w:cols>
        </w:sectPr>
        <w:rPr/>
      </w:pPr>
    </w:p>
    <w:p>
      <w:pPr>
        <w:ind w:firstLine="499"/>
        <w:spacing w:line="2592" w:lineRule="exact"/>
        <w:rPr/>
      </w:pPr>
      <w:r>
        <w:rPr>
          <w:position w:val="-51"/>
        </w:rPr>
        <w:drawing>
          <wp:inline distT="0" distB="0" distL="0" distR="0">
            <wp:extent cx="2468879" cy="1645920"/>
            <wp:effectExtent l="0" t="0" r="0" b="0"/>
            <wp:docPr id="118" name="IM 118"/>
            <wp:cNvGraphicFramePr/>
            <a:graphic>
              <a:graphicData uri="http://schemas.openxmlformats.org/drawingml/2006/picture">
                <pic:pic>
                  <pic:nvPicPr>
                    <pic:cNvPr id="118" name="IM 118"/>
                    <pic:cNvPicPr/>
                  </pic:nvPicPr>
                  <pic:blipFill>
                    <a:blip r:embed="rId94"/>
                    <a:stretch>
                      <a:fillRect/>
                    </a:stretch>
                  </pic:blipFill>
                  <pic:spPr>
                    <a:xfrm rot="0">
                      <a:off x="0" y="0"/>
                      <a:ext cx="2468879" cy="1645920"/>
                    </a:xfrm>
                    <a:prstGeom prst="rect">
                      <a:avLst/>
                    </a:prstGeom>
                  </pic:spPr>
                </pic:pic>
              </a:graphicData>
            </a:graphic>
          </wp:inline>
        </w:drawing>
      </w:r>
    </w:p>
    <w:p>
      <w:pPr>
        <w:ind w:left="606"/>
        <w:spacing w:before="36" w:line="222" w:lineRule="auto"/>
        <w:outlineLvl w:val="0"/>
        <w:rPr>
          <w:rFonts w:ascii="SimHei" w:hAnsi="SimHei" w:eastAsia="SimHei" w:cs="SimHei"/>
          <w:sz w:val="24"/>
          <w:szCs w:val="24"/>
        </w:rPr>
      </w:pPr>
      <w:bookmarkStart w:name="bookmark196" w:id="294"/>
      <w:bookmarkEnd w:id="294"/>
      <w:bookmarkStart w:name="bookmark195" w:id="295"/>
      <w:bookmarkEnd w:id="295"/>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36：俄罗斯访问团到校参观访问</w:t>
      </w:r>
    </w:p>
    <w:p>
      <w:pPr>
        <w:spacing w:line="14" w:lineRule="auto"/>
        <w:rPr>
          <w:rFonts w:ascii="Arial"/>
          <w:sz w:val="2"/>
        </w:rPr>
      </w:pPr>
      <w:r>
        <w:rPr>
          <w:rFonts w:ascii="Arial" w:hAnsi="Arial" w:eastAsia="Arial" w:cs="Arial"/>
          <w:sz w:val="2"/>
          <w:szCs w:val="2"/>
        </w:rPr>
        <w:br w:type="column"/>
      </w:r>
    </w:p>
    <w:p>
      <w:pPr>
        <w:ind w:firstLine="82"/>
        <w:spacing w:line="2564" w:lineRule="exact"/>
        <w:rPr/>
      </w:pPr>
      <w:r>
        <w:rPr>
          <w:position w:val="-51"/>
        </w:rPr>
        <w:drawing>
          <wp:inline distT="0" distB="0" distL="0" distR="0">
            <wp:extent cx="2369820" cy="1628279"/>
            <wp:effectExtent l="0" t="0" r="0" b="0"/>
            <wp:docPr id="120" name="IM 120"/>
            <wp:cNvGraphicFramePr/>
            <a:graphic>
              <a:graphicData uri="http://schemas.openxmlformats.org/drawingml/2006/picture">
                <pic:pic>
                  <pic:nvPicPr>
                    <pic:cNvPr id="120" name="IM 120"/>
                    <pic:cNvPicPr/>
                  </pic:nvPicPr>
                  <pic:blipFill>
                    <a:blip r:embed="rId95"/>
                    <a:stretch>
                      <a:fillRect/>
                    </a:stretch>
                  </pic:blipFill>
                  <pic:spPr>
                    <a:xfrm rot="0">
                      <a:off x="0" y="0"/>
                      <a:ext cx="2369820" cy="1628279"/>
                    </a:xfrm>
                    <a:prstGeom prst="rect">
                      <a:avLst/>
                    </a:prstGeom>
                  </pic:spPr>
                </pic:pic>
              </a:graphicData>
            </a:graphic>
          </wp:inline>
        </w:drawing>
      </w:r>
    </w:p>
    <w:p>
      <w:pPr>
        <w:ind w:left="1728" w:right="158" w:hanging="1728"/>
        <w:spacing w:before="63" w:line="213" w:lineRule="auto"/>
        <w:outlineLvl w:val="0"/>
        <w:rPr>
          <w:rFonts w:ascii="SimHei" w:hAnsi="SimHei" w:eastAsia="SimHei" w:cs="SimHei"/>
          <w:sz w:val="24"/>
          <w:szCs w:val="24"/>
        </w:rPr>
      </w:pPr>
      <w:bookmarkStart w:name="bookmark198" w:id="296"/>
      <w:bookmarkEnd w:id="296"/>
      <w:bookmarkStart w:name="bookmark197" w:id="297"/>
      <w:bookmarkEnd w:id="297"/>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37：吉尔吉斯斯坦访问团到校参观</w:t>
      </w:r>
      <w:r>
        <w:rPr>
          <w:rFonts w:ascii="SimHei" w:hAnsi="SimHei" w:eastAsia="SimHei" w:cs="SimHei"/>
          <w:sz w:val="24"/>
          <w:szCs w:val="24"/>
          <w:spacing w:val="11"/>
        </w:rPr>
        <w:t xml:space="preserve"> </w:t>
      </w:r>
      <w:bookmarkStart w:name="bookmark197" w:id="298"/>
      <w:bookmarkEnd w:id="298"/>
      <w:r>
        <w:rPr>
          <w:rFonts w:ascii="SimHei" w:hAnsi="SimHei" w:eastAsia="SimHei" w:cs="SimHei"/>
          <w:sz w:val="24"/>
          <w:szCs w:val="24"/>
          <w:spacing w:val="-7"/>
        </w:rPr>
        <w:t>访问</w:t>
      </w:r>
    </w:p>
    <w:p>
      <w:pPr>
        <w:spacing w:line="213" w:lineRule="auto"/>
        <w:sectPr>
          <w:type w:val="continuous"/>
          <w:pgSz w:w="11906" w:h="16840"/>
          <w:pgMar w:top="600" w:right="1336" w:bottom="183" w:left="1416" w:header="301" w:footer="14" w:gutter="0"/>
          <w:cols w:equalWidth="0" w:num="2">
            <w:col w:w="4959" w:space="100"/>
            <w:col w:w="4096" w:space="0"/>
          </w:cols>
        </w:sectPr>
        <w:rPr>
          <w:rFonts w:ascii="SimHei" w:hAnsi="SimHei" w:eastAsia="SimHei" w:cs="SimHei"/>
          <w:sz w:val="24"/>
          <w:szCs w:val="24"/>
        </w:rPr>
      </w:pPr>
    </w:p>
    <w:p>
      <w:pPr>
        <w:spacing w:before="73"/>
        <w:rPr/>
      </w:pPr>
      <w:r/>
    </w:p>
    <w:p>
      <w:pPr>
        <w:spacing w:before="73"/>
        <w:rPr/>
      </w:pPr>
      <w:r/>
    </w:p>
    <w:p>
      <w:pPr>
        <w:spacing w:before="72"/>
        <w:rPr/>
      </w:pPr>
      <w:r/>
    </w:p>
    <w:p>
      <w:pPr>
        <w:sectPr>
          <w:headerReference w:type="default" r:id="rId96"/>
          <w:footerReference w:type="default" r:id="rId97"/>
          <w:pgSz w:w="11906" w:h="16840"/>
          <w:pgMar w:top="600" w:right="1261" w:bottom="183" w:left="1275" w:header="301" w:footer="14" w:gutter="0"/>
          <w:cols w:equalWidth="0" w:num="1">
            <w:col w:w="9369" w:space="0"/>
          </w:cols>
        </w:sectPr>
        <w:rPr/>
      </w:pPr>
    </w:p>
    <w:p>
      <w:pPr>
        <w:ind w:firstLine="274"/>
        <w:spacing w:line="2918" w:lineRule="exact"/>
        <w:rPr/>
      </w:pPr>
      <w:r>
        <w:rPr>
          <w:position w:val="-58"/>
        </w:rPr>
        <w:drawing>
          <wp:inline distT="0" distB="0" distL="0" distR="0">
            <wp:extent cx="2919984" cy="1853183"/>
            <wp:effectExtent l="0" t="0" r="0" b="0"/>
            <wp:docPr id="122" name="IM 122"/>
            <wp:cNvGraphicFramePr/>
            <a:graphic>
              <a:graphicData uri="http://schemas.openxmlformats.org/drawingml/2006/picture">
                <pic:pic>
                  <pic:nvPicPr>
                    <pic:cNvPr id="122" name="IM 122"/>
                    <pic:cNvPicPr/>
                  </pic:nvPicPr>
                  <pic:blipFill>
                    <a:blip r:embed="rId98"/>
                    <a:stretch>
                      <a:fillRect/>
                    </a:stretch>
                  </pic:blipFill>
                  <pic:spPr>
                    <a:xfrm rot="0">
                      <a:off x="0" y="0"/>
                      <a:ext cx="2919984" cy="1853183"/>
                    </a:xfrm>
                    <a:prstGeom prst="rect">
                      <a:avLst/>
                    </a:prstGeom>
                  </pic:spPr>
                </pic:pic>
              </a:graphicData>
            </a:graphic>
          </wp:inline>
        </w:drawing>
      </w:r>
    </w:p>
    <w:p>
      <w:pPr>
        <w:ind w:left="276"/>
        <w:spacing w:before="56" w:line="187" w:lineRule="auto"/>
        <w:outlineLvl w:val="0"/>
        <w:rPr>
          <w:rFonts w:ascii="SimHei" w:hAnsi="SimHei" w:eastAsia="SimHei" w:cs="SimHei"/>
          <w:sz w:val="24"/>
          <w:szCs w:val="24"/>
        </w:rPr>
      </w:pPr>
      <w:bookmarkStart w:name="bookmark199" w:id="299"/>
      <w:bookmarkEnd w:id="299"/>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38：外国友人到校体验中医药文化</w:t>
      </w:r>
    </w:p>
    <w:p>
      <w:pPr>
        <w:spacing w:line="14" w:lineRule="auto"/>
        <w:rPr>
          <w:rFonts w:ascii="Arial"/>
          <w:sz w:val="2"/>
        </w:rPr>
      </w:pPr>
      <w:r>
        <w:rPr>
          <w:rFonts w:ascii="Arial" w:hAnsi="Arial" w:eastAsia="Arial" w:cs="Arial"/>
          <w:sz w:val="2"/>
          <w:szCs w:val="2"/>
        </w:rPr>
        <w:br w:type="column"/>
      </w:r>
    </w:p>
    <w:p>
      <w:pPr>
        <w:spacing w:line="2885" w:lineRule="exact"/>
        <w:rPr/>
      </w:pPr>
      <w:r>
        <w:rPr>
          <w:position w:val="-57"/>
        </w:rPr>
        <w:drawing>
          <wp:inline distT="0" distB="0" distL="0" distR="0">
            <wp:extent cx="2631948" cy="1832495"/>
            <wp:effectExtent l="0" t="0" r="0" b="0"/>
            <wp:docPr id="124" name="IM 124"/>
            <wp:cNvGraphicFramePr/>
            <a:graphic>
              <a:graphicData uri="http://schemas.openxmlformats.org/drawingml/2006/picture">
                <pic:pic>
                  <pic:nvPicPr>
                    <pic:cNvPr id="124" name="IM 124"/>
                    <pic:cNvPicPr/>
                  </pic:nvPicPr>
                  <pic:blipFill>
                    <a:blip r:embed="rId99"/>
                    <a:stretch>
                      <a:fillRect/>
                    </a:stretch>
                  </pic:blipFill>
                  <pic:spPr>
                    <a:xfrm rot="0">
                      <a:off x="0" y="0"/>
                      <a:ext cx="2631948" cy="1832495"/>
                    </a:xfrm>
                    <a:prstGeom prst="rect">
                      <a:avLst/>
                    </a:prstGeom>
                  </pic:spPr>
                </pic:pic>
              </a:graphicData>
            </a:graphic>
          </wp:inline>
        </w:drawing>
      </w:r>
    </w:p>
    <w:p>
      <w:pPr>
        <w:ind w:left="23"/>
        <w:spacing w:before="88" w:line="187" w:lineRule="auto"/>
        <w:outlineLvl w:val="0"/>
        <w:rPr>
          <w:rFonts w:ascii="SimHei" w:hAnsi="SimHei" w:eastAsia="SimHei" w:cs="SimHei"/>
          <w:sz w:val="24"/>
          <w:szCs w:val="24"/>
        </w:rPr>
      </w:pPr>
      <w:bookmarkStart w:name="bookmark201" w:id="300"/>
      <w:bookmarkEnd w:id="30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39：国外访问团体验中药香囊制作</w:t>
      </w:r>
    </w:p>
    <w:p>
      <w:pPr>
        <w:spacing w:line="187" w:lineRule="auto"/>
        <w:sectPr>
          <w:type w:val="continuous"/>
          <w:pgSz w:w="11906" w:h="16840"/>
          <w:pgMar w:top="600" w:right="1261" w:bottom="183" w:left="1275" w:header="301" w:footer="14" w:gutter="0"/>
          <w:cols w:equalWidth="0" w:num="2">
            <w:col w:w="5032" w:space="100"/>
            <w:col w:w="4237" w:space="0"/>
          </w:cols>
        </w:sectPr>
        <w:rPr>
          <w:rFonts w:ascii="SimHei" w:hAnsi="SimHei" w:eastAsia="SimHei" w:cs="SimHei"/>
          <w:sz w:val="24"/>
          <w:szCs w:val="24"/>
        </w:rPr>
      </w:pPr>
    </w:p>
    <w:p>
      <w:pPr>
        <w:spacing w:line="342" w:lineRule="auto"/>
        <w:rPr>
          <w:rFonts w:ascii="Arial"/>
          <w:sz w:val="21"/>
        </w:rPr>
      </w:pPr>
      <w:r/>
    </w:p>
    <w:p>
      <w:pPr>
        <w:ind w:left="564"/>
        <w:spacing w:before="91" w:line="222" w:lineRule="auto"/>
        <w:outlineLvl w:val="1"/>
        <w:rPr>
          <w:rFonts w:ascii="SimHei" w:hAnsi="SimHei" w:eastAsia="SimHei" w:cs="SimHei"/>
          <w:sz w:val="28"/>
          <w:szCs w:val="28"/>
        </w:rPr>
      </w:pPr>
      <w:bookmarkStart w:name="bookmark48" w:id="301"/>
      <w:bookmarkEnd w:id="301"/>
      <w:bookmarkStart w:name="bookmark200" w:id="302"/>
      <w:bookmarkEnd w:id="302"/>
      <w:bookmarkStart w:name="bookmark202" w:id="303"/>
      <w:bookmarkEnd w:id="303"/>
      <w:bookmarkStart w:name="bookmark47" w:id="304"/>
      <w:bookmarkEnd w:id="304"/>
      <w:r>
        <w:rPr>
          <w:rFonts w:ascii="SimHei" w:hAnsi="SimHei" w:eastAsia="SimHei" w:cs="SimHei"/>
          <w:sz w:val="28"/>
          <w:szCs w:val="28"/>
          <w:spacing w:val="-1"/>
        </w:rPr>
        <w:t>5.2</w:t>
      </w:r>
      <w:r>
        <w:rPr>
          <w:rFonts w:ascii="SimHei" w:hAnsi="SimHei" w:eastAsia="SimHei" w:cs="SimHei"/>
          <w:sz w:val="28"/>
          <w:szCs w:val="28"/>
          <w:spacing w:val="-1"/>
        </w:rPr>
        <w:t xml:space="preserve"> </w:t>
      </w:r>
      <w:r>
        <w:rPr>
          <w:rFonts w:ascii="SimHei" w:hAnsi="SimHei" w:eastAsia="SimHei" w:cs="SimHei"/>
          <w:sz w:val="28"/>
          <w:szCs w:val="28"/>
          <w:spacing w:val="-1"/>
        </w:rPr>
        <w:t>合作办学</w:t>
      </w:r>
    </w:p>
    <w:p>
      <w:pPr>
        <w:pStyle w:val="BodyText"/>
        <w:ind w:left="150" w:right="74" w:firstLine="564"/>
        <w:spacing w:before="193" w:line="273" w:lineRule="auto"/>
        <w:jc w:val="both"/>
        <w:rPr/>
      </w:pPr>
      <w:r>
        <w:drawing>
          <wp:anchor distT="0" distB="0" distL="0" distR="0" simplePos="0" relativeHeight="251788288" behindDoc="0" locked="0" layoutInCell="1" allowOverlap="1">
            <wp:simplePos x="0" y="0"/>
            <wp:positionH relativeFrom="column">
              <wp:posOffset>3072892</wp:posOffset>
            </wp:positionH>
            <wp:positionV relativeFrom="paragraph">
              <wp:posOffset>1998871</wp:posOffset>
            </wp:positionV>
            <wp:extent cx="2827019" cy="1906523"/>
            <wp:effectExtent l="0" t="0" r="0" b="0"/>
            <wp:wrapNone/>
            <wp:docPr id="126" name="IM 126"/>
            <wp:cNvGraphicFramePr/>
            <a:graphic>
              <a:graphicData uri="http://schemas.openxmlformats.org/drawingml/2006/picture">
                <pic:pic>
                  <pic:nvPicPr>
                    <pic:cNvPr id="126" name="IM 126"/>
                    <pic:cNvPicPr/>
                  </pic:nvPicPr>
                  <pic:blipFill>
                    <a:blip r:embed="rId100"/>
                    <a:stretch>
                      <a:fillRect/>
                    </a:stretch>
                  </pic:blipFill>
                  <pic:spPr>
                    <a:xfrm rot="0">
                      <a:off x="0" y="0"/>
                      <a:ext cx="2827019" cy="1906523"/>
                    </a:xfrm>
                    <a:prstGeom prst="rect">
                      <a:avLst/>
                    </a:prstGeom>
                  </pic:spPr>
                </pic:pic>
              </a:graphicData>
            </a:graphic>
          </wp:anchor>
        </w:drawing>
      </w:r>
      <w:r>
        <w:rPr>
          <w:spacing w:val="-4"/>
        </w:rPr>
        <w:t>学校积极与国外高校开展深度合作，与泰国格乐大学签署了《国际交流</w:t>
      </w:r>
      <w:r>
        <w:rPr>
          <w:spacing w:val="18"/>
        </w:rPr>
        <w:t xml:space="preserve"> </w:t>
      </w:r>
      <w:r>
        <w:rPr>
          <w:spacing w:val="-3"/>
        </w:rPr>
        <w:t>备忘录》和《国际教育项目合作协议书》，邀请格乐大学人员到校宣讲</w:t>
      </w:r>
      <w:r>
        <w:rPr>
          <w:spacing w:val="-4"/>
        </w:rPr>
        <w:t>，参</w:t>
      </w:r>
      <w:r>
        <w:rPr/>
        <w:t xml:space="preserve"> </w:t>
      </w:r>
      <w:r>
        <w:rPr>
          <w:spacing w:val="-3"/>
        </w:rPr>
        <w:t>加学校毕业生夏季校园双选会。与马来西亚英迪国际大学签署了《国际</w:t>
      </w:r>
      <w:r>
        <w:rPr>
          <w:spacing w:val="-4"/>
        </w:rPr>
        <w:t>教育</w:t>
      </w:r>
      <w:r>
        <w:rPr/>
        <w:t xml:space="preserve"> </w:t>
      </w:r>
      <w:r>
        <w:rPr>
          <w:spacing w:val="-4"/>
        </w:rPr>
        <w:t>交流备忘录》，召开“优化专业教学标准与课程体系</w:t>
      </w:r>
      <w:r>
        <w:rPr>
          <w:spacing w:val="-103"/>
        </w:rPr>
        <w:t xml:space="preserve"> </w:t>
      </w:r>
      <w:r>
        <w:rPr>
          <w:spacing w:val="-4"/>
        </w:rPr>
        <w:t>”研讨会。与</w:t>
      </w:r>
      <w:r>
        <w:rPr>
          <w:spacing w:val="-5"/>
        </w:rPr>
        <w:t>曲阜师范</w:t>
      </w:r>
      <w:r>
        <w:rPr/>
        <w:t xml:space="preserve"> </w:t>
      </w:r>
      <w:r>
        <w:rPr>
          <w:spacing w:val="-3"/>
        </w:rPr>
        <w:t>大学国际交流合作处签署《战略合作框架协议书》，并制定了《曲阜中医药</w:t>
      </w:r>
      <w:r>
        <w:rPr/>
        <w:t xml:space="preserve"> </w:t>
      </w:r>
      <w:r>
        <w:rPr>
          <w:spacing w:val="-3"/>
        </w:rPr>
        <w:t>学校建立国际交流合作机制的通知》《曲阜中医药学校教师出国进修管</w:t>
      </w:r>
      <w:r>
        <w:rPr>
          <w:spacing w:val="-4"/>
        </w:rPr>
        <w:t>理办</w:t>
      </w:r>
      <w:r>
        <w:rPr/>
        <w:t xml:space="preserve"> </w:t>
      </w:r>
      <w:r>
        <w:rPr>
          <w:spacing w:val="-1"/>
        </w:rPr>
        <w:t>法》，积极申请教师出国（境）培训交流。</w:t>
      </w:r>
    </w:p>
    <w:p>
      <w:pPr>
        <w:ind w:firstLine="108"/>
        <w:spacing w:before="55" w:line="3043" w:lineRule="exact"/>
        <w:rPr/>
      </w:pPr>
      <w:r>
        <w:rPr>
          <w:position w:val="-60"/>
        </w:rPr>
        <w:drawing>
          <wp:inline distT="0" distB="0" distL="0" distR="0">
            <wp:extent cx="2795016" cy="1932432"/>
            <wp:effectExtent l="0" t="0" r="0" b="0"/>
            <wp:docPr id="128" name="IM 128"/>
            <wp:cNvGraphicFramePr/>
            <a:graphic>
              <a:graphicData uri="http://schemas.openxmlformats.org/drawingml/2006/picture">
                <pic:pic>
                  <pic:nvPicPr>
                    <pic:cNvPr id="128" name="IM 128"/>
                    <pic:cNvPicPr/>
                  </pic:nvPicPr>
                  <pic:blipFill>
                    <a:blip r:embed="rId101"/>
                    <a:stretch>
                      <a:fillRect/>
                    </a:stretch>
                  </pic:blipFill>
                  <pic:spPr>
                    <a:xfrm rot="0">
                      <a:off x="0" y="0"/>
                      <a:ext cx="2795016" cy="1932432"/>
                    </a:xfrm>
                    <a:prstGeom prst="rect">
                      <a:avLst/>
                    </a:prstGeom>
                  </pic:spPr>
                </pic:pic>
              </a:graphicData>
            </a:graphic>
          </wp:inline>
        </w:drawing>
      </w:r>
    </w:p>
    <w:p>
      <w:pPr>
        <w:ind w:left="648"/>
        <w:spacing w:before="52" w:line="192" w:lineRule="auto"/>
        <w:outlineLvl w:val="0"/>
        <w:rPr>
          <w:rFonts w:ascii="SimHei" w:hAnsi="SimHei" w:eastAsia="SimHei" w:cs="SimHei"/>
          <w:sz w:val="24"/>
          <w:szCs w:val="24"/>
        </w:rPr>
      </w:pPr>
      <w:bookmarkStart w:name="bookmark204" w:id="305"/>
      <w:bookmarkEnd w:id="305"/>
      <w:bookmarkStart w:name="bookmark203" w:id="306"/>
      <w:bookmarkEnd w:id="306"/>
      <w:r>
        <w:rPr>
          <w:rFonts w:ascii="SimHei" w:hAnsi="SimHei" w:eastAsia="SimHei" w:cs="SimHei"/>
          <w:sz w:val="24"/>
          <w:szCs w:val="24"/>
          <w:spacing w:val="1"/>
          <w:position w:val="-4"/>
        </w:rPr>
        <w:t>图</w:t>
      </w:r>
      <w:r>
        <w:rPr>
          <w:rFonts w:ascii="SimHei" w:hAnsi="SimHei" w:eastAsia="SimHei" w:cs="SimHei"/>
          <w:sz w:val="24"/>
          <w:szCs w:val="24"/>
          <w:spacing w:val="1"/>
          <w:position w:val="-4"/>
        </w:rPr>
        <w:t xml:space="preserve"> </w:t>
      </w:r>
      <w:r>
        <w:rPr>
          <w:rFonts w:ascii="SimHei" w:hAnsi="SimHei" w:eastAsia="SimHei" w:cs="SimHei"/>
          <w:sz w:val="24"/>
          <w:szCs w:val="24"/>
          <w:spacing w:val="1"/>
          <w:position w:val="-4"/>
        </w:rPr>
        <w:t>40：与曲师大国际交流处洽谈</w:t>
      </w:r>
      <w:r>
        <w:rPr>
          <w:rFonts w:ascii="SimHei" w:hAnsi="SimHei" w:eastAsia="SimHei" w:cs="SimHei"/>
          <w:sz w:val="24"/>
          <w:szCs w:val="24"/>
          <w:spacing w:val="1"/>
          <w:position w:val="-4"/>
        </w:rPr>
        <w:t xml:space="preserve">      </w:t>
      </w:r>
      <w:r>
        <w:rPr>
          <w:rFonts w:ascii="SimHei" w:hAnsi="SimHei" w:eastAsia="SimHei" w:cs="SimHei"/>
          <w:sz w:val="24"/>
          <w:szCs w:val="24"/>
          <w:spacing w:val="1"/>
          <w:position w:val="3"/>
        </w:rPr>
        <w:t>图</w:t>
      </w:r>
      <w:r>
        <w:rPr>
          <w:rFonts w:ascii="SimHei" w:hAnsi="SimHei" w:eastAsia="SimHei" w:cs="SimHei"/>
          <w:sz w:val="24"/>
          <w:szCs w:val="24"/>
          <w:spacing w:val="1"/>
          <w:position w:val="3"/>
        </w:rPr>
        <w:t xml:space="preserve"> </w:t>
      </w:r>
      <w:r>
        <w:rPr>
          <w:rFonts w:ascii="SimHei" w:hAnsi="SimHei" w:eastAsia="SimHei" w:cs="SimHei"/>
          <w:sz w:val="24"/>
          <w:szCs w:val="24"/>
          <w:spacing w:val="1"/>
          <w:position w:val="3"/>
        </w:rPr>
        <w:t>41：与马来</w:t>
      </w:r>
      <w:r>
        <w:rPr>
          <w:rFonts w:ascii="SimHei" w:hAnsi="SimHei" w:eastAsia="SimHei" w:cs="SimHei"/>
          <w:sz w:val="24"/>
          <w:szCs w:val="24"/>
          <w:position w:val="3"/>
        </w:rPr>
        <w:t>西亚英迪国际大学签订合作</w:t>
      </w:r>
    </w:p>
    <w:p>
      <w:pPr>
        <w:ind w:left="4845"/>
        <w:spacing w:before="1" w:line="215" w:lineRule="auto"/>
        <w:outlineLvl w:val="0"/>
        <w:rPr>
          <w:rFonts w:ascii="SimHei" w:hAnsi="SimHei" w:eastAsia="SimHei" w:cs="SimHei"/>
          <w:sz w:val="24"/>
          <w:szCs w:val="24"/>
        </w:rPr>
      </w:pPr>
      <w:bookmarkStart w:name="bookmark205" w:id="307"/>
      <w:bookmarkEnd w:id="307"/>
      <w:r>
        <w:rPr>
          <w:rFonts w:ascii="SimHei" w:hAnsi="SimHei" w:eastAsia="SimHei" w:cs="SimHei"/>
          <w:sz w:val="24"/>
          <w:szCs w:val="24"/>
          <w:spacing w:val="-5"/>
        </w:rPr>
        <w:t>协议</w:t>
      </w:r>
    </w:p>
    <w:p>
      <w:pPr>
        <w:ind w:left="131"/>
        <w:spacing w:before="164" w:line="221"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787264" behindDoc="1" locked="0" layoutInCell="1" allowOverlap="1">
                <wp:simplePos x="0" y="0"/>
                <wp:positionH relativeFrom="column">
                  <wp:posOffset>0</wp:posOffset>
                </wp:positionH>
                <wp:positionV relativeFrom="paragraph">
                  <wp:posOffset>-7574</wp:posOffset>
                </wp:positionV>
                <wp:extent cx="5949315" cy="403225"/>
                <wp:effectExtent l="0" t="0" r="0" b="0"/>
                <wp:wrapNone/>
                <wp:docPr id="130" name="Rect 130"/>
                <wp:cNvGraphicFramePr/>
                <a:graphic>
                  <a:graphicData uri="http://schemas.microsoft.com/office/word/2010/wordprocessingShape">
                    <wps:wsp>
                      <wps:cNvPr id="130" name="Rect 130"/>
                      <wps:cNvSpPr/>
                      <wps:spPr>
                        <a:xfrm>
                          <a:off x="0" y="-7574"/>
                          <a:ext cx="5949315"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70" style="position:absolute;margin-left:0pt;margin-top:-0.596437pt;mso-position-vertical-relative:text;mso-position-horizontal-relative:text;width:468.45pt;height:31.75pt;z-index:-251529216;" fillcolor="#5287C8" filled="true" stroked="false"/>
            </w:pict>
          </mc:Fallback>
        </mc:AlternateContent>
      </w:r>
      <w:bookmarkStart w:name="bookmark206" w:id="308"/>
      <w:bookmarkEnd w:id="308"/>
      <w:bookmarkStart w:name="bookmark116" w:id="309"/>
      <w:bookmarkEnd w:id="309"/>
      <w:r>
        <w:rPr>
          <w:rFonts w:ascii="FangSong" w:hAnsi="FangSong" w:eastAsia="FangSong" w:cs="FangSong"/>
          <w:sz w:val="28"/>
          <w:szCs w:val="28"/>
          <w:b/>
          <w:bCs/>
          <w:color w:val="FFFFFF"/>
          <w:spacing w:val="-4"/>
        </w:rPr>
        <w:t>典型案例</w:t>
      </w:r>
      <w:r>
        <w:rPr>
          <w:rFonts w:ascii="FangSong" w:hAnsi="FangSong" w:eastAsia="FangSong" w:cs="FangSong"/>
          <w:sz w:val="28"/>
          <w:szCs w:val="28"/>
          <w:color w:val="FFFFFF"/>
          <w:spacing w:val="-4"/>
        </w:rPr>
        <w:t xml:space="preserve"> </w:t>
      </w:r>
      <w:r>
        <w:rPr>
          <w:rFonts w:ascii="FangSong" w:hAnsi="FangSong" w:eastAsia="FangSong" w:cs="FangSong"/>
          <w:sz w:val="28"/>
          <w:szCs w:val="28"/>
          <w:b/>
          <w:bCs/>
          <w:color w:val="FFFFFF"/>
          <w:spacing w:val="-4"/>
        </w:rPr>
        <w:t>6：国际交流合作典型案例</w:t>
      </w:r>
    </w:p>
    <w:p>
      <w:pPr>
        <w:ind w:left="691"/>
        <w:spacing w:before="236" w:line="223" w:lineRule="auto"/>
        <w:rPr>
          <w:rFonts w:ascii="FangSong" w:hAnsi="FangSong" w:eastAsia="FangSong" w:cs="FangSong"/>
          <w:sz w:val="28"/>
          <w:szCs w:val="28"/>
        </w:rPr>
      </w:pPr>
      <w:r>
        <w:rPr>
          <w:rFonts w:ascii="FangSong" w:hAnsi="FangSong" w:eastAsia="FangSong" w:cs="FangSong"/>
          <w:sz w:val="28"/>
          <w:szCs w:val="28"/>
          <w:b/>
          <w:bCs/>
          <w:spacing w:val="-6"/>
        </w:rPr>
        <w:t>一、实施背景</w:t>
      </w:r>
    </w:p>
    <w:p>
      <w:pPr>
        <w:ind w:left="120" w:right="107" w:firstLine="602"/>
        <w:spacing w:before="98" w:line="276" w:lineRule="auto"/>
        <w:jc w:val="both"/>
        <w:rPr>
          <w:rFonts w:ascii="FangSong" w:hAnsi="FangSong" w:eastAsia="FangSong" w:cs="FangSong"/>
          <w:sz w:val="28"/>
          <w:szCs w:val="28"/>
        </w:rPr>
      </w:pPr>
      <w:r>
        <w:rPr>
          <w:rFonts w:ascii="FangSong" w:hAnsi="FangSong" w:eastAsia="FangSong" w:cs="FangSong"/>
          <w:sz w:val="28"/>
          <w:szCs w:val="28"/>
          <w:spacing w:val="-5"/>
        </w:rPr>
        <w:t>中医药作为中华民族的瑰宝，正以其独特的疗效和深厚的文化底蕴吸引</w:t>
      </w:r>
      <w:r>
        <w:rPr>
          <w:rFonts w:ascii="FangSong" w:hAnsi="FangSong" w:eastAsia="FangSong" w:cs="FangSong"/>
          <w:sz w:val="28"/>
          <w:szCs w:val="28"/>
          <w:spacing w:val="11"/>
        </w:rPr>
        <w:t xml:space="preserve"> </w:t>
      </w:r>
      <w:r>
        <w:rPr>
          <w:rFonts w:ascii="FangSong" w:hAnsi="FangSong" w:eastAsia="FangSong" w:cs="FangSong"/>
          <w:sz w:val="28"/>
          <w:szCs w:val="28"/>
          <w:spacing w:val="-3"/>
        </w:rPr>
        <w:t>着越来越多的国际目光。随着全球对中国传统医学的关注度不断提高，</w:t>
      </w:r>
      <w:r>
        <w:rPr>
          <w:rFonts w:ascii="FangSong" w:hAnsi="FangSong" w:eastAsia="FangSong" w:cs="FangSong"/>
          <w:sz w:val="28"/>
          <w:szCs w:val="28"/>
          <w:spacing w:val="-4"/>
        </w:rPr>
        <w:t>中医</w:t>
      </w:r>
      <w:r>
        <w:rPr>
          <w:rFonts w:ascii="FangSong" w:hAnsi="FangSong" w:eastAsia="FangSong" w:cs="FangSong"/>
          <w:sz w:val="28"/>
          <w:szCs w:val="28"/>
        </w:rPr>
        <w:t xml:space="preserve"> </w:t>
      </w:r>
      <w:r>
        <w:rPr>
          <w:rFonts w:ascii="FangSong" w:hAnsi="FangSong" w:eastAsia="FangSong" w:cs="FangSong"/>
          <w:sz w:val="28"/>
          <w:szCs w:val="28"/>
          <w:spacing w:val="-3"/>
        </w:rPr>
        <w:t>药在国际上的影响力日益扩大。世界各国对中医药的需求持续增长，为</w:t>
      </w:r>
      <w:r>
        <w:rPr>
          <w:rFonts w:ascii="FangSong" w:hAnsi="FangSong" w:eastAsia="FangSong" w:cs="FangSong"/>
          <w:sz w:val="28"/>
          <w:szCs w:val="28"/>
          <w:spacing w:val="-4"/>
        </w:rPr>
        <w:t>中医</w:t>
      </w:r>
      <w:r>
        <w:rPr>
          <w:rFonts w:ascii="FangSong" w:hAnsi="FangSong" w:eastAsia="FangSong" w:cs="FangSong"/>
          <w:sz w:val="28"/>
          <w:szCs w:val="28"/>
        </w:rPr>
        <w:t xml:space="preserve"> </w:t>
      </w:r>
      <w:r>
        <w:rPr>
          <w:rFonts w:ascii="FangSong" w:hAnsi="FangSong" w:eastAsia="FangSong" w:cs="FangSong"/>
          <w:sz w:val="28"/>
          <w:szCs w:val="28"/>
          <w:spacing w:val="-3"/>
        </w:rPr>
        <w:t>药中职学校开展国际交流合作提供了广阔的市场空间和发展机遇。职业</w:t>
      </w:r>
      <w:r>
        <w:rPr>
          <w:rFonts w:ascii="FangSong" w:hAnsi="FangSong" w:eastAsia="FangSong" w:cs="FangSong"/>
          <w:sz w:val="28"/>
          <w:szCs w:val="28"/>
          <w:spacing w:val="-4"/>
        </w:rPr>
        <w:t>教育</w:t>
      </w:r>
      <w:r>
        <w:rPr>
          <w:rFonts w:ascii="FangSong" w:hAnsi="FangSong" w:eastAsia="FangSong" w:cs="FangSong"/>
          <w:sz w:val="28"/>
          <w:szCs w:val="28"/>
        </w:rPr>
        <w:t xml:space="preserve"> </w:t>
      </w:r>
      <w:r>
        <w:rPr>
          <w:rFonts w:ascii="FangSong" w:hAnsi="FangSong" w:eastAsia="FangSong" w:cs="FangSong"/>
          <w:sz w:val="28"/>
          <w:szCs w:val="28"/>
          <w:spacing w:val="-3"/>
        </w:rPr>
        <w:t>作为培养技能型人才的重要力量，需要适应全球化发展的趋势，培养具</w:t>
      </w:r>
      <w:r>
        <w:rPr>
          <w:rFonts w:ascii="FangSong" w:hAnsi="FangSong" w:eastAsia="FangSong" w:cs="FangSong"/>
          <w:sz w:val="28"/>
          <w:szCs w:val="28"/>
          <w:spacing w:val="-4"/>
        </w:rPr>
        <w:t>有国</w:t>
      </w:r>
      <w:r>
        <w:rPr>
          <w:rFonts w:ascii="FangSong" w:hAnsi="FangSong" w:eastAsia="FangSong" w:cs="FangSong"/>
          <w:sz w:val="28"/>
          <w:szCs w:val="28"/>
        </w:rPr>
        <w:t xml:space="preserve"> </w:t>
      </w:r>
      <w:r>
        <w:rPr>
          <w:rFonts w:ascii="FangSong" w:hAnsi="FangSong" w:eastAsia="FangSong" w:cs="FangSong"/>
          <w:sz w:val="28"/>
          <w:szCs w:val="28"/>
          <w:spacing w:val="-3"/>
        </w:rPr>
        <w:t>际视野和竞争力的中医药人才，中医药中职学校开展国际交流合作，是</w:t>
      </w:r>
      <w:r>
        <w:rPr>
          <w:rFonts w:ascii="FangSong" w:hAnsi="FangSong" w:eastAsia="FangSong" w:cs="FangSong"/>
          <w:sz w:val="28"/>
          <w:szCs w:val="28"/>
          <w:spacing w:val="-4"/>
        </w:rPr>
        <w:t>顺应</w:t>
      </w:r>
      <w:r>
        <w:rPr>
          <w:rFonts w:ascii="FangSong" w:hAnsi="FangSong" w:eastAsia="FangSong" w:cs="FangSong"/>
          <w:sz w:val="28"/>
          <w:szCs w:val="28"/>
        </w:rPr>
        <w:t xml:space="preserve"> </w:t>
      </w:r>
      <w:r>
        <w:rPr>
          <w:rFonts w:ascii="FangSong" w:hAnsi="FangSong" w:eastAsia="FangSong" w:cs="FangSong"/>
          <w:sz w:val="28"/>
          <w:szCs w:val="28"/>
          <w:spacing w:val="-2"/>
        </w:rPr>
        <w:t>时代发展的必然选择。</w:t>
      </w:r>
    </w:p>
    <w:p>
      <w:pPr>
        <w:spacing w:line="276" w:lineRule="auto"/>
        <w:sectPr>
          <w:type w:val="continuous"/>
          <w:pgSz w:w="11906" w:h="16840"/>
          <w:pgMar w:top="600" w:right="1261" w:bottom="183" w:left="1275" w:header="301" w:footer="14" w:gutter="0"/>
          <w:cols w:equalWidth="0" w:num="1">
            <w:col w:w="9369" w:space="0"/>
          </w:cols>
        </w:sectPr>
        <w:rPr>
          <w:rFonts w:ascii="FangSong" w:hAnsi="FangSong" w:eastAsia="FangSong" w:cs="FangSong"/>
          <w:sz w:val="28"/>
          <w:szCs w:val="28"/>
        </w:rPr>
      </w:pP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ind w:left="575"/>
        <w:spacing w:before="91" w:line="225" w:lineRule="auto"/>
        <w:rPr>
          <w:rFonts w:ascii="FangSong" w:hAnsi="FangSong" w:eastAsia="FangSong" w:cs="FangSong"/>
          <w:sz w:val="28"/>
          <w:szCs w:val="28"/>
        </w:rPr>
      </w:pPr>
      <w:bookmarkStart w:name="bookmark291" w:id="310"/>
      <w:bookmarkEnd w:id="310"/>
      <w:r>
        <w:rPr>
          <w:rFonts w:ascii="FangSong" w:hAnsi="FangSong" w:eastAsia="FangSong" w:cs="FangSong"/>
          <w:sz w:val="28"/>
          <w:szCs w:val="28"/>
          <w:b/>
          <w:bCs/>
          <w:spacing w:val="-7"/>
        </w:rPr>
        <w:t>二、主要做法</w:t>
      </w:r>
    </w:p>
    <w:p>
      <w:pPr>
        <w:ind w:left="4" w:right="78" w:firstLine="566"/>
        <w:spacing w:before="94" w:line="287" w:lineRule="auto"/>
        <w:rPr>
          <w:rFonts w:ascii="FangSong" w:hAnsi="FangSong" w:eastAsia="FangSong" w:cs="FangSong"/>
          <w:sz w:val="28"/>
          <w:szCs w:val="28"/>
        </w:rPr>
      </w:pPr>
      <w:r>
        <w:rPr>
          <w:rFonts w:ascii="FangSong" w:hAnsi="FangSong" w:eastAsia="FangSong" w:cs="FangSong"/>
          <w:sz w:val="28"/>
          <w:szCs w:val="28"/>
          <w:spacing w:val="-4"/>
        </w:rPr>
        <w:t>一是组织国际访问团，传播中医药文化。学校加强与曲阜师范大学国际</w:t>
      </w:r>
      <w:r>
        <w:rPr>
          <w:rFonts w:ascii="FangSong" w:hAnsi="FangSong" w:eastAsia="FangSong" w:cs="FangSong"/>
          <w:sz w:val="28"/>
          <w:szCs w:val="28"/>
          <w:spacing w:val="12"/>
        </w:rPr>
        <w:t xml:space="preserve"> </w:t>
      </w:r>
      <w:r>
        <w:rPr>
          <w:rFonts w:ascii="FangSong" w:hAnsi="FangSong" w:eastAsia="FangSong" w:cs="FangSong"/>
          <w:sz w:val="28"/>
          <w:szCs w:val="28"/>
          <w:spacing w:val="-3"/>
        </w:rPr>
        <w:t>交流合作处的合作，双方签署《战略合作框架协议》，组织</w:t>
      </w:r>
      <w:r>
        <w:rPr>
          <w:rFonts w:ascii="FangSong" w:hAnsi="FangSong" w:eastAsia="FangSong" w:cs="FangSong"/>
          <w:sz w:val="28"/>
          <w:szCs w:val="28"/>
          <w:spacing w:val="-4"/>
        </w:rPr>
        <w:t>国际访问团到校</w:t>
      </w:r>
      <w:r>
        <w:rPr>
          <w:rFonts w:ascii="FangSong" w:hAnsi="FangSong" w:eastAsia="FangSong" w:cs="FangSong"/>
          <w:sz w:val="28"/>
          <w:szCs w:val="28"/>
        </w:rPr>
        <w:t xml:space="preserve"> </w:t>
      </w:r>
      <w:r>
        <w:rPr>
          <w:rFonts w:ascii="FangSong" w:hAnsi="FangSong" w:eastAsia="FangSong" w:cs="FangSong"/>
          <w:sz w:val="28"/>
          <w:szCs w:val="28"/>
          <w:spacing w:val="-1"/>
        </w:rPr>
        <w:t>参观体验中医药文化和适宜技术。二是签署合作协议，助力学生学历提升</w:t>
      </w:r>
      <w:r>
        <w:rPr>
          <w:rFonts w:ascii="FangSong" w:hAnsi="FangSong" w:eastAsia="FangSong" w:cs="FangSong"/>
          <w:sz w:val="28"/>
          <w:szCs w:val="28"/>
          <w:spacing w:val="4"/>
        </w:rPr>
        <w:t xml:space="preserve">  </w:t>
      </w:r>
      <w:r>
        <w:rPr>
          <w:rFonts w:ascii="FangSong" w:hAnsi="FangSong" w:eastAsia="FangSong" w:cs="FangSong"/>
          <w:sz w:val="28"/>
          <w:szCs w:val="28"/>
          <w:spacing w:val="-3"/>
        </w:rPr>
        <w:t>学校与泰国格乐大学签署《国际交流备忘录》和《国际教育</w:t>
      </w:r>
      <w:r>
        <w:rPr>
          <w:rFonts w:ascii="FangSong" w:hAnsi="FangSong" w:eastAsia="FangSong" w:cs="FangSong"/>
          <w:sz w:val="28"/>
          <w:szCs w:val="28"/>
          <w:spacing w:val="-4"/>
        </w:rPr>
        <w:t>项目合作协议书</w:t>
      </w:r>
      <w:r>
        <w:rPr>
          <w:rFonts w:ascii="FangSong" w:hAnsi="FangSong" w:eastAsia="FangSong" w:cs="FangSong"/>
          <w:sz w:val="28"/>
          <w:szCs w:val="28"/>
        </w:rPr>
        <w:t xml:space="preserve"> </w:t>
      </w:r>
      <w:r>
        <w:rPr>
          <w:rFonts w:ascii="FangSong" w:hAnsi="FangSong" w:eastAsia="FangSong" w:cs="FangSong"/>
          <w:sz w:val="28"/>
          <w:szCs w:val="28"/>
          <w:spacing w:val="-3"/>
        </w:rPr>
        <w:t>》，与马来西亚英迪国际大学签署《国际教育交流备忘录》</w:t>
      </w:r>
      <w:r>
        <w:rPr>
          <w:rFonts w:ascii="FangSong" w:hAnsi="FangSong" w:eastAsia="FangSong" w:cs="FangSong"/>
          <w:sz w:val="28"/>
          <w:szCs w:val="28"/>
          <w:spacing w:val="-4"/>
        </w:rPr>
        <w:t>。学校与合作国</w:t>
      </w:r>
      <w:r>
        <w:rPr>
          <w:rFonts w:ascii="FangSong" w:hAnsi="FangSong" w:eastAsia="FangSong" w:cs="FangSong"/>
          <w:sz w:val="28"/>
          <w:szCs w:val="28"/>
        </w:rPr>
        <w:t xml:space="preserve"> </w:t>
      </w:r>
      <w:r>
        <w:rPr>
          <w:rFonts w:ascii="FangSong" w:hAnsi="FangSong" w:eastAsia="FangSong" w:cs="FangSong"/>
          <w:sz w:val="28"/>
          <w:szCs w:val="28"/>
          <w:spacing w:val="-3"/>
        </w:rPr>
        <w:t>外院校为学生提供详细的留学咨询和指导服务。三是加强深</w:t>
      </w:r>
      <w:r>
        <w:rPr>
          <w:rFonts w:ascii="FangSong" w:hAnsi="FangSong" w:eastAsia="FangSong" w:cs="FangSong"/>
          <w:sz w:val="28"/>
          <w:szCs w:val="28"/>
          <w:spacing w:val="-4"/>
        </w:rPr>
        <w:t>度合作，优化课</w:t>
      </w:r>
      <w:r>
        <w:rPr>
          <w:rFonts w:ascii="FangSong" w:hAnsi="FangSong" w:eastAsia="FangSong" w:cs="FangSong"/>
          <w:sz w:val="28"/>
          <w:szCs w:val="28"/>
        </w:rPr>
        <w:t xml:space="preserve"> </w:t>
      </w:r>
      <w:r>
        <w:rPr>
          <w:rFonts w:ascii="FangSong" w:hAnsi="FangSong" w:eastAsia="FangSong" w:cs="FangSong"/>
          <w:sz w:val="28"/>
          <w:szCs w:val="28"/>
          <w:spacing w:val="-3"/>
        </w:rPr>
        <w:t>程设置。学校邀请马来西亚英迪国际相关人员召开“优化专</w:t>
      </w:r>
      <w:r>
        <w:rPr>
          <w:rFonts w:ascii="FangSong" w:hAnsi="FangSong" w:eastAsia="FangSong" w:cs="FangSong"/>
          <w:sz w:val="28"/>
          <w:szCs w:val="28"/>
          <w:spacing w:val="-4"/>
        </w:rPr>
        <w:t>业教学标准与课</w:t>
      </w:r>
      <w:r>
        <w:rPr>
          <w:rFonts w:ascii="FangSong" w:hAnsi="FangSong" w:eastAsia="FangSong" w:cs="FangSong"/>
          <w:sz w:val="28"/>
          <w:szCs w:val="28"/>
        </w:rPr>
        <w:t xml:space="preserve"> </w:t>
      </w:r>
      <w:r>
        <w:rPr>
          <w:rFonts w:ascii="FangSong" w:hAnsi="FangSong" w:eastAsia="FangSong" w:cs="FangSong"/>
          <w:sz w:val="28"/>
          <w:szCs w:val="28"/>
          <w:spacing w:val="-2"/>
        </w:rPr>
        <w:t>程体系</w:t>
      </w:r>
      <w:r>
        <w:rPr>
          <w:rFonts w:ascii="FangSong" w:hAnsi="FangSong" w:eastAsia="FangSong" w:cs="FangSong"/>
          <w:sz w:val="28"/>
          <w:szCs w:val="28"/>
          <w:spacing w:val="48"/>
        </w:rPr>
        <w:t xml:space="preserve"> </w:t>
      </w:r>
      <w:r>
        <w:rPr>
          <w:rFonts w:ascii="FangSong" w:hAnsi="FangSong" w:eastAsia="FangSong" w:cs="FangSong"/>
          <w:sz w:val="28"/>
          <w:szCs w:val="28"/>
          <w:spacing w:val="-2"/>
        </w:rPr>
        <w:t>”研讨会，共同制定课程标准，优化学校教学课程设置，不断提升</w:t>
      </w:r>
      <w:r>
        <w:rPr>
          <w:rFonts w:ascii="FangSong" w:hAnsi="FangSong" w:eastAsia="FangSong" w:cs="FangSong"/>
          <w:sz w:val="28"/>
          <w:szCs w:val="28"/>
        </w:rPr>
        <w:t xml:space="preserve"> </w:t>
      </w:r>
      <w:r>
        <w:rPr>
          <w:rFonts w:ascii="FangSong" w:hAnsi="FangSong" w:eastAsia="FangSong" w:cs="FangSong"/>
          <w:sz w:val="28"/>
          <w:szCs w:val="28"/>
          <w:spacing w:val="-2"/>
        </w:rPr>
        <w:t>学校教育教学管理水平。</w:t>
      </w:r>
    </w:p>
    <w:p>
      <w:pPr>
        <w:ind w:left="574"/>
        <w:spacing w:before="45" w:line="223" w:lineRule="auto"/>
        <w:rPr>
          <w:rFonts w:ascii="FangSong" w:hAnsi="FangSong" w:eastAsia="FangSong" w:cs="FangSong"/>
          <w:sz w:val="28"/>
          <w:szCs w:val="28"/>
        </w:rPr>
      </w:pPr>
      <w:r>
        <w:rPr>
          <w:rFonts w:ascii="FangSong" w:hAnsi="FangSong" w:eastAsia="FangSong" w:cs="FangSong"/>
          <w:sz w:val="28"/>
          <w:szCs w:val="28"/>
          <w:b/>
          <w:bCs/>
          <w:spacing w:val="-7"/>
        </w:rPr>
        <w:t>三、成果成效</w:t>
      </w:r>
    </w:p>
    <w:p>
      <w:pPr>
        <w:ind w:right="78" w:firstLine="566"/>
        <w:spacing w:before="100" w:line="286" w:lineRule="auto"/>
        <w:jc w:val="both"/>
        <w:rPr>
          <w:rFonts w:ascii="FangSong" w:hAnsi="FangSong" w:eastAsia="FangSong" w:cs="FangSong"/>
          <w:sz w:val="28"/>
          <w:szCs w:val="28"/>
        </w:rPr>
      </w:pPr>
      <w:r>
        <w:rPr>
          <w:rFonts w:ascii="FangSong" w:hAnsi="FangSong" w:eastAsia="FangSong" w:cs="FangSong"/>
          <w:sz w:val="28"/>
          <w:szCs w:val="28"/>
          <w:spacing w:val="-3"/>
        </w:rPr>
        <w:t>扩大了国际影响力，学校成功组织俄罗斯访问</w:t>
      </w:r>
      <w:r>
        <w:rPr>
          <w:rFonts w:ascii="FangSong" w:hAnsi="FangSong" w:eastAsia="FangSong" w:cs="FangSong"/>
          <w:sz w:val="28"/>
          <w:szCs w:val="28"/>
          <w:spacing w:val="-4"/>
        </w:rPr>
        <w:t>团20余人，吉尔吉斯斯坦</w:t>
      </w:r>
      <w:r>
        <w:rPr>
          <w:rFonts w:ascii="FangSong" w:hAnsi="FangSong" w:eastAsia="FangSong" w:cs="FangSong"/>
          <w:sz w:val="28"/>
          <w:szCs w:val="28"/>
        </w:rPr>
        <w:t xml:space="preserve"> </w:t>
      </w:r>
      <w:r>
        <w:rPr>
          <w:rFonts w:ascii="FangSong" w:hAnsi="FangSong" w:eastAsia="FangSong" w:cs="FangSong"/>
          <w:sz w:val="28"/>
          <w:szCs w:val="28"/>
          <w:spacing w:val="-1"/>
        </w:rPr>
        <w:t>青年学生30余人，英国、法国、伊朗和菲律</w:t>
      </w:r>
      <w:r>
        <w:rPr>
          <w:rFonts w:ascii="FangSong" w:hAnsi="FangSong" w:eastAsia="FangSong" w:cs="FangSong"/>
          <w:sz w:val="28"/>
          <w:szCs w:val="28"/>
          <w:spacing w:val="-1"/>
        </w:rPr>
        <w:t xml:space="preserve"> </w:t>
      </w:r>
      <w:r>
        <w:rPr>
          <w:rFonts w:ascii="FangSong" w:hAnsi="FangSong" w:eastAsia="FangSong" w:cs="FangSong"/>
          <w:sz w:val="28"/>
          <w:szCs w:val="28"/>
          <w:spacing w:val="-1"/>
        </w:rPr>
        <w:t>宾的国际友人来校体验中医药</w:t>
      </w:r>
      <w:r>
        <w:rPr>
          <w:rFonts w:ascii="FangSong" w:hAnsi="FangSong" w:eastAsia="FangSong" w:cs="FangSong"/>
          <w:sz w:val="28"/>
          <w:szCs w:val="28"/>
          <w:spacing w:val="15"/>
        </w:rPr>
        <w:t xml:space="preserve"> </w:t>
      </w:r>
      <w:r>
        <w:rPr>
          <w:rFonts w:ascii="FangSong" w:hAnsi="FangSong" w:eastAsia="FangSong" w:cs="FangSong"/>
          <w:sz w:val="28"/>
          <w:szCs w:val="28"/>
          <w:spacing w:val="-3"/>
        </w:rPr>
        <w:t>文化和适宜技术，参与中药香囊制作，有力促进了中医药文化的国际</w:t>
      </w:r>
      <w:r>
        <w:rPr>
          <w:rFonts w:ascii="FangSong" w:hAnsi="FangSong" w:eastAsia="FangSong" w:cs="FangSong"/>
          <w:sz w:val="28"/>
          <w:szCs w:val="28"/>
          <w:spacing w:val="-4"/>
        </w:rPr>
        <w:t>化传播</w:t>
      </w:r>
      <w:r>
        <w:rPr>
          <w:rFonts w:ascii="FangSong" w:hAnsi="FangSong" w:eastAsia="FangSong" w:cs="FangSong"/>
          <w:sz w:val="28"/>
          <w:szCs w:val="28"/>
        </w:rPr>
        <w:t xml:space="preserve"> </w:t>
      </w:r>
      <w:r>
        <w:rPr>
          <w:rFonts w:ascii="FangSong" w:hAnsi="FangSong" w:eastAsia="FangSong" w:cs="FangSong"/>
          <w:sz w:val="28"/>
          <w:szCs w:val="28"/>
          <w:spacing w:val="-3"/>
        </w:rPr>
        <w:t>与推广，扩大了学校国际影响力。优化了课程标准，学校与马来西亚</w:t>
      </w:r>
      <w:r>
        <w:rPr>
          <w:rFonts w:ascii="FangSong" w:hAnsi="FangSong" w:eastAsia="FangSong" w:cs="FangSong"/>
          <w:sz w:val="28"/>
          <w:szCs w:val="28"/>
          <w:spacing w:val="-4"/>
        </w:rPr>
        <w:t>英迪国</w:t>
      </w:r>
      <w:r>
        <w:rPr>
          <w:rFonts w:ascii="FangSong" w:hAnsi="FangSong" w:eastAsia="FangSong" w:cs="FangSong"/>
          <w:sz w:val="28"/>
          <w:szCs w:val="28"/>
        </w:rPr>
        <w:t xml:space="preserve"> </w:t>
      </w:r>
      <w:r>
        <w:rPr>
          <w:rFonts w:ascii="FangSong" w:hAnsi="FangSong" w:eastAsia="FangSong" w:cs="FangSong"/>
          <w:sz w:val="28"/>
          <w:szCs w:val="28"/>
          <w:spacing w:val="-3"/>
        </w:rPr>
        <w:t>际大学共同制定了《中医专业课程标准》和《康复专业课程标准》。助</w:t>
      </w:r>
      <w:r>
        <w:rPr>
          <w:rFonts w:ascii="FangSong" w:hAnsi="FangSong" w:eastAsia="FangSong" w:cs="FangSong"/>
          <w:sz w:val="28"/>
          <w:szCs w:val="28"/>
          <w:spacing w:val="-4"/>
        </w:rPr>
        <w:t>力学</w:t>
      </w:r>
      <w:r>
        <w:rPr>
          <w:rFonts w:ascii="FangSong" w:hAnsi="FangSong" w:eastAsia="FangSong" w:cs="FangSong"/>
          <w:sz w:val="28"/>
          <w:szCs w:val="28"/>
        </w:rPr>
        <w:t xml:space="preserve"> </w:t>
      </w:r>
      <w:r>
        <w:rPr>
          <w:rFonts w:ascii="FangSong" w:hAnsi="FangSong" w:eastAsia="FangSong" w:cs="FangSong"/>
          <w:sz w:val="28"/>
          <w:szCs w:val="28"/>
          <w:spacing w:val="-3"/>
        </w:rPr>
        <w:t>生学历提升，通过国外院校人员到校宣讲、参加学校毕业生夏季校园</w:t>
      </w:r>
      <w:r>
        <w:rPr>
          <w:rFonts w:ascii="FangSong" w:hAnsi="FangSong" w:eastAsia="FangSong" w:cs="FangSong"/>
          <w:sz w:val="28"/>
          <w:szCs w:val="28"/>
          <w:spacing w:val="-4"/>
        </w:rPr>
        <w:t>双选会</w:t>
      </w:r>
      <w:r>
        <w:rPr>
          <w:rFonts w:ascii="FangSong" w:hAnsi="FangSong" w:eastAsia="FangSong" w:cs="FangSong"/>
          <w:sz w:val="28"/>
          <w:szCs w:val="28"/>
        </w:rPr>
        <w:t xml:space="preserve"> </w:t>
      </w:r>
      <w:r>
        <w:rPr>
          <w:rFonts w:ascii="FangSong" w:hAnsi="FangSong" w:eastAsia="FangSong" w:cs="FangSong"/>
          <w:sz w:val="28"/>
          <w:szCs w:val="28"/>
          <w:spacing w:val="-4"/>
        </w:rPr>
        <w:t>等形式，</w:t>
      </w:r>
      <w:r>
        <w:rPr>
          <w:rFonts w:ascii="FangSong" w:hAnsi="FangSong" w:eastAsia="FangSong" w:cs="FangSong"/>
          <w:sz w:val="28"/>
          <w:szCs w:val="28"/>
          <w:spacing w:val="-56"/>
        </w:rPr>
        <w:t xml:space="preserve"> </w:t>
      </w:r>
      <w:r>
        <w:rPr>
          <w:rFonts w:ascii="FangSong" w:hAnsi="FangSong" w:eastAsia="FangSong" w:cs="FangSong"/>
          <w:sz w:val="28"/>
          <w:szCs w:val="28"/>
          <w:spacing w:val="-4"/>
        </w:rPr>
        <w:t>目前有近20名同学有意向出国留学、继续深造。</w:t>
      </w:r>
    </w:p>
    <w:p>
      <w:pPr>
        <w:spacing w:line="318" w:lineRule="auto"/>
        <w:rPr>
          <w:rFonts w:ascii="Arial"/>
          <w:sz w:val="21"/>
        </w:rPr>
      </w:pPr>
      <w:r/>
    </w:p>
    <w:p>
      <w:pPr>
        <w:ind w:left="30"/>
        <w:spacing w:before="98" w:line="223" w:lineRule="auto"/>
        <w:outlineLvl w:val="0"/>
        <w:rPr>
          <w:rFonts w:ascii="SimHei" w:hAnsi="SimHei" w:eastAsia="SimHei" w:cs="SimHei"/>
          <w:sz w:val="30"/>
          <w:szCs w:val="30"/>
        </w:rPr>
      </w:pPr>
      <w:bookmarkStart w:name="bookmark49" w:id="311"/>
      <w:bookmarkEnd w:id="311"/>
      <w:r>
        <w:rPr>
          <w:rFonts w:ascii="SimHei" w:hAnsi="SimHei" w:eastAsia="SimHei" w:cs="SimHei"/>
          <w:sz w:val="30"/>
          <w:szCs w:val="30"/>
          <w:spacing w:val="-2"/>
        </w:rPr>
        <w:t>6.产教融合</w:t>
      </w:r>
    </w:p>
    <w:p>
      <w:pPr>
        <w:ind w:left="449"/>
        <w:spacing w:before="24" w:line="222" w:lineRule="auto"/>
        <w:outlineLvl w:val="1"/>
        <w:rPr>
          <w:rFonts w:ascii="SimHei" w:hAnsi="SimHei" w:eastAsia="SimHei" w:cs="SimHei"/>
          <w:sz w:val="28"/>
          <w:szCs w:val="28"/>
        </w:rPr>
      </w:pPr>
      <w:bookmarkStart w:name="bookmark50" w:id="312"/>
      <w:bookmarkEnd w:id="312"/>
      <w:r>
        <w:rPr>
          <w:rFonts w:ascii="SimHei" w:hAnsi="SimHei" w:eastAsia="SimHei" w:cs="SimHei"/>
          <w:sz w:val="28"/>
          <w:szCs w:val="28"/>
          <w:spacing w:val="-2"/>
        </w:rPr>
        <w:t>6.1</w:t>
      </w:r>
      <w:r>
        <w:rPr>
          <w:rFonts w:ascii="SimHei" w:hAnsi="SimHei" w:eastAsia="SimHei" w:cs="SimHei"/>
          <w:sz w:val="28"/>
          <w:szCs w:val="28"/>
          <w:spacing w:val="-2"/>
        </w:rPr>
        <w:t xml:space="preserve"> </w:t>
      </w:r>
      <w:r>
        <w:rPr>
          <w:rFonts w:ascii="SimHei" w:hAnsi="SimHei" w:eastAsia="SimHei" w:cs="SimHei"/>
          <w:sz w:val="28"/>
          <w:szCs w:val="28"/>
          <w:spacing w:val="-2"/>
        </w:rPr>
        <w:t>校企合作</w:t>
      </w:r>
    </w:p>
    <w:p>
      <w:pPr>
        <w:pStyle w:val="BodyText"/>
        <w:ind w:left="29" w:firstLine="563"/>
        <w:spacing w:before="97" w:line="288" w:lineRule="auto"/>
        <w:jc w:val="both"/>
        <w:rPr/>
      </w:pPr>
      <w:r>
        <w:rPr>
          <w:spacing w:val="-3"/>
        </w:rPr>
        <w:t>2024年学校加强与企业（医院）之间的校企合作。一是加强</w:t>
      </w:r>
      <w:r>
        <w:rPr>
          <w:spacing w:val="-4"/>
        </w:rPr>
        <w:t>校外实训基</w:t>
      </w:r>
      <w:r>
        <w:rPr/>
        <w:t xml:space="preserve"> </w:t>
      </w:r>
      <w:r>
        <w:rPr>
          <w:spacing w:val="-2"/>
        </w:rPr>
        <w:t>地建设，根据学校专业建设需要，优化调整实习基地，与滕州市中医医院、</w:t>
      </w:r>
      <w:r>
        <w:rPr>
          <w:spacing w:val="13"/>
        </w:rPr>
        <w:t xml:space="preserve"> </w:t>
      </w:r>
      <w:r>
        <w:rPr>
          <w:spacing w:val="-3"/>
        </w:rPr>
        <w:t>枣庄市峄城区中医院、临沂第二中医医院、青岛宏远义齿有限公司、上海御</w:t>
      </w:r>
      <w:r>
        <w:rPr/>
        <w:t xml:space="preserve"> </w:t>
      </w:r>
      <w:r>
        <w:rPr>
          <w:spacing w:val="-3"/>
        </w:rPr>
        <w:t>豫堂医药科技有限公司、曲阜知新眼科医院、邹城睦明护理院、泗水县泗河</w:t>
      </w:r>
      <w:r>
        <w:rPr>
          <w:spacing w:val="1"/>
        </w:rPr>
        <w:t xml:space="preserve"> </w:t>
      </w:r>
      <w:r>
        <w:rPr>
          <w:spacing w:val="-3"/>
        </w:rPr>
        <w:t>街道卫生院、济宁市兖州区鼓楼街道社区卫生服务中心、济宁市兖州区大安</w:t>
      </w:r>
      <w:r>
        <w:rPr>
          <w:spacing w:val="1"/>
        </w:rPr>
        <w:t xml:space="preserve"> </w:t>
      </w:r>
      <w:r>
        <w:rPr>
          <w:spacing w:val="-3"/>
        </w:rPr>
        <w:t>中心卫生院等10家单位签订合作协议，建立实践教学基地并派送实习生，现</w:t>
      </w:r>
      <w:r>
        <w:rPr>
          <w:spacing w:val="2"/>
        </w:rPr>
        <w:t xml:space="preserve"> </w:t>
      </w:r>
      <w:r>
        <w:rPr>
          <w:spacing w:val="-3"/>
        </w:rPr>
        <w:t>有实习基地71家。继续完善“学校－行业－医院（企业）”合作办学长效运</w:t>
      </w:r>
      <w:r>
        <w:rPr>
          <w:spacing w:val="2"/>
        </w:rPr>
        <w:t xml:space="preserve"> </w:t>
      </w:r>
      <w:r>
        <w:rPr>
          <w:spacing w:val="-3"/>
        </w:rPr>
        <w:t>行机制。二是加强与企业的合作深度。学校与济宁市中医院、济南市</w:t>
      </w:r>
      <w:r>
        <w:rPr>
          <w:spacing w:val="-4"/>
        </w:rPr>
        <w:t>中西医</w:t>
      </w:r>
      <w:r>
        <w:rPr/>
        <w:t xml:space="preserve"> </w:t>
      </w:r>
      <w:r>
        <w:rPr>
          <w:spacing w:val="-3"/>
        </w:rPr>
        <w:t>结合医院、山东广育堂国药有限公司、漱玉平民大药房等单位继续开展教研</w:t>
      </w:r>
      <w:r>
        <w:rPr/>
        <w:t xml:space="preserve"> </w:t>
      </w:r>
      <w:r>
        <w:rPr>
          <w:spacing w:val="-3"/>
        </w:rPr>
        <w:t>合作，共同制定山东省专业教学指导方案，修订学校专业人才培养方案和课</w:t>
      </w:r>
      <w:r>
        <w:rPr>
          <w:spacing w:val="1"/>
        </w:rPr>
        <w:t xml:space="preserve"> </w:t>
      </w:r>
      <w:r>
        <w:rPr>
          <w:spacing w:val="-3"/>
        </w:rPr>
        <w:t>程标准，提高专业与企业需求的匹配度，进行校企双主体育人。与曲阜市中</w:t>
      </w:r>
      <w:r>
        <w:rPr/>
        <w:t xml:space="preserve"> </w:t>
      </w:r>
      <w:r>
        <w:rPr>
          <w:spacing w:val="-3"/>
        </w:rPr>
        <w:t>医院开展战略合作，充分挖掘校企双方潜力，共同打造鲁西南地区一流的校</w:t>
      </w:r>
      <w:r>
        <w:rPr/>
        <w:t xml:space="preserve"> </w:t>
      </w:r>
      <w:r>
        <w:rPr>
          <w:spacing w:val="-2"/>
        </w:rPr>
        <w:t>企共建“产学研</w:t>
      </w:r>
      <w:r>
        <w:rPr>
          <w:spacing w:val="-92"/>
        </w:rPr>
        <w:t xml:space="preserve"> </w:t>
      </w:r>
      <w:r>
        <w:rPr>
          <w:spacing w:val="-2"/>
        </w:rPr>
        <w:t>”一体化医学康复中心，促进区域医康养产业发展。</w:t>
      </w:r>
    </w:p>
    <w:p>
      <w:pPr>
        <w:spacing w:line="288" w:lineRule="auto"/>
        <w:sectPr>
          <w:headerReference w:type="default" r:id="rId102"/>
          <w:footerReference w:type="default" r:id="rId103"/>
          <w:pgSz w:w="11906" w:h="16840"/>
          <w:pgMar w:top="600" w:right="1291" w:bottom="183" w:left="1396" w:header="301" w:footer="14" w:gutter="0"/>
        </w:sectPr>
        <w:rPr/>
      </w:pPr>
    </w:p>
    <w:p>
      <w:pPr>
        <w:spacing w:line="343" w:lineRule="auto"/>
        <w:rPr>
          <w:rFonts w:ascii="Arial"/>
          <w:sz w:val="21"/>
        </w:rPr>
      </w:pPr>
      <w:r/>
    </w:p>
    <w:p>
      <w:pPr>
        <w:spacing w:line="344" w:lineRule="auto"/>
        <w:rPr>
          <w:rFonts w:ascii="Arial"/>
          <w:sz w:val="21"/>
        </w:rPr>
      </w:pPr>
      <w:r/>
    </w:p>
    <w:p>
      <w:pPr>
        <w:ind w:left="25"/>
        <w:spacing w:before="77" w:line="184" w:lineRule="auto"/>
        <w:rPr>
          <w:rFonts w:ascii="Microsoft YaHei" w:hAnsi="Microsoft YaHei" w:eastAsia="Microsoft YaHei" w:cs="Microsoft YaHei"/>
          <w:sz w:val="18"/>
          <w:szCs w:val="18"/>
        </w:rPr>
      </w:pP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p>
      <w:pPr>
        <w:ind w:firstLine="14"/>
        <w:spacing w:before="19" w:line="5326" w:lineRule="exact"/>
        <w:rPr/>
      </w:pPr>
      <w:r>
        <w:rPr>
          <w:position w:val="-106"/>
        </w:rPr>
        <w:drawing>
          <wp:inline distT="0" distB="0" distL="0" distR="0">
            <wp:extent cx="5274309" cy="3382136"/>
            <wp:effectExtent l="0" t="0" r="0" b="0"/>
            <wp:docPr id="132" name="IM 132"/>
            <wp:cNvGraphicFramePr/>
            <a:graphic>
              <a:graphicData uri="http://schemas.openxmlformats.org/drawingml/2006/picture">
                <pic:pic>
                  <pic:nvPicPr>
                    <pic:cNvPr id="132" name="IM 132"/>
                    <pic:cNvPicPr/>
                  </pic:nvPicPr>
                  <pic:blipFill>
                    <a:blip r:embed="rId106"/>
                    <a:stretch>
                      <a:fillRect/>
                    </a:stretch>
                  </pic:blipFill>
                  <pic:spPr>
                    <a:xfrm rot="0">
                      <a:off x="0" y="0"/>
                      <a:ext cx="5274309" cy="3382136"/>
                    </a:xfrm>
                    <a:prstGeom prst="rect">
                      <a:avLst/>
                    </a:prstGeom>
                  </pic:spPr>
                </pic:pic>
              </a:graphicData>
            </a:graphic>
          </wp:inline>
        </w:drawing>
      </w:r>
    </w:p>
    <w:p>
      <w:pPr>
        <w:ind w:left="2329"/>
        <w:spacing w:before="51" w:line="213" w:lineRule="auto"/>
        <w:outlineLvl w:val="0"/>
        <w:rPr>
          <w:rFonts w:ascii="SimHei" w:hAnsi="SimHei" w:eastAsia="SimHei" w:cs="SimHei"/>
          <w:sz w:val="24"/>
          <w:szCs w:val="24"/>
        </w:rPr>
      </w:pPr>
      <w:bookmarkStart w:name="bookmark208" w:id="313"/>
      <w:bookmarkEnd w:id="313"/>
      <w:bookmarkStart w:name="bookmark207" w:id="314"/>
      <w:bookmarkEnd w:id="314"/>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42：学校与医院、企业签约照片</w:t>
      </w:r>
    </w:p>
    <w:p>
      <w:pPr>
        <w:ind w:firstLine="165"/>
        <w:spacing w:line="2817" w:lineRule="exact"/>
        <w:rPr/>
      </w:pPr>
      <w:r>
        <w:drawing>
          <wp:anchor distT="0" distB="0" distL="0" distR="0" simplePos="0" relativeHeight="251802624" behindDoc="0" locked="0" layoutInCell="1" allowOverlap="1">
            <wp:simplePos x="0" y="0"/>
            <wp:positionH relativeFrom="column">
              <wp:posOffset>2779585</wp:posOffset>
            </wp:positionH>
            <wp:positionV relativeFrom="paragraph">
              <wp:posOffset>0</wp:posOffset>
            </wp:positionV>
            <wp:extent cx="2429255" cy="1781555"/>
            <wp:effectExtent l="0" t="0" r="0" b="0"/>
            <wp:wrapNone/>
            <wp:docPr id="134" name="IM 134"/>
            <wp:cNvGraphicFramePr/>
            <a:graphic>
              <a:graphicData uri="http://schemas.openxmlformats.org/drawingml/2006/picture">
                <pic:pic>
                  <pic:nvPicPr>
                    <pic:cNvPr id="134" name="IM 134"/>
                    <pic:cNvPicPr/>
                  </pic:nvPicPr>
                  <pic:blipFill>
                    <a:blip r:embed="rId107"/>
                    <a:stretch>
                      <a:fillRect/>
                    </a:stretch>
                  </pic:blipFill>
                  <pic:spPr>
                    <a:xfrm rot="0">
                      <a:off x="0" y="0"/>
                      <a:ext cx="2429255" cy="1781555"/>
                    </a:xfrm>
                    <a:prstGeom prst="rect">
                      <a:avLst/>
                    </a:prstGeom>
                  </pic:spPr>
                </pic:pic>
              </a:graphicData>
            </a:graphic>
          </wp:anchor>
        </w:drawing>
      </w:r>
      <w:r>
        <w:rPr>
          <w:position w:val="-56"/>
        </w:rPr>
        <w:drawing>
          <wp:inline distT="0" distB="0" distL="0" distR="0">
            <wp:extent cx="2368295" cy="1789176"/>
            <wp:effectExtent l="0" t="0" r="0" b="0"/>
            <wp:docPr id="136" name="IM 136"/>
            <wp:cNvGraphicFramePr/>
            <a:graphic>
              <a:graphicData uri="http://schemas.openxmlformats.org/drawingml/2006/picture">
                <pic:pic>
                  <pic:nvPicPr>
                    <pic:cNvPr id="136" name="IM 136"/>
                    <pic:cNvPicPr/>
                  </pic:nvPicPr>
                  <pic:blipFill>
                    <a:blip r:embed="rId108"/>
                    <a:stretch>
                      <a:fillRect/>
                    </a:stretch>
                  </pic:blipFill>
                  <pic:spPr>
                    <a:xfrm rot="0">
                      <a:off x="0" y="0"/>
                      <a:ext cx="2368295" cy="1789176"/>
                    </a:xfrm>
                    <a:prstGeom prst="rect">
                      <a:avLst/>
                    </a:prstGeom>
                  </pic:spPr>
                </pic:pic>
              </a:graphicData>
            </a:graphic>
          </wp:inline>
        </w:drawing>
      </w:r>
    </w:p>
    <w:p>
      <w:pPr>
        <w:spacing w:line="111" w:lineRule="exact"/>
        <w:rPr/>
      </w:pPr>
      <w:r/>
    </w:p>
    <w:p>
      <w:pPr>
        <w:spacing w:line="111" w:lineRule="exact"/>
        <w:sectPr>
          <w:headerReference w:type="default" r:id="rId104"/>
          <w:footerReference w:type="default" r:id="rId105"/>
          <w:pgSz w:w="11906" w:h="16839"/>
          <w:pgMar w:top="400" w:right="1747" w:bottom="1176" w:left="1785" w:header="0" w:footer="1006" w:gutter="0"/>
          <w:cols w:equalWidth="0" w:num="1">
            <w:col w:w="8373" w:space="0"/>
          </w:cols>
        </w:sectPr>
        <w:rPr/>
      </w:pPr>
    </w:p>
    <w:p>
      <w:pPr>
        <w:ind w:left="198"/>
        <w:spacing w:before="49" w:line="187" w:lineRule="auto"/>
        <w:outlineLvl w:val="0"/>
        <w:rPr>
          <w:rFonts w:ascii="SimHei" w:hAnsi="SimHei" w:eastAsia="SimHei" w:cs="SimHei"/>
          <w:sz w:val="24"/>
          <w:szCs w:val="24"/>
        </w:rPr>
      </w:pPr>
      <w:bookmarkStart w:name="bookmark209" w:id="315"/>
      <w:bookmarkEnd w:id="315"/>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43：企业为学生进行就业观培训</w:t>
      </w:r>
    </w:p>
    <w:p>
      <w:pPr>
        <w:spacing w:line="14" w:lineRule="auto"/>
        <w:rPr>
          <w:rFonts w:ascii="Arial"/>
          <w:sz w:val="2"/>
        </w:rPr>
      </w:pPr>
      <w:r>
        <w:rPr>
          <w:rFonts w:ascii="Arial" w:hAnsi="Arial" w:eastAsia="Arial" w:cs="Arial"/>
          <w:sz w:val="2"/>
          <w:szCs w:val="2"/>
        </w:rPr>
        <w:br w:type="column"/>
      </w:r>
    </w:p>
    <w:p>
      <w:pPr>
        <w:spacing w:before="48" w:line="187" w:lineRule="auto"/>
        <w:outlineLvl w:val="0"/>
        <w:rPr>
          <w:rFonts w:ascii="SimHei" w:hAnsi="SimHei" w:eastAsia="SimHei" w:cs="SimHei"/>
          <w:sz w:val="24"/>
          <w:szCs w:val="24"/>
        </w:rPr>
      </w:pPr>
      <w:bookmarkStart w:name="bookmark211" w:id="316"/>
      <w:bookmarkEnd w:id="316"/>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44：企业文化进校园活动</w:t>
      </w:r>
    </w:p>
    <w:p>
      <w:pPr>
        <w:spacing w:line="187" w:lineRule="auto"/>
        <w:sectPr>
          <w:type w:val="continuous"/>
          <w:pgSz w:w="11906" w:h="16839"/>
          <w:pgMar w:top="400" w:right="1747" w:bottom="1176" w:left="1785" w:header="0" w:footer="1006" w:gutter="0"/>
          <w:cols w:equalWidth="0" w:num="2">
            <w:col w:w="4721" w:space="100"/>
            <w:col w:w="3553" w:space="0"/>
          </w:cols>
        </w:sectPr>
        <w:rPr>
          <w:rFonts w:ascii="SimHei" w:hAnsi="SimHei" w:eastAsia="SimHei" w:cs="SimHei"/>
          <w:sz w:val="24"/>
          <w:szCs w:val="24"/>
        </w:rPr>
      </w:pPr>
    </w:p>
    <w:p>
      <w:pPr>
        <w:spacing w:line="386" w:lineRule="auto"/>
        <w:rPr>
          <w:rFonts w:ascii="Arial"/>
          <w:sz w:val="21"/>
        </w:rPr>
      </w:pPr>
      <w:r/>
    </w:p>
    <w:p>
      <w:pPr>
        <w:ind w:left="443"/>
        <w:spacing w:before="92" w:line="222" w:lineRule="auto"/>
        <w:outlineLvl w:val="1"/>
        <w:rPr>
          <w:rFonts w:ascii="SimHei" w:hAnsi="SimHei" w:eastAsia="SimHei" w:cs="SimHei"/>
          <w:sz w:val="28"/>
          <w:szCs w:val="28"/>
        </w:rPr>
      </w:pPr>
      <w:bookmarkStart w:name="bookmark52" w:id="317"/>
      <w:bookmarkEnd w:id="317"/>
      <w:bookmarkStart w:name="bookmark210" w:id="318"/>
      <w:bookmarkEnd w:id="318"/>
      <w:bookmarkStart w:name="bookmark212" w:id="319"/>
      <w:bookmarkEnd w:id="319"/>
      <w:bookmarkStart w:name="bookmark51" w:id="320"/>
      <w:bookmarkEnd w:id="320"/>
      <w:r>
        <w:rPr>
          <w:rFonts w:ascii="SimHei" w:hAnsi="SimHei" w:eastAsia="SimHei" w:cs="SimHei"/>
          <w:sz w:val="28"/>
          <w:szCs w:val="28"/>
          <w:spacing w:val="-4"/>
        </w:rPr>
        <w:t>6.2</w:t>
      </w:r>
      <w:r>
        <w:rPr>
          <w:rFonts w:ascii="SimHei" w:hAnsi="SimHei" w:eastAsia="SimHei" w:cs="SimHei"/>
          <w:sz w:val="28"/>
          <w:szCs w:val="28"/>
          <w:spacing w:val="17"/>
        </w:rPr>
        <w:t xml:space="preserve"> </w:t>
      </w:r>
      <w:r>
        <w:rPr>
          <w:rFonts w:ascii="SimHei" w:hAnsi="SimHei" w:eastAsia="SimHei" w:cs="SimHei"/>
          <w:sz w:val="28"/>
          <w:szCs w:val="28"/>
          <w:spacing w:val="-4"/>
        </w:rPr>
        <w:t>实习实训</w:t>
      </w:r>
    </w:p>
    <w:p>
      <w:pPr>
        <w:pStyle w:val="BodyText"/>
        <w:ind w:left="25" w:firstLine="562"/>
        <w:spacing w:before="96" w:line="277" w:lineRule="auto"/>
        <w:jc w:val="both"/>
        <w:rPr/>
      </w:pPr>
      <w:r>
        <w:rPr>
          <w:spacing w:val="-3"/>
        </w:rPr>
        <w:t>2024年参加实习的学生为22级23个班级1069人。实</w:t>
      </w:r>
      <w:r>
        <w:rPr>
          <w:spacing w:val="-4"/>
        </w:rPr>
        <w:t>习开始前学校</w:t>
      </w:r>
      <w:r>
        <w:rPr/>
        <w:t xml:space="preserve"> </w:t>
      </w:r>
      <w:r>
        <w:rPr>
          <w:spacing w:val="-4"/>
        </w:rPr>
        <w:t>与实习单位共同制定实习方案，明确实习大纲和实习计划。实习岗位</w:t>
      </w:r>
      <w:r>
        <w:rPr>
          <w:spacing w:val="14"/>
        </w:rPr>
        <w:t xml:space="preserve"> </w:t>
      </w:r>
      <w:r>
        <w:rPr>
          <w:spacing w:val="-2"/>
        </w:rPr>
        <w:t>均符合专业培养目标要求，与学生所学专业对口。按照教育部要求，</w:t>
      </w:r>
      <w:r>
        <w:rPr>
          <w:spacing w:val="6"/>
        </w:rPr>
        <w:t xml:space="preserve"> </w:t>
      </w:r>
      <w:r>
        <w:rPr>
          <w:spacing w:val="-4"/>
        </w:rPr>
        <w:t>学校与学生、实习单位签订《学生岗位实习三方协议》。为更好的做</w:t>
      </w:r>
      <w:r>
        <w:rPr>
          <w:spacing w:val="14"/>
        </w:rPr>
        <w:t xml:space="preserve"> </w:t>
      </w:r>
      <w:r>
        <w:rPr>
          <w:spacing w:val="-4"/>
        </w:rPr>
        <w:t>好校外实习工作，对现有校外教学实习基地进行了优化调整，截止目</w:t>
      </w:r>
      <w:r>
        <w:rPr>
          <w:spacing w:val="14"/>
        </w:rPr>
        <w:t xml:space="preserve"> </w:t>
      </w:r>
      <w:r>
        <w:rPr>
          <w:spacing w:val="-4"/>
        </w:rPr>
        <w:t>前共计71家，其中新增滕州市中医医院、枣庄市峄城区中医院、临沂</w:t>
      </w:r>
      <w:r>
        <w:rPr>
          <w:spacing w:val="18"/>
        </w:rPr>
        <w:t xml:space="preserve"> </w:t>
      </w:r>
      <w:r>
        <w:rPr>
          <w:spacing w:val="-4"/>
        </w:rPr>
        <w:t>第二中医医院、青岛宏远义齿有限公司、上海御豫堂医药科技有限公</w:t>
      </w:r>
      <w:r>
        <w:rPr>
          <w:spacing w:val="14"/>
        </w:rPr>
        <w:t xml:space="preserve"> </w:t>
      </w:r>
      <w:r>
        <w:rPr>
          <w:spacing w:val="-2"/>
        </w:rPr>
        <w:t>司、曲阜知新眼科医院、邹城睦明护理院、泗水县泗河街道卫生院、</w:t>
      </w:r>
    </w:p>
    <w:p>
      <w:pPr>
        <w:spacing w:line="277" w:lineRule="auto"/>
        <w:sectPr>
          <w:type w:val="continuous"/>
          <w:pgSz w:w="11906" w:h="16839"/>
          <w:pgMar w:top="400" w:right="1747" w:bottom="1176" w:left="1785" w:header="0" w:footer="1006" w:gutter="0"/>
          <w:cols w:equalWidth="0" w:num="1">
            <w:col w:w="8373" w:space="0"/>
          </w:cols>
        </w:sectPr>
        <w:rPr/>
      </w:pPr>
    </w:p>
    <w:p>
      <w:pPr>
        <w:pStyle w:val="BodyText"/>
        <w:ind w:left="120"/>
        <w:spacing w:before="101" w:line="219" w:lineRule="auto"/>
        <w:rPr/>
      </w:pPr>
      <w:r>
        <w:rPr>
          <w:spacing w:val="-4"/>
        </w:rPr>
        <w:t>济宁市兖州区鼓楼街道社区卫生服务中心、济宁市兖州区大安中心卫</w:t>
      </w:r>
    </w:p>
    <w:p>
      <w:pPr>
        <w:spacing w:line="106" w:lineRule="exact"/>
        <w:rPr/>
      </w:pPr>
      <w:r/>
    </w:p>
    <w:p>
      <w:pPr>
        <w:spacing w:line="106" w:lineRule="exact"/>
        <w:sectPr>
          <w:headerReference w:type="default" r:id="rId109"/>
          <w:footerReference w:type="default" r:id="rId110"/>
          <w:pgSz w:w="11906" w:h="16839"/>
          <w:pgMar w:top="1451" w:right="1690" w:bottom="1176" w:left="1691" w:header="1153" w:footer="1006" w:gutter="0"/>
          <w:cols w:equalWidth="0" w:num="1">
            <w:col w:w="8523" w:space="0"/>
          </w:cols>
        </w:sectPr>
        <w:rPr/>
      </w:pPr>
    </w:p>
    <w:p>
      <w:pPr>
        <w:pStyle w:val="BodyText"/>
        <w:ind w:left="121"/>
        <w:spacing w:line="217" w:lineRule="auto"/>
        <w:rPr/>
      </w:pPr>
      <w:r>
        <w:rPr>
          <w:spacing w:val="-2"/>
        </w:rPr>
        <w:t>生院为学校实习基地。</w:t>
      </w:r>
    </w:p>
    <w:p>
      <w:pPr>
        <w:ind w:firstLine="108"/>
        <w:spacing w:line="2918" w:lineRule="exact"/>
        <w:rPr/>
      </w:pPr>
      <w:r>
        <w:rPr>
          <w:position w:val="-58"/>
        </w:rPr>
        <w:drawing>
          <wp:inline distT="0" distB="0" distL="0" distR="0">
            <wp:extent cx="2473452" cy="1853183"/>
            <wp:effectExtent l="0" t="0" r="0" b="0"/>
            <wp:docPr id="138" name="IM 138"/>
            <wp:cNvGraphicFramePr/>
            <a:graphic>
              <a:graphicData uri="http://schemas.openxmlformats.org/drawingml/2006/picture">
                <pic:pic>
                  <pic:nvPicPr>
                    <pic:cNvPr id="138" name="IM 138"/>
                    <pic:cNvPicPr/>
                  </pic:nvPicPr>
                  <pic:blipFill>
                    <a:blip r:embed="rId111"/>
                    <a:stretch>
                      <a:fillRect/>
                    </a:stretch>
                  </pic:blipFill>
                  <pic:spPr>
                    <a:xfrm rot="0">
                      <a:off x="0" y="0"/>
                      <a:ext cx="2473452" cy="1853183"/>
                    </a:xfrm>
                    <a:prstGeom prst="rect">
                      <a:avLst/>
                    </a:prstGeom>
                  </pic:spPr>
                </pic:pic>
              </a:graphicData>
            </a:graphic>
          </wp:inline>
        </w:drawing>
      </w:r>
    </w:p>
    <w:p>
      <w:pPr>
        <w:ind w:left="1012"/>
        <w:spacing w:before="68" w:line="187" w:lineRule="auto"/>
        <w:outlineLvl w:val="0"/>
        <w:rPr>
          <w:rFonts w:ascii="SimHei" w:hAnsi="SimHei" w:eastAsia="SimHei" w:cs="SimHei"/>
          <w:sz w:val="24"/>
          <w:szCs w:val="24"/>
        </w:rPr>
      </w:pPr>
      <w:bookmarkStart w:name="bookmark213" w:id="321"/>
      <w:bookmarkEnd w:id="321"/>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45：实习中期检查</w:t>
      </w:r>
    </w:p>
    <w:p>
      <w:pPr>
        <w:spacing w:line="14" w:lineRule="auto"/>
        <w:rPr>
          <w:rFonts w:ascii="Arial"/>
          <w:sz w:val="2"/>
        </w:rPr>
      </w:pPr>
      <w:r>
        <w:rPr>
          <w:rFonts w:ascii="Arial" w:hAnsi="Arial" w:eastAsia="Arial" w:cs="Arial"/>
          <w:sz w:val="2"/>
          <w:szCs w:val="2"/>
        </w:rPr>
        <w:br w:type="column"/>
      </w:r>
    </w:p>
    <w:p>
      <w:pPr>
        <w:spacing w:line="325" w:lineRule="auto"/>
        <w:rPr>
          <w:rFonts w:ascii="Arial"/>
          <w:sz w:val="21"/>
        </w:rPr>
      </w:pPr>
      <w:r/>
    </w:p>
    <w:p>
      <w:pPr>
        <w:spacing w:line="2933" w:lineRule="exact"/>
        <w:rPr/>
      </w:pPr>
      <w:r>
        <w:rPr>
          <w:position w:val="-58"/>
        </w:rPr>
        <w:drawing>
          <wp:inline distT="0" distB="0" distL="0" distR="0">
            <wp:extent cx="2481071" cy="1862328"/>
            <wp:effectExtent l="0" t="0" r="0" b="0"/>
            <wp:docPr id="140" name="IM 140"/>
            <wp:cNvGraphicFramePr/>
            <a:graphic>
              <a:graphicData uri="http://schemas.openxmlformats.org/drawingml/2006/picture">
                <pic:pic>
                  <pic:nvPicPr>
                    <pic:cNvPr id="140" name="IM 140"/>
                    <pic:cNvPicPr/>
                  </pic:nvPicPr>
                  <pic:blipFill>
                    <a:blip r:embed="rId112"/>
                    <a:stretch>
                      <a:fillRect/>
                    </a:stretch>
                  </pic:blipFill>
                  <pic:spPr>
                    <a:xfrm rot="0">
                      <a:off x="0" y="0"/>
                      <a:ext cx="2481071" cy="1862328"/>
                    </a:xfrm>
                    <a:prstGeom prst="rect">
                      <a:avLst/>
                    </a:prstGeom>
                  </pic:spPr>
                </pic:pic>
              </a:graphicData>
            </a:graphic>
          </wp:inline>
        </w:drawing>
      </w:r>
    </w:p>
    <w:p>
      <w:pPr>
        <w:ind w:left="306"/>
        <w:spacing w:before="54" w:line="187" w:lineRule="auto"/>
        <w:outlineLvl w:val="0"/>
        <w:rPr>
          <w:rFonts w:ascii="SimHei" w:hAnsi="SimHei" w:eastAsia="SimHei" w:cs="SimHei"/>
          <w:sz w:val="24"/>
          <w:szCs w:val="24"/>
        </w:rPr>
      </w:pPr>
      <w:bookmarkStart w:name="bookmark215" w:id="322"/>
      <w:bookmarkEnd w:id="322"/>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46：与合作医院进行调研活动</w:t>
      </w:r>
    </w:p>
    <w:p>
      <w:pPr>
        <w:spacing w:line="187" w:lineRule="auto"/>
        <w:sectPr>
          <w:type w:val="continuous"/>
          <w:pgSz w:w="11906" w:h="16839"/>
          <w:pgMar w:top="1451" w:right="1690" w:bottom="1176" w:left="1691" w:header="1153" w:footer="1006" w:gutter="0"/>
          <w:cols w:equalWidth="0" w:num="2">
            <w:col w:w="4268" w:space="100"/>
            <w:col w:w="4155" w:space="0"/>
          </w:cols>
        </w:sectPr>
        <w:rPr>
          <w:rFonts w:ascii="SimHei" w:hAnsi="SimHei" w:eastAsia="SimHei" w:cs="SimHei"/>
          <w:sz w:val="24"/>
          <w:szCs w:val="24"/>
        </w:rPr>
      </w:pPr>
    </w:p>
    <w:p>
      <w:pPr>
        <w:spacing w:line="457" w:lineRule="auto"/>
        <w:rPr>
          <w:rFonts w:ascii="Arial"/>
          <w:sz w:val="21"/>
        </w:rPr>
      </w:pPr>
      <w:r/>
    </w:p>
    <w:p>
      <w:pPr>
        <w:ind w:left="690"/>
        <w:spacing w:before="92" w:line="220"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809792" behindDoc="1" locked="0" layoutInCell="1" allowOverlap="1">
                <wp:simplePos x="0" y="0"/>
                <wp:positionH relativeFrom="column">
                  <wp:posOffset>0</wp:posOffset>
                </wp:positionH>
                <wp:positionV relativeFrom="paragraph">
                  <wp:posOffset>-74222</wp:posOffset>
                </wp:positionV>
                <wp:extent cx="5412104" cy="403225"/>
                <wp:effectExtent l="0" t="0" r="0" b="0"/>
                <wp:wrapNone/>
                <wp:docPr id="142" name="Rect 142"/>
                <wp:cNvGraphicFramePr/>
                <a:graphic>
                  <a:graphicData uri="http://schemas.microsoft.com/office/word/2010/wordprocessingShape">
                    <wps:wsp>
                      <wps:cNvPr id="142" name="Rect 142"/>
                      <wps:cNvSpPr/>
                      <wps:spPr>
                        <a:xfrm>
                          <a:off x="0" y="-74222"/>
                          <a:ext cx="5412104"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76" style="position:absolute;margin-left:0pt;margin-top:-5.84427pt;mso-position-vertical-relative:text;mso-position-horizontal-relative:text;width:426.15pt;height:31.75pt;z-index:-251506688;" fillcolor="#5287C8" filled="true" stroked="false"/>
            </w:pict>
          </mc:Fallback>
        </mc:AlternateContent>
      </w:r>
      <w:bookmarkStart w:name="bookmark119" w:id="323"/>
      <w:bookmarkEnd w:id="323"/>
      <w:bookmarkStart w:name="bookmark214" w:id="324"/>
      <w:bookmarkEnd w:id="324"/>
      <w:bookmarkStart w:name="bookmark216" w:id="325"/>
      <w:bookmarkEnd w:id="325"/>
      <w:bookmarkStart w:name="bookmark118" w:id="326"/>
      <w:bookmarkEnd w:id="326"/>
      <w:r>
        <w:rPr>
          <w:rFonts w:ascii="FangSong" w:hAnsi="FangSong" w:eastAsia="FangSong" w:cs="FangSong"/>
          <w:sz w:val="28"/>
          <w:szCs w:val="28"/>
          <w:b/>
          <w:bCs/>
          <w:color w:val="FFFFFF"/>
          <w:spacing w:val="-4"/>
        </w:rPr>
        <w:t>典型案例</w:t>
      </w:r>
      <w:r>
        <w:rPr>
          <w:rFonts w:ascii="FangSong" w:hAnsi="FangSong" w:eastAsia="FangSong" w:cs="FangSong"/>
          <w:sz w:val="28"/>
          <w:szCs w:val="28"/>
          <w:color w:val="FFFFFF"/>
          <w:spacing w:val="-4"/>
        </w:rPr>
        <w:t xml:space="preserve"> </w:t>
      </w:r>
      <w:r>
        <w:rPr>
          <w:rFonts w:ascii="FangSong" w:hAnsi="FangSong" w:eastAsia="FangSong" w:cs="FangSong"/>
          <w:sz w:val="28"/>
          <w:szCs w:val="28"/>
          <w:b/>
          <w:bCs/>
          <w:color w:val="FFFFFF"/>
          <w:spacing w:val="-4"/>
        </w:rPr>
        <w:t>7：“2+2管理模式</w:t>
      </w:r>
      <w:r>
        <w:rPr>
          <w:rFonts w:ascii="FangSong" w:hAnsi="FangSong" w:eastAsia="FangSong" w:cs="FangSong"/>
          <w:sz w:val="28"/>
          <w:szCs w:val="28"/>
          <w:color w:val="FFFFFF"/>
          <w:spacing w:val="-103"/>
        </w:rPr>
        <w:t xml:space="preserve"> </w:t>
      </w:r>
      <w:r>
        <w:rPr>
          <w:rFonts w:ascii="FangSong" w:hAnsi="FangSong" w:eastAsia="FangSong" w:cs="FangSong"/>
          <w:sz w:val="28"/>
          <w:szCs w:val="28"/>
          <w:b/>
          <w:bCs/>
          <w:color w:val="FFFFFF"/>
          <w:spacing w:val="-4"/>
        </w:rPr>
        <w:t>”在实习工作中的实践</w:t>
      </w:r>
      <w:r>
        <w:rPr>
          <w:rFonts w:ascii="FangSong" w:hAnsi="FangSong" w:eastAsia="FangSong" w:cs="FangSong"/>
          <w:sz w:val="28"/>
          <w:szCs w:val="28"/>
          <w:b/>
          <w:bCs/>
          <w:color w:val="FFFFFF"/>
          <w:spacing w:val="-5"/>
        </w:rPr>
        <w:t>应用</w:t>
      </w:r>
    </w:p>
    <w:p>
      <w:pPr>
        <w:ind w:left="690"/>
        <w:spacing w:before="204" w:line="223" w:lineRule="auto"/>
        <w:rPr>
          <w:rFonts w:ascii="FangSong" w:hAnsi="FangSong" w:eastAsia="FangSong" w:cs="FangSong"/>
          <w:sz w:val="28"/>
          <w:szCs w:val="28"/>
        </w:rPr>
      </w:pPr>
      <w:r>
        <w:rPr>
          <w:rFonts w:ascii="FangSong" w:hAnsi="FangSong" w:eastAsia="FangSong" w:cs="FangSong"/>
          <w:sz w:val="28"/>
          <w:szCs w:val="28"/>
          <w:b/>
          <w:bCs/>
          <w:spacing w:val="-6"/>
        </w:rPr>
        <w:t>一、背景描述</w:t>
      </w:r>
    </w:p>
    <w:p>
      <w:pPr>
        <w:ind w:left="118" w:right="108" w:firstLine="561"/>
        <w:spacing w:before="92" w:line="288" w:lineRule="auto"/>
        <w:rPr>
          <w:rFonts w:ascii="FangSong" w:hAnsi="FangSong" w:eastAsia="FangSong" w:cs="FangSong"/>
          <w:sz w:val="28"/>
          <w:szCs w:val="28"/>
        </w:rPr>
      </w:pPr>
      <w:r>
        <w:rPr>
          <w:rFonts w:ascii="FangSong" w:hAnsi="FangSong" w:eastAsia="FangSong" w:cs="FangSong"/>
          <w:sz w:val="28"/>
          <w:szCs w:val="28"/>
          <w:spacing w:val="-1"/>
        </w:rPr>
        <w:t>2022年1月教育部等八部门印发《职业学校学生实习管理规定》</w:t>
      </w:r>
      <w:r>
        <w:rPr>
          <w:rFonts w:ascii="FangSong" w:hAnsi="FangSong" w:eastAsia="FangSong" w:cs="FangSong"/>
          <w:sz w:val="28"/>
          <w:szCs w:val="28"/>
          <w:spacing w:val="6"/>
        </w:rPr>
        <w:t xml:space="preserve"> </w:t>
      </w:r>
      <w:r>
        <w:rPr>
          <w:rFonts w:ascii="FangSong" w:hAnsi="FangSong" w:eastAsia="FangSong" w:cs="FangSong"/>
          <w:sz w:val="28"/>
          <w:szCs w:val="28"/>
          <w:spacing w:val="-1"/>
        </w:rPr>
        <w:t>教职成〔2021〕4号，《规定》提出了实习组织、实习管理、实习考</w:t>
      </w:r>
      <w:r>
        <w:rPr>
          <w:rFonts w:ascii="FangSong" w:hAnsi="FangSong" w:eastAsia="FangSong" w:cs="FangSong"/>
          <w:sz w:val="28"/>
          <w:szCs w:val="28"/>
          <w:spacing w:val="14"/>
        </w:rPr>
        <w:t xml:space="preserve"> </w:t>
      </w:r>
      <w:r>
        <w:rPr>
          <w:rFonts w:ascii="FangSong" w:hAnsi="FangSong" w:eastAsia="FangSong" w:cs="FangSong"/>
          <w:sz w:val="28"/>
          <w:szCs w:val="28"/>
          <w:spacing w:val="-4"/>
        </w:rPr>
        <w:t>核、安全职责和保障措施等全链条、全过程的基本要求，针对实习关</w:t>
      </w:r>
      <w:r>
        <w:rPr>
          <w:rFonts w:ascii="FangSong" w:hAnsi="FangSong" w:eastAsia="FangSong" w:cs="FangSong"/>
          <w:sz w:val="28"/>
          <w:szCs w:val="28"/>
          <w:spacing w:val="15"/>
        </w:rPr>
        <w:t xml:space="preserve"> </w:t>
      </w:r>
      <w:r>
        <w:rPr>
          <w:rFonts w:ascii="FangSong" w:hAnsi="FangSong" w:eastAsia="FangSong" w:cs="FangSong"/>
          <w:sz w:val="28"/>
          <w:szCs w:val="28"/>
          <w:spacing w:val="-2"/>
        </w:rPr>
        <w:t>键节点明确了行为准则，提出1个“严禁”、27个“不得</w:t>
      </w:r>
      <w:r>
        <w:rPr>
          <w:rFonts w:ascii="FangSong" w:hAnsi="FangSong" w:eastAsia="FangSong" w:cs="FangSong"/>
          <w:sz w:val="28"/>
          <w:szCs w:val="28"/>
          <w:spacing w:val="-96"/>
        </w:rPr>
        <w:t xml:space="preserve"> </w:t>
      </w:r>
      <w:r>
        <w:rPr>
          <w:rFonts w:ascii="FangSong" w:hAnsi="FangSong" w:eastAsia="FangSong" w:cs="FangSong"/>
          <w:sz w:val="28"/>
          <w:szCs w:val="28"/>
          <w:spacing w:val="-2"/>
        </w:rPr>
        <w:t>”，为实习</w:t>
      </w:r>
      <w:r>
        <w:rPr>
          <w:rFonts w:ascii="FangSong" w:hAnsi="FangSong" w:eastAsia="FangSong" w:cs="FangSong"/>
          <w:sz w:val="28"/>
          <w:szCs w:val="28"/>
        </w:rPr>
        <w:t xml:space="preserve"> </w:t>
      </w:r>
      <w:r>
        <w:rPr>
          <w:rFonts w:ascii="FangSong" w:hAnsi="FangSong" w:eastAsia="FangSong" w:cs="FangSong"/>
          <w:sz w:val="28"/>
          <w:szCs w:val="28"/>
          <w:spacing w:val="-1"/>
        </w:rPr>
        <w:t>管理划出了底线和红线，对实习各方提出了刚性约束。2022年5月新</w:t>
      </w:r>
      <w:r>
        <w:rPr>
          <w:rFonts w:ascii="FangSong" w:hAnsi="FangSong" w:eastAsia="FangSong" w:cs="FangSong"/>
          <w:sz w:val="28"/>
          <w:szCs w:val="28"/>
          <w:spacing w:val="16"/>
        </w:rPr>
        <w:t xml:space="preserve"> </w:t>
      </w:r>
      <w:r>
        <w:rPr>
          <w:rFonts w:ascii="FangSong" w:hAnsi="FangSong" w:eastAsia="FangSong" w:cs="FangSong"/>
          <w:sz w:val="28"/>
          <w:szCs w:val="28"/>
          <w:spacing w:val="-4"/>
        </w:rPr>
        <w:t>修订的《中华人民共和国职业教育法》明确规定职业学校应当加强对</w:t>
      </w:r>
      <w:r>
        <w:rPr>
          <w:rFonts w:ascii="FangSong" w:hAnsi="FangSong" w:eastAsia="FangSong" w:cs="FangSong"/>
          <w:sz w:val="28"/>
          <w:szCs w:val="28"/>
          <w:spacing w:val="15"/>
        </w:rPr>
        <w:t xml:space="preserve"> </w:t>
      </w:r>
      <w:r>
        <w:rPr>
          <w:rFonts w:ascii="FangSong" w:hAnsi="FangSong" w:eastAsia="FangSong" w:cs="FangSong"/>
          <w:sz w:val="28"/>
          <w:szCs w:val="28"/>
          <w:spacing w:val="-4"/>
        </w:rPr>
        <w:t>实习实训学生的指导，加强安全生产教育，协商实习单位安排与学生</w:t>
      </w:r>
      <w:r>
        <w:rPr>
          <w:rFonts w:ascii="FangSong" w:hAnsi="FangSong" w:eastAsia="FangSong" w:cs="FangSong"/>
          <w:sz w:val="28"/>
          <w:szCs w:val="28"/>
          <w:spacing w:val="15"/>
        </w:rPr>
        <w:t xml:space="preserve"> </w:t>
      </w:r>
      <w:r>
        <w:rPr>
          <w:rFonts w:ascii="FangSong" w:hAnsi="FangSong" w:eastAsia="FangSong" w:cs="FangSong"/>
          <w:sz w:val="28"/>
          <w:szCs w:val="28"/>
          <w:spacing w:val="-1"/>
        </w:rPr>
        <w:t>所学专业相匹配的岗位，明确实习实训内容和标准。2022年4月山东</w:t>
      </w:r>
      <w:r>
        <w:rPr>
          <w:rFonts w:ascii="FangSong" w:hAnsi="FangSong" w:eastAsia="FangSong" w:cs="FangSong"/>
          <w:sz w:val="28"/>
          <w:szCs w:val="28"/>
          <w:spacing w:val="14"/>
        </w:rPr>
        <w:t xml:space="preserve"> </w:t>
      </w:r>
      <w:r>
        <w:rPr>
          <w:rFonts w:ascii="FangSong" w:hAnsi="FangSong" w:eastAsia="FangSong" w:cs="FangSong"/>
          <w:sz w:val="28"/>
          <w:szCs w:val="28"/>
          <w:spacing w:val="-4"/>
        </w:rPr>
        <w:t>省教育厅、济宁市教育局统一部署组织各职业学校参加《职业学校学</w:t>
      </w:r>
      <w:r>
        <w:rPr>
          <w:rFonts w:ascii="FangSong" w:hAnsi="FangSong" w:eastAsia="FangSong" w:cs="FangSong"/>
          <w:sz w:val="28"/>
          <w:szCs w:val="28"/>
          <w:spacing w:val="15"/>
        </w:rPr>
        <w:t xml:space="preserve"> </w:t>
      </w:r>
      <w:r>
        <w:rPr>
          <w:rFonts w:ascii="FangSong" w:hAnsi="FangSong" w:eastAsia="FangSong" w:cs="FangSong"/>
          <w:sz w:val="28"/>
          <w:szCs w:val="28"/>
          <w:spacing w:val="-4"/>
        </w:rPr>
        <w:t>生实习管理规定（修订）》视频培训会。会议对《规定》做了详细的</w:t>
      </w:r>
      <w:r>
        <w:rPr>
          <w:rFonts w:ascii="FangSong" w:hAnsi="FangSong" w:eastAsia="FangSong" w:cs="FangSong"/>
          <w:sz w:val="28"/>
          <w:szCs w:val="28"/>
          <w:spacing w:val="15"/>
        </w:rPr>
        <w:t xml:space="preserve"> </w:t>
      </w:r>
      <w:r>
        <w:rPr>
          <w:rFonts w:ascii="FangSong" w:hAnsi="FangSong" w:eastAsia="FangSong" w:cs="FangSong"/>
          <w:sz w:val="28"/>
          <w:szCs w:val="28"/>
          <w:spacing w:val="-4"/>
        </w:rPr>
        <w:t>解读和说明，强调实习工作要理解育人的本质，守住权益的底线，更</w:t>
      </w:r>
      <w:r>
        <w:rPr>
          <w:rFonts w:ascii="FangSong" w:hAnsi="FangSong" w:eastAsia="FangSong" w:cs="FangSong"/>
          <w:sz w:val="28"/>
          <w:szCs w:val="28"/>
          <w:spacing w:val="15"/>
        </w:rPr>
        <w:t xml:space="preserve"> </w:t>
      </w:r>
      <w:r>
        <w:rPr>
          <w:rFonts w:ascii="FangSong" w:hAnsi="FangSong" w:eastAsia="FangSong" w:cs="FangSong"/>
          <w:sz w:val="28"/>
          <w:szCs w:val="28"/>
          <w:spacing w:val="-3"/>
        </w:rPr>
        <w:t>新工作的方法。</w:t>
      </w:r>
    </w:p>
    <w:p>
      <w:pPr>
        <w:ind w:left="694"/>
        <w:spacing w:before="47" w:line="225" w:lineRule="auto"/>
        <w:rPr>
          <w:rFonts w:ascii="FangSong" w:hAnsi="FangSong" w:eastAsia="FangSong" w:cs="FangSong"/>
          <w:sz w:val="28"/>
          <w:szCs w:val="28"/>
        </w:rPr>
      </w:pPr>
      <w:r>
        <w:rPr>
          <w:rFonts w:ascii="FangSong" w:hAnsi="FangSong" w:eastAsia="FangSong" w:cs="FangSong"/>
          <w:sz w:val="28"/>
          <w:szCs w:val="28"/>
          <w:b/>
          <w:bCs/>
          <w:spacing w:val="-7"/>
        </w:rPr>
        <w:t>二、主要做法</w:t>
      </w:r>
    </w:p>
    <w:p>
      <w:pPr>
        <w:ind w:left="118" w:right="52" w:firstLine="582"/>
        <w:spacing w:before="102" w:line="273" w:lineRule="auto"/>
        <w:jc w:val="both"/>
        <w:rPr>
          <w:rFonts w:ascii="FangSong" w:hAnsi="FangSong" w:eastAsia="FangSong" w:cs="FangSong"/>
          <w:sz w:val="28"/>
          <w:szCs w:val="28"/>
        </w:rPr>
      </w:pPr>
      <w:r>
        <w:rPr>
          <w:rFonts w:ascii="FangSong" w:hAnsi="FangSong" w:eastAsia="FangSong" w:cs="FangSong"/>
          <w:sz w:val="28"/>
          <w:szCs w:val="28"/>
          <w:spacing w:val="-3"/>
        </w:rPr>
        <w:t>收集实习班级和学生信息，遴选实习单位，制定实习实施方案。</w:t>
      </w:r>
      <w:r>
        <w:rPr>
          <w:rFonts w:ascii="FangSong" w:hAnsi="FangSong" w:eastAsia="FangSong" w:cs="FangSong"/>
          <w:sz w:val="28"/>
          <w:szCs w:val="28"/>
          <w:spacing w:val="11"/>
        </w:rPr>
        <w:t xml:space="preserve"> </w:t>
      </w:r>
      <w:r>
        <w:rPr>
          <w:rFonts w:ascii="FangSong" w:hAnsi="FangSong" w:eastAsia="FangSong" w:cs="FangSong"/>
          <w:sz w:val="28"/>
          <w:szCs w:val="28"/>
          <w:spacing w:val="-4"/>
        </w:rPr>
        <w:t>实习单位进行实习前宣讲，依据学生专业和生源地，结合各实习单位</w:t>
      </w:r>
      <w:r>
        <w:rPr>
          <w:rFonts w:ascii="FangSong" w:hAnsi="FangSong" w:eastAsia="FangSong" w:cs="FangSong"/>
          <w:sz w:val="28"/>
          <w:szCs w:val="28"/>
          <w:spacing w:val="15"/>
        </w:rPr>
        <w:t xml:space="preserve"> </w:t>
      </w:r>
      <w:r>
        <w:rPr>
          <w:rFonts w:ascii="FangSong" w:hAnsi="FangSong" w:eastAsia="FangSong" w:cs="FangSong"/>
          <w:sz w:val="28"/>
          <w:szCs w:val="28"/>
          <w:spacing w:val="-4"/>
        </w:rPr>
        <w:t>接纳能力，按照实习实施方案，实习办公室进行实习安排，确定每位</w:t>
      </w:r>
      <w:r>
        <w:rPr>
          <w:rFonts w:ascii="FangSong" w:hAnsi="FangSong" w:eastAsia="FangSong" w:cs="FangSong"/>
          <w:sz w:val="28"/>
          <w:szCs w:val="28"/>
          <w:spacing w:val="15"/>
        </w:rPr>
        <w:t xml:space="preserve"> </w:t>
      </w:r>
      <w:r>
        <w:rPr>
          <w:rFonts w:ascii="FangSong" w:hAnsi="FangSong" w:eastAsia="FangSong" w:cs="FangSong"/>
          <w:sz w:val="28"/>
          <w:szCs w:val="28"/>
          <w:spacing w:val="-4"/>
        </w:rPr>
        <w:t>学生实习单位。签署实习三方协议。学生实习管理工作由招生实习办</w:t>
      </w:r>
      <w:r>
        <w:rPr>
          <w:rFonts w:ascii="FangSong" w:hAnsi="FangSong" w:eastAsia="FangSong" w:cs="FangSong"/>
          <w:sz w:val="28"/>
          <w:szCs w:val="28"/>
          <w:spacing w:val="15"/>
        </w:rPr>
        <w:t xml:space="preserve"> </w:t>
      </w:r>
      <w:r>
        <w:rPr>
          <w:rFonts w:ascii="FangSong" w:hAnsi="FangSong" w:eastAsia="FangSong" w:cs="FangSong"/>
          <w:sz w:val="28"/>
          <w:szCs w:val="28"/>
          <w:spacing w:val="-2"/>
        </w:rPr>
        <w:t>和学生处各实习班级班主任共同负责。两部门联动管理，分工协作。</w:t>
      </w:r>
      <w:r>
        <w:rPr>
          <w:rFonts w:ascii="FangSong" w:hAnsi="FangSong" w:eastAsia="FangSong" w:cs="FangSong"/>
          <w:sz w:val="28"/>
          <w:szCs w:val="28"/>
          <w:spacing w:val="10"/>
        </w:rPr>
        <w:t xml:space="preserve"> </w:t>
      </w:r>
      <w:r>
        <w:rPr>
          <w:rFonts w:ascii="FangSong" w:hAnsi="FangSong" w:eastAsia="FangSong" w:cs="FangSong"/>
          <w:sz w:val="28"/>
          <w:szCs w:val="28"/>
          <w:spacing w:val="-4"/>
        </w:rPr>
        <w:t>招生实习办负责联系沟通实习单位；班主任负责联系沟通本班级学生</w:t>
      </w:r>
    </w:p>
    <w:p>
      <w:pPr>
        <w:spacing w:line="273" w:lineRule="auto"/>
        <w:sectPr>
          <w:type w:val="continuous"/>
          <w:pgSz w:w="11906" w:h="16839"/>
          <w:pgMar w:top="1451" w:right="1690" w:bottom="1176" w:left="1691" w:header="1153" w:footer="1006" w:gutter="0"/>
          <w:cols w:equalWidth="0" w:num="1">
            <w:col w:w="8523" w:space="0"/>
          </w:cols>
        </w:sectPr>
        <w:rPr>
          <w:rFonts w:ascii="FangSong" w:hAnsi="FangSong" w:eastAsia="FangSong" w:cs="FangSong"/>
          <w:sz w:val="28"/>
          <w:szCs w:val="28"/>
        </w:rPr>
      </w:pPr>
    </w:p>
    <w:p>
      <w:pPr>
        <w:ind w:left="19" w:right="52" w:firstLine="25"/>
        <w:spacing w:before="103" w:line="282" w:lineRule="auto"/>
        <w:jc w:val="both"/>
        <w:rPr>
          <w:rFonts w:ascii="FangSong" w:hAnsi="FangSong" w:eastAsia="FangSong" w:cs="FangSong"/>
          <w:sz w:val="28"/>
          <w:szCs w:val="28"/>
        </w:rPr>
      </w:pPr>
      <w:r>
        <w:rPr>
          <w:rFonts w:ascii="FangSong" w:hAnsi="FangSong" w:eastAsia="FangSong" w:cs="FangSong"/>
          <w:sz w:val="28"/>
          <w:szCs w:val="28"/>
          <w:spacing w:val="-6"/>
        </w:rPr>
        <w:t>,</w:t>
      </w:r>
      <w:r>
        <w:rPr>
          <w:rFonts w:ascii="FangSong" w:hAnsi="FangSong" w:eastAsia="FangSong" w:cs="FangSong"/>
          <w:sz w:val="28"/>
          <w:szCs w:val="28"/>
          <w:spacing w:val="58"/>
        </w:rPr>
        <w:t xml:space="preserve"> </w:t>
      </w:r>
      <w:r>
        <w:rPr>
          <w:rFonts w:ascii="FangSong" w:hAnsi="FangSong" w:eastAsia="FangSong" w:cs="FangSong"/>
          <w:sz w:val="28"/>
          <w:szCs w:val="28"/>
          <w:spacing w:val="-6"/>
        </w:rPr>
        <w:t>对学生进行心理疏导、安全强调、通知传达。学校严格按</w:t>
      </w:r>
      <w:r>
        <w:rPr>
          <w:rFonts w:ascii="FangSong" w:hAnsi="FangSong" w:eastAsia="FangSong" w:cs="FangSong"/>
          <w:sz w:val="28"/>
          <w:szCs w:val="28"/>
          <w:spacing w:val="-7"/>
        </w:rPr>
        <w:t>照教育部</w:t>
      </w:r>
      <w:r>
        <w:rPr>
          <w:rFonts w:ascii="FangSong" w:hAnsi="FangSong" w:eastAsia="FangSong" w:cs="FangSong"/>
          <w:sz w:val="28"/>
          <w:szCs w:val="28"/>
        </w:rPr>
        <w:t xml:space="preserve"> </w:t>
      </w:r>
      <w:r>
        <w:rPr>
          <w:rFonts w:ascii="FangSong" w:hAnsi="FangSong" w:eastAsia="FangSong" w:cs="FangSong"/>
          <w:sz w:val="28"/>
          <w:szCs w:val="28"/>
          <w:spacing w:val="-3"/>
        </w:rPr>
        <w:t>《职业学校学生实习管理规定（修订）》和《</w:t>
      </w:r>
      <w:r>
        <w:rPr>
          <w:rFonts w:ascii="FangSong" w:hAnsi="FangSong" w:eastAsia="FangSong" w:cs="FangSong"/>
          <w:sz w:val="28"/>
          <w:szCs w:val="28"/>
          <w:spacing w:val="-4"/>
        </w:rPr>
        <w:t>曲阜中医药学校实习管</w:t>
      </w:r>
      <w:r>
        <w:rPr>
          <w:rFonts w:ascii="FangSong" w:hAnsi="FangSong" w:eastAsia="FangSong" w:cs="FangSong"/>
          <w:sz w:val="28"/>
          <w:szCs w:val="28"/>
        </w:rPr>
        <w:t xml:space="preserve"> </w:t>
      </w:r>
      <w:r>
        <w:rPr>
          <w:rFonts w:ascii="FangSong" w:hAnsi="FangSong" w:eastAsia="FangSong" w:cs="FangSong"/>
          <w:sz w:val="28"/>
          <w:szCs w:val="28"/>
          <w:spacing w:val="-3"/>
        </w:rPr>
        <w:t>理办法》对实习学生进行管理，并切实保障学</w:t>
      </w:r>
      <w:r>
        <w:rPr>
          <w:rFonts w:ascii="FangSong" w:hAnsi="FangSong" w:eastAsia="FangSong" w:cs="FangSong"/>
          <w:sz w:val="28"/>
          <w:szCs w:val="28"/>
          <w:spacing w:val="-4"/>
        </w:rPr>
        <w:t>生权益。在实习生日常</w:t>
      </w:r>
      <w:r>
        <w:rPr>
          <w:rFonts w:ascii="FangSong" w:hAnsi="FangSong" w:eastAsia="FangSong" w:cs="FangSong"/>
          <w:sz w:val="28"/>
          <w:szCs w:val="28"/>
        </w:rPr>
        <w:t xml:space="preserve"> </w:t>
      </w:r>
      <w:r>
        <w:rPr>
          <w:rFonts w:ascii="FangSong" w:hAnsi="FangSong" w:eastAsia="FangSong" w:cs="FangSong"/>
          <w:sz w:val="28"/>
          <w:szCs w:val="28"/>
          <w:spacing w:val="-3"/>
        </w:rPr>
        <w:t>管理中实行月汇总制度，各实习队按月上报每</w:t>
      </w:r>
      <w:r>
        <w:rPr>
          <w:rFonts w:ascii="FangSong" w:hAnsi="FangSong" w:eastAsia="FangSong" w:cs="FangSong"/>
          <w:sz w:val="28"/>
          <w:szCs w:val="28"/>
          <w:spacing w:val="-4"/>
        </w:rPr>
        <w:t>位学生的基本实习情况</w:t>
      </w:r>
    </w:p>
    <w:p>
      <w:pPr>
        <w:ind w:left="46"/>
        <w:spacing w:before="234" w:line="134" w:lineRule="exact"/>
        <w:rPr>
          <w:rFonts w:ascii="FangSong" w:hAnsi="FangSong" w:eastAsia="FangSong" w:cs="FangSong"/>
          <w:sz w:val="28"/>
          <w:szCs w:val="28"/>
        </w:rPr>
      </w:pPr>
      <w:r>
        <w:rPr>
          <w:rFonts w:ascii="FangSong" w:hAnsi="FangSong" w:eastAsia="FangSong" w:cs="FangSong"/>
          <w:sz w:val="28"/>
          <w:szCs w:val="28"/>
          <w:position w:val="2"/>
        </w:rPr>
        <w:t>。</w:t>
      </w:r>
    </w:p>
    <w:p>
      <w:pPr>
        <w:ind w:firstLine="494"/>
        <w:spacing w:before="9" w:line="4032" w:lineRule="exact"/>
        <w:rPr/>
      </w:pPr>
      <w:r>
        <w:rPr>
          <w:position w:val="-80"/>
        </w:rPr>
        <w:drawing>
          <wp:inline distT="0" distB="0" distL="0" distR="0">
            <wp:extent cx="4546091" cy="2560319"/>
            <wp:effectExtent l="0" t="0" r="0" b="0"/>
            <wp:docPr id="144" name="IM 144"/>
            <wp:cNvGraphicFramePr/>
            <a:graphic>
              <a:graphicData uri="http://schemas.openxmlformats.org/drawingml/2006/picture">
                <pic:pic>
                  <pic:nvPicPr>
                    <pic:cNvPr id="144" name="IM 144"/>
                    <pic:cNvPicPr/>
                  </pic:nvPicPr>
                  <pic:blipFill>
                    <a:blip r:embed="rId115"/>
                    <a:stretch>
                      <a:fillRect/>
                    </a:stretch>
                  </pic:blipFill>
                  <pic:spPr>
                    <a:xfrm rot="0">
                      <a:off x="0" y="0"/>
                      <a:ext cx="4546091" cy="2560319"/>
                    </a:xfrm>
                    <a:prstGeom prst="rect">
                      <a:avLst/>
                    </a:prstGeom>
                  </pic:spPr>
                </pic:pic>
              </a:graphicData>
            </a:graphic>
          </wp:inline>
        </w:drawing>
      </w:r>
    </w:p>
    <w:p>
      <w:pPr>
        <w:ind w:left="599"/>
        <w:spacing w:before="131" w:line="223" w:lineRule="auto"/>
        <w:rPr>
          <w:rFonts w:ascii="FangSong" w:hAnsi="FangSong" w:eastAsia="FangSong" w:cs="FangSong"/>
          <w:sz w:val="28"/>
          <w:szCs w:val="28"/>
        </w:rPr>
      </w:pPr>
      <w:r>
        <w:rPr>
          <w:rFonts w:ascii="FangSong" w:hAnsi="FangSong" w:eastAsia="FangSong" w:cs="FangSong"/>
          <w:sz w:val="28"/>
          <w:szCs w:val="28"/>
          <w:b/>
          <w:bCs/>
          <w:spacing w:val="-7"/>
        </w:rPr>
        <w:t>三、成果成效</w:t>
      </w:r>
    </w:p>
    <w:p>
      <w:pPr>
        <w:pStyle w:val="BodyText"/>
        <w:ind w:left="25" w:right="52" w:firstLine="572"/>
        <w:spacing w:before="102" w:line="285" w:lineRule="auto"/>
        <w:rPr/>
      </w:pPr>
      <w:r>
        <w:rPr>
          <w:rFonts w:ascii="FangSong" w:hAnsi="FangSong" w:eastAsia="FangSong" w:cs="FangSong"/>
          <w:spacing w:val="-4"/>
        </w:rPr>
        <w:t>实习单位和实习生对学校实习满意度逐年提高。每</w:t>
      </w:r>
      <w:r>
        <w:rPr>
          <w:rFonts w:ascii="FangSong" w:hAnsi="FangSong" w:eastAsia="FangSong" w:cs="FangSong"/>
          <w:spacing w:val="-5"/>
        </w:rPr>
        <w:t>年涌现出一大</w:t>
      </w:r>
      <w:r>
        <w:rPr>
          <w:rFonts w:ascii="FangSong" w:hAnsi="FangSong" w:eastAsia="FangSong" w:cs="FangSong"/>
        </w:rPr>
        <w:t xml:space="preserve"> </w:t>
      </w:r>
      <w:r>
        <w:rPr>
          <w:rFonts w:ascii="FangSong" w:hAnsi="FangSong" w:eastAsia="FangSong" w:cs="FangSong"/>
          <w:spacing w:val="-3"/>
        </w:rPr>
        <w:t>批的优秀实习生，经实习单位推荐和学校评审通过</w:t>
      </w:r>
      <w:r>
        <w:rPr>
          <w:rFonts w:ascii="FangSong" w:hAnsi="FangSong" w:eastAsia="FangSong" w:cs="FangSong"/>
          <w:spacing w:val="-4"/>
        </w:rPr>
        <w:t>，2021年评选出优</w:t>
      </w:r>
      <w:r>
        <w:rPr>
          <w:rFonts w:ascii="FangSong" w:hAnsi="FangSong" w:eastAsia="FangSong" w:cs="FangSong"/>
        </w:rPr>
        <w:t xml:space="preserve"> </w:t>
      </w:r>
      <w:r>
        <w:rPr>
          <w:rFonts w:ascii="FangSong" w:hAnsi="FangSong" w:eastAsia="FangSong" w:cs="FangSong"/>
          <w:spacing w:val="-1"/>
        </w:rPr>
        <w:t>秀实习生230名，优秀实习队长32名；2022年评选出优秀实习生158</w:t>
      </w:r>
      <w:r>
        <w:rPr>
          <w:rFonts w:ascii="FangSong" w:hAnsi="FangSong" w:eastAsia="FangSong" w:cs="FangSong"/>
          <w:spacing w:val="9"/>
        </w:rPr>
        <w:t xml:space="preserve">  </w:t>
      </w:r>
      <w:r>
        <w:rPr>
          <w:rFonts w:ascii="FangSong" w:hAnsi="FangSong" w:eastAsia="FangSong" w:cs="FangSong"/>
          <w:spacing w:val="-1"/>
        </w:rPr>
        <w:t>名，优秀实习队长28名；2023年评选出优秀实习生162名，优秀实习</w:t>
      </w:r>
      <w:r>
        <w:rPr>
          <w:rFonts w:ascii="FangSong" w:hAnsi="FangSong" w:eastAsia="FangSong" w:cs="FangSong"/>
          <w:spacing w:val="15"/>
        </w:rPr>
        <w:t xml:space="preserve"> </w:t>
      </w:r>
      <w:r>
        <w:rPr>
          <w:rFonts w:ascii="FangSong" w:hAnsi="FangSong" w:eastAsia="FangSong" w:cs="FangSong"/>
          <w:spacing w:val="-4"/>
        </w:rPr>
        <w:t>队长27名。通过实习过程中的表现，部分优秀实习生被实习单位留任</w:t>
      </w:r>
      <w:r>
        <w:rPr>
          <w:rFonts w:ascii="FangSong" w:hAnsi="FangSong" w:eastAsia="FangSong" w:cs="FangSong"/>
          <w:spacing w:val="18"/>
        </w:rPr>
        <w:t xml:space="preserve"> </w:t>
      </w:r>
      <w:r>
        <w:rPr>
          <w:rFonts w:ascii="FangSong" w:hAnsi="FangSong" w:eastAsia="FangSong" w:cs="FangSong"/>
          <w:spacing w:val="-2"/>
        </w:rPr>
        <w:t>就业，完成了实习和就业接续</w:t>
      </w:r>
      <w:r>
        <w:rPr>
          <w:spacing w:val="-2"/>
        </w:rPr>
        <w:t>。</w:t>
      </w:r>
    </w:p>
    <w:p>
      <w:pPr>
        <w:spacing w:line="290" w:lineRule="auto"/>
        <w:rPr>
          <w:rFonts w:ascii="Arial"/>
          <w:sz w:val="21"/>
        </w:rPr>
      </w:pPr>
      <w:r/>
    </w:p>
    <w:p>
      <w:pPr>
        <w:spacing w:line="290" w:lineRule="auto"/>
        <w:rPr>
          <w:rFonts w:ascii="Arial"/>
          <w:sz w:val="21"/>
        </w:rPr>
      </w:pPr>
      <w:r/>
    </w:p>
    <w:p>
      <w:pPr>
        <w:spacing w:line="291" w:lineRule="auto"/>
        <w:rPr>
          <w:rFonts w:ascii="Arial"/>
          <w:sz w:val="21"/>
        </w:rPr>
      </w:pPr>
      <w:r/>
    </w:p>
    <w:p>
      <w:pPr>
        <w:ind w:left="443"/>
        <w:spacing w:before="92" w:line="222" w:lineRule="auto"/>
        <w:outlineLvl w:val="1"/>
        <w:rPr>
          <w:rFonts w:ascii="SimHei" w:hAnsi="SimHei" w:eastAsia="SimHei" w:cs="SimHei"/>
          <w:sz w:val="28"/>
          <w:szCs w:val="28"/>
        </w:rPr>
      </w:pPr>
      <w:bookmarkStart w:name="bookmark54" w:id="327"/>
      <w:bookmarkEnd w:id="327"/>
      <w:bookmarkStart w:name="bookmark53" w:id="328"/>
      <w:bookmarkEnd w:id="328"/>
      <w:r>
        <w:rPr>
          <w:rFonts w:ascii="SimHei" w:hAnsi="SimHei" w:eastAsia="SimHei" w:cs="SimHei"/>
          <w:sz w:val="28"/>
          <w:szCs w:val="28"/>
          <w:spacing w:val="-1"/>
        </w:rPr>
        <w:t>6.3</w:t>
      </w:r>
      <w:r>
        <w:rPr>
          <w:rFonts w:ascii="SimHei" w:hAnsi="SimHei" w:eastAsia="SimHei" w:cs="SimHei"/>
          <w:sz w:val="28"/>
          <w:szCs w:val="28"/>
          <w:spacing w:val="-1"/>
        </w:rPr>
        <w:t xml:space="preserve"> </w:t>
      </w:r>
      <w:r>
        <w:rPr>
          <w:rFonts w:ascii="SimHei" w:hAnsi="SimHei" w:eastAsia="SimHei" w:cs="SimHei"/>
          <w:sz w:val="28"/>
          <w:szCs w:val="28"/>
          <w:spacing w:val="-1"/>
        </w:rPr>
        <w:t>集团化办学</w:t>
      </w:r>
    </w:p>
    <w:p>
      <w:pPr>
        <w:pStyle w:val="BodyText"/>
        <w:ind w:left="23" w:firstLine="593"/>
        <w:spacing w:before="93" w:line="286" w:lineRule="auto"/>
        <w:jc w:val="both"/>
        <w:rPr/>
      </w:pPr>
      <w:r>
        <w:rPr>
          <w:spacing w:val="5"/>
        </w:rPr>
        <w:t>曲阜中医药学校现为全国中医药健康行业产教融合共同体副理</w:t>
      </w:r>
      <w:r>
        <w:rPr>
          <w:spacing w:val="7"/>
        </w:rPr>
        <w:t xml:space="preserve"> </w:t>
      </w:r>
      <w:r>
        <w:rPr>
          <w:spacing w:val="-4"/>
        </w:rPr>
        <w:t>事长单位、全国中药制药行业产教融合共同体理事单位、全国中医药</w:t>
      </w:r>
      <w:r>
        <w:rPr>
          <w:spacing w:val="15"/>
        </w:rPr>
        <w:t xml:space="preserve"> </w:t>
      </w:r>
      <w:r>
        <w:rPr>
          <w:spacing w:val="-4"/>
        </w:rPr>
        <w:t>职业教育集团常务理事单位。在本学年工作中，认真履行职责，按照</w:t>
      </w:r>
      <w:r>
        <w:rPr>
          <w:spacing w:val="15"/>
        </w:rPr>
        <w:t xml:space="preserve"> </w:t>
      </w:r>
      <w:r>
        <w:rPr>
          <w:spacing w:val="-4"/>
        </w:rPr>
        <w:t>共同体的总体要求，在产教融合实训基地建设、专业教学资源库、教</w:t>
      </w:r>
      <w:r>
        <w:rPr>
          <w:spacing w:val="15"/>
        </w:rPr>
        <w:t xml:space="preserve"> </w:t>
      </w:r>
      <w:r>
        <w:rPr>
          <w:spacing w:val="-4"/>
        </w:rPr>
        <w:t>学创新团队、科研课题等方面重点发力，借助产教融合共同体平台资</w:t>
      </w:r>
      <w:r>
        <w:rPr>
          <w:spacing w:val="15"/>
        </w:rPr>
        <w:t xml:space="preserve"> </w:t>
      </w:r>
      <w:r>
        <w:rPr>
          <w:spacing w:val="-2"/>
        </w:rPr>
        <w:t>源，不断提升产教融合的深度和广度，促进中医药事业的蓬勃发展。</w:t>
      </w:r>
    </w:p>
    <w:p>
      <w:pPr>
        <w:spacing w:line="286" w:lineRule="auto"/>
        <w:sectPr>
          <w:headerReference w:type="default" r:id="rId113"/>
          <w:footerReference w:type="default" r:id="rId114"/>
          <w:pgSz w:w="11906" w:h="16839"/>
          <w:pgMar w:top="1451" w:right="1747" w:bottom="1176" w:left="1785" w:header="1153" w:footer="1006" w:gutter="0"/>
        </w:sectPr>
        <w:rPr/>
      </w:pPr>
    </w:p>
    <w:p>
      <w:pPr>
        <w:spacing w:line="343" w:lineRule="auto"/>
        <w:rPr>
          <w:rFonts w:ascii="Arial"/>
          <w:sz w:val="21"/>
        </w:rPr>
      </w:pPr>
      <w:r/>
    </w:p>
    <w:p>
      <w:pPr>
        <w:spacing w:line="344" w:lineRule="auto"/>
        <w:rPr>
          <w:rFonts w:ascii="Arial"/>
          <w:sz w:val="21"/>
        </w:rPr>
      </w:pPr>
      <w:r/>
    </w:p>
    <w:p>
      <w:pPr>
        <w:ind w:left="25"/>
        <w:spacing w:before="77" w:line="184" w:lineRule="auto"/>
        <w:rPr>
          <w:rFonts w:ascii="Microsoft YaHei" w:hAnsi="Microsoft YaHei" w:eastAsia="Microsoft YaHei" w:cs="Microsoft YaHei"/>
          <w:sz w:val="18"/>
          <w:szCs w:val="18"/>
        </w:rPr>
      </w:pP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p>
      <w:pPr>
        <w:ind w:firstLine="14"/>
        <w:spacing w:before="19" w:line="2743" w:lineRule="exact"/>
        <w:rPr/>
      </w:pPr>
      <w:r>
        <w:rPr>
          <w:position w:val="-54"/>
        </w:rPr>
        <w:drawing>
          <wp:inline distT="0" distB="0" distL="0" distR="0">
            <wp:extent cx="5274309" cy="1742313"/>
            <wp:effectExtent l="0" t="0" r="0" b="0"/>
            <wp:docPr id="146" name="IM 146"/>
            <wp:cNvGraphicFramePr/>
            <a:graphic>
              <a:graphicData uri="http://schemas.openxmlformats.org/drawingml/2006/picture">
                <pic:pic>
                  <pic:nvPicPr>
                    <pic:cNvPr id="146" name="IM 146"/>
                    <pic:cNvPicPr/>
                  </pic:nvPicPr>
                  <pic:blipFill>
                    <a:blip r:embed="rId117"/>
                    <a:stretch>
                      <a:fillRect/>
                    </a:stretch>
                  </pic:blipFill>
                  <pic:spPr>
                    <a:xfrm rot="0">
                      <a:off x="0" y="0"/>
                      <a:ext cx="5274309" cy="1742313"/>
                    </a:xfrm>
                    <a:prstGeom prst="rect">
                      <a:avLst/>
                    </a:prstGeom>
                  </pic:spPr>
                </pic:pic>
              </a:graphicData>
            </a:graphic>
          </wp:inline>
        </w:drawing>
      </w:r>
    </w:p>
    <w:p>
      <w:pPr>
        <w:ind w:left="1369"/>
        <w:spacing w:before="41" w:line="222" w:lineRule="auto"/>
        <w:outlineLvl w:val="0"/>
        <w:rPr>
          <w:rFonts w:ascii="SimHei" w:hAnsi="SimHei" w:eastAsia="SimHei" w:cs="SimHei"/>
          <w:sz w:val="24"/>
          <w:szCs w:val="24"/>
        </w:rPr>
      </w:pPr>
      <w:bookmarkStart w:name="bookmark217" w:id="329"/>
      <w:bookmarkEnd w:id="329"/>
      <w:r>
        <w:rPr>
          <w:rFonts w:ascii="SimHei" w:hAnsi="SimHei" w:eastAsia="SimHei" w:cs="SimHei"/>
          <w:sz w:val="24"/>
          <w:szCs w:val="24"/>
          <w:spacing w:val="-1"/>
        </w:rPr>
        <w:t>图</w:t>
      </w:r>
      <w:r>
        <w:rPr>
          <w:rFonts w:ascii="SimHei" w:hAnsi="SimHei" w:eastAsia="SimHei" w:cs="SimHei"/>
          <w:sz w:val="24"/>
          <w:szCs w:val="24"/>
          <w:spacing w:val="-1"/>
        </w:rPr>
        <w:t xml:space="preserve"> </w:t>
      </w:r>
      <w:r>
        <w:rPr>
          <w:rFonts w:ascii="SimHei" w:hAnsi="SimHei" w:eastAsia="SimHei" w:cs="SimHei"/>
          <w:sz w:val="24"/>
          <w:szCs w:val="24"/>
          <w:spacing w:val="-1"/>
        </w:rPr>
        <w:t>47：全国中医药健康行业产教融合共同体成立大会</w:t>
      </w:r>
    </w:p>
    <w:p>
      <w:pPr>
        <w:spacing w:line="321" w:lineRule="auto"/>
        <w:rPr>
          <w:rFonts w:ascii="Arial"/>
          <w:sz w:val="21"/>
        </w:rPr>
      </w:pPr>
      <w:r/>
    </w:p>
    <w:p>
      <w:pPr>
        <w:pStyle w:val="BodyText"/>
        <w:ind w:left="23" w:right="30" w:firstLine="565"/>
        <w:spacing w:before="91" w:line="286" w:lineRule="auto"/>
        <w:jc w:val="both"/>
        <w:rPr/>
      </w:pPr>
      <w:bookmarkStart w:name="bookmark218" w:id="330"/>
      <w:bookmarkEnd w:id="330"/>
      <w:r>
        <w:rPr>
          <w:spacing w:val="-4"/>
        </w:rPr>
        <w:t>学校还以医药卫生为纽带，整合职教资源，牵头成立了济宁市医</w:t>
      </w:r>
      <w:r>
        <w:rPr>
          <w:spacing w:val="1"/>
        </w:rPr>
        <w:t xml:space="preserve"> </w:t>
      </w:r>
      <w:r>
        <w:rPr>
          <w:spacing w:val="-4"/>
        </w:rPr>
        <w:t>药卫生职业教育集团，集团成员包含中职类学校、医院、药厂、药品</w:t>
      </w:r>
      <w:r>
        <w:rPr>
          <w:spacing w:val="15"/>
        </w:rPr>
        <w:t xml:space="preserve"> </w:t>
      </w:r>
      <w:r>
        <w:rPr>
          <w:spacing w:val="-3"/>
        </w:rPr>
        <w:t>批发零售企业等共计 28 家。定期召开集团会议</w:t>
      </w:r>
      <w:r>
        <w:rPr>
          <w:spacing w:val="-4"/>
        </w:rPr>
        <w:t>，针对教学指导方案</w:t>
      </w:r>
      <w:r>
        <w:rPr/>
        <w:t xml:space="preserve"> </w:t>
      </w:r>
      <w:r>
        <w:rPr>
          <w:spacing w:val="-4"/>
        </w:rPr>
        <w:t>的制定、课程体系改革和课程建设等进行研讨，实现校企双主体育人</w:t>
      </w:r>
      <w:r>
        <w:rPr>
          <w:spacing w:val="15"/>
        </w:rPr>
        <w:t xml:space="preserve"> </w:t>
      </w:r>
      <w:r>
        <w:rPr>
          <w:spacing w:val="-5"/>
        </w:rPr>
        <w:t>,</w:t>
      </w:r>
      <w:r>
        <w:rPr>
          <w:spacing w:val="55"/>
        </w:rPr>
        <w:t xml:space="preserve"> </w:t>
      </w:r>
      <w:r>
        <w:rPr>
          <w:spacing w:val="-5"/>
        </w:rPr>
        <w:t>有效促进了学校教学和专业发展。2023年新增鱼台县人民医院、鱼</w:t>
      </w:r>
      <w:r>
        <w:rPr/>
        <w:t xml:space="preserve"> </w:t>
      </w:r>
      <w:r>
        <w:rPr>
          <w:spacing w:val="-3"/>
        </w:rPr>
        <w:t>台县中医院为职教集团成员单位，2024年新增济</w:t>
      </w:r>
      <w:r>
        <w:rPr>
          <w:spacing w:val="-4"/>
        </w:rPr>
        <w:t>宁市兖州区大安中心</w:t>
      </w:r>
      <w:r>
        <w:rPr/>
        <w:t xml:space="preserve"> </w:t>
      </w:r>
      <w:r>
        <w:rPr>
          <w:spacing w:val="-1"/>
        </w:rPr>
        <w:t>卫生院为职教集团成员单位。</w:t>
      </w:r>
    </w:p>
    <w:p>
      <w:pPr>
        <w:spacing w:line="262" w:lineRule="auto"/>
        <w:rPr>
          <w:rFonts w:ascii="Arial"/>
          <w:sz w:val="21"/>
        </w:rPr>
      </w:pPr>
      <w:r/>
    </w:p>
    <w:p>
      <w:pPr>
        <w:ind w:left="26"/>
        <w:spacing w:before="98" w:line="221" w:lineRule="auto"/>
        <w:outlineLvl w:val="0"/>
        <w:rPr>
          <w:rFonts w:ascii="SimHei" w:hAnsi="SimHei" w:eastAsia="SimHei" w:cs="SimHei"/>
          <w:sz w:val="30"/>
          <w:szCs w:val="30"/>
        </w:rPr>
      </w:pPr>
      <w:bookmarkStart w:name="bookmark56" w:id="331"/>
      <w:bookmarkEnd w:id="331"/>
      <w:bookmarkStart w:name="bookmark58" w:id="332"/>
      <w:bookmarkEnd w:id="332"/>
      <w:bookmarkStart w:name="bookmark55" w:id="333"/>
      <w:bookmarkEnd w:id="333"/>
      <w:r>
        <w:rPr>
          <w:rFonts w:ascii="SimHei" w:hAnsi="SimHei" w:eastAsia="SimHei" w:cs="SimHei"/>
          <w:sz w:val="30"/>
          <w:szCs w:val="30"/>
          <w:spacing w:val="-3"/>
        </w:rPr>
        <w:t>7.发展保障</w:t>
      </w:r>
    </w:p>
    <w:p>
      <w:pPr>
        <w:ind w:left="446"/>
        <w:spacing w:before="27" w:line="222" w:lineRule="auto"/>
        <w:outlineLvl w:val="1"/>
        <w:rPr>
          <w:rFonts w:ascii="SimHei" w:hAnsi="SimHei" w:eastAsia="SimHei" w:cs="SimHei"/>
          <w:sz w:val="28"/>
          <w:szCs w:val="28"/>
        </w:rPr>
      </w:pPr>
      <w:bookmarkStart w:name="bookmark57" w:id="334"/>
      <w:bookmarkEnd w:id="334"/>
      <w:r>
        <w:rPr>
          <w:rFonts w:ascii="SimHei" w:hAnsi="SimHei" w:eastAsia="SimHei" w:cs="SimHei"/>
          <w:sz w:val="28"/>
          <w:szCs w:val="28"/>
          <w:spacing w:val="-2"/>
        </w:rPr>
        <w:t>7.1</w:t>
      </w:r>
      <w:r>
        <w:rPr>
          <w:rFonts w:ascii="SimHei" w:hAnsi="SimHei" w:eastAsia="SimHei" w:cs="SimHei"/>
          <w:sz w:val="28"/>
          <w:szCs w:val="28"/>
          <w:spacing w:val="-2"/>
        </w:rPr>
        <w:t xml:space="preserve"> </w:t>
      </w:r>
      <w:r>
        <w:rPr>
          <w:rFonts w:ascii="SimHei" w:hAnsi="SimHei" w:eastAsia="SimHei" w:cs="SimHei"/>
          <w:sz w:val="28"/>
          <w:szCs w:val="28"/>
          <w:spacing w:val="-2"/>
        </w:rPr>
        <w:t>政策落实</w:t>
      </w:r>
    </w:p>
    <w:p>
      <w:pPr>
        <w:pStyle w:val="BodyText"/>
        <w:ind w:left="25" w:firstLine="592"/>
        <w:spacing w:before="98" w:line="287" w:lineRule="auto"/>
        <w:jc w:val="both"/>
        <w:rPr/>
      </w:pPr>
      <w:r>
        <w:rPr>
          <w:spacing w:val="-5"/>
        </w:rPr>
        <w:t>曲阜中医药学校作为首批荣获“济宁市学生资助标准化优质学校</w:t>
      </w:r>
      <w:r>
        <w:rPr>
          <w:spacing w:val="2"/>
        </w:rPr>
        <w:t xml:space="preserve"> </w:t>
      </w:r>
      <w:r>
        <w:rPr>
          <w:spacing w:val="-4"/>
        </w:rPr>
        <w:t>”荣誉称号的学校，严格落实学生资助各项规章制度，切实把国家政</w:t>
      </w:r>
      <w:r>
        <w:rPr>
          <w:spacing w:val="14"/>
        </w:rPr>
        <w:t xml:space="preserve"> </w:t>
      </w:r>
      <w:r>
        <w:rPr>
          <w:spacing w:val="-3"/>
        </w:rPr>
        <w:t>策落实到实处。2023年秋季在校生享受免学费人数4268人，2024年秋</w:t>
      </w:r>
      <w:r>
        <w:rPr>
          <w:spacing w:val="2"/>
        </w:rPr>
        <w:t xml:space="preserve"> </w:t>
      </w:r>
      <w:r>
        <w:rPr>
          <w:spacing w:val="-3"/>
        </w:rPr>
        <w:t>季学校在校生享受免学费人数4238人。2023年秋季享受助学</w:t>
      </w:r>
      <w:r>
        <w:rPr>
          <w:spacing w:val="-4"/>
        </w:rPr>
        <w:t>金人数为</w:t>
      </w:r>
      <w:r>
        <w:rPr/>
        <w:t xml:space="preserve"> </w:t>
      </w:r>
      <w:r>
        <w:rPr/>
        <w:t>270人，每人1000元全部发放至学生个人账户；</w:t>
      </w:r>
      <w:r>
        <w:rPr>
          <w:spacing w:val="-1"/>
        </w:rPr>
        <w:t>2024年春季享受助学</w:t>
      </w:r>
      <w:r>
        <w:rPr/>
        <w:t xml:space="preserve"> </w:t>
      </w:r>
      <w:r>
        <w:rPr/>
        <w:t>金人数为270人，每人1000元已经全部发放至学</w:t>
      </w:r>
      <w:r>
        <w:rPr>
          <w:spacing w:val="-1"/>
        </w:rPr>
        <w:t>生个人账户。2024届</w:t>
      </w:r>
      <w:r>
        <w:rPr/>
        <w:t xml:space="preserve"> </w:t>
      </w:r>
      <w:r>
        <w:rPr/>
        <w:t>毕业生申请求职创业补贴共7人，每人100</w:t>
      </w:r>
      <w:r>
        <w:rPr>
          <w:spacing w:val="-1"/>
        </w:rPr>
        <w:t>0元已全部发放至学生个人</w:t>
      </w:r>
      <w:r>
        <w:rPr/>
        <w:t xml:space="preserve"> </w:t>
      </w:r>
      <w:r>
        <w:rPr>
          <w:spacing w:val="-2"/>
        </w:rPr>
        <w:t>账户。2023-2024学年中职国家奖学金获得者共6人，全部</w:t>
      </w:r>
      <w:r>
        <w:rPr>
          <w:spacing w:val="-3"/>
        </w:rPr>
        <w:t>审核通过，</w:t>
      </w:r>
      <w:r>
        <w:rPr/>
        <w:t xml:space="preserve"> </w:t>
      </w:r>
      <w:r>
        <w:rPr>
          <w:spacing w:val="-1"/>
        </w:rPr>
        <w:t>每人6000元已全部发放至学生个人账户。</w:t>
      </w:r>
    </w:p>
    <w:p>
      <w:pPr>
        <w:pStyle w:val="BodyText"/>
        <w:ind w:left="27" w:firstLine="589"/>
        <w:spacing w:before="39" w:line="285" w:lineRule="auto"/>
        <w:jc w:val="both"/>
        <w:rPr/>
      </w:pPr>
      <w:r>
        <w:rPr>
          <w:spacing w:val="-5"/>
        </w:rPr>
        <w:t>曲阜中医药学校在高水平中职校建设项目中，严格执行《山东省</w:t>
      </w:r>
      <w:r>
        <w:rPr>
          <w:spacing w:val="2"/>
        </w:rPr>
        <w:t xml:space="preserve"> </w:t>
      </w:r>
      <w:r>
        <w:rPr>
          <w:spacing w:val="-4"/>
        </w:rPr>
        <w:t>高水平中等职业学校建设项目资金管理办法》，认真落实政府采购规</w:t>
      </w:r>
      <w:r>
        <w:rPr>
          <w:spacing w:val="12"/>
        </w:rPr>
        <w:t xml:space="preserve"> </w:t>
      </w:r>
      <w:r>
        <w:rPr>
          <w:spacing w:val="-4"/>
        </w:rPr>
        <w:t>定，做到了事前有预算，事中有监督，事后有审计。高水平中职校建</w:t>
      </w:r>
      <w:r>
        <w:rPr>
          <w:spacing w:val="12"/>
        </w:rPr>
        <w:t xml:space="preserve"> </w:t>
      </w:r>
      <w:r>
        <w:rPr>
          <w:spacing w:val="1"/>
        </w:rPr>
        <w:t>设累计投入4397.98万元，其中省财政资金投入实际到位1000</w:t>
      </w:r>
      <w:r>
        <w:rPr/>
        <w:t>万，使 </w:t>
      </w:r>
      <w:r>
        <w:rPr>
          <w:spacing w:val="-2"/>
        </w:rPr>
        <w:t>用1000万，使用率100%；市财政资金实际到位50万元，使</w:t>
      </w:r>
      <w:r>
        <w:rPr>
          <w:spacing w:val="-3"/>
        </w:rPr>
        <w:t>用50万元，</w:t>
      </w:r>
    </w:p>
    <w:p>
      <w:pPr>
        <w:spacing w:line="285" w:lineRule="auto"/>
        <w:sectPr>
          <w:headerReference w:type="default" r:id="rId104"/>
          <w:footerReference w:type="default" r:id="rId116"/>
          <w:pgSz w:w="11906" w:h="16839"/>
          <w:pgMar w:top="400" w:right="1768" w:bottom="1176" w:left="1785" w:header="0" w:footer="1006" w:gutter="0"/>
        </w:sectPr>
        <w:rPr/>
      </w:pPr>
    </w:p>
    <w:p>
      <w:pPr>
        <w:pStyle w:val="BodyText"/>
        <w:ind w:left="45" w:right="52" w:hanging="19"/>
        <w:spacing w:before="102" w:line="285" w:lineRule="auto"/>
        <w:rPr/>
      </w:pPr>
      <w:r>
        <w:rPr>
          <w:spacing w:val="-3"/>
        </w:rPr>
        <w:t>使用率100%；学校自筹资金3347.98万元，使用3347.98万元，使用率</w:t>
      </w:r>
      <w:r>
        <w:rPr>
          <w:spacing w:val="10"/>
        </w:rPr>
        <w:t xml:space="preserve"> </w:t>
      </w:r>
      <w:r>
        <w:rPr>
          <w:spacing w:val="-7"/>
        </w:rPr>
        <w:t>100%。</w:t>
      </w:r>
    </w:p>
    <w:p>
      <w:pPr>
        <w:spacing w:line="289" w:lineRule="auto"/>
        <w:rPr>
          <w:rFonts w:ascii="Arial"/>
          <w:sz w:val="21"/>
        </w:rPr>
      </w:pPr>
      <w:r/>
    </w:p>
    <w:p>
      <w:pPr>
        <w:ind w:left="446"/>
        <w:spacing w:before="91" w:line="222" w:lineRule="auto"/>
        <w:outlineLvl w:val="1"/>
        <w:rPr>
          <w:rFonts w:ascii="SimHei" w:hAnsi="SimHei" w:eastAsia="SimHei" w:cs="SimHei"/>
          <w:sz w:val="28"/>
          <w:szCs w:val="28"/>
        </w:rPr>
      </w:pPr>
      <w:bookmarkStart w:name="bookmark60" w:id="335"/>
      <w:bookmarkEnd w:id="335"/>
      <w:bookmarkStart w:name="bookmark59" w:id="336"/>
      <w:bookmarkEnd w:id="336"/>
      <w:r>
        <w:rPr>
          <w:rFonts w:ascii="SimHei" w:hAnsi="SimHei" w:eastAsia="SimHei" w:cs="SimHei"/>
          <w:sz w:val="28"/>
          <w:szCs w:val="28"/>
          <w:spacing w:val="-5"/>
        </w:rPr>
        <w:t>7.2</w:t>
      </w:r>
      <w:r>
        <w:rPr>
          <w:rFonts w:ascii="SimHei" w:hAnsi="SimHei" w:eastAsia="SimHei" w:cs="SimHei"/>
          <w:sz w:val="28"/>
          <w:szCs w:val="28"/>
          <w:spacing w:val="22"/>
        </w:rPr>
        <w:t xml:space="preserve"> </w:t>
      </w:r>
      <w:r>
        <w:rPr>
          <w:rFonts w:ascii="SimHei" w:hAnsi="SimHei" w:eastAsia="SimHei" w:cs="SimHei"/>
          <w:sz w:val="28"/>
          <w:szCs w:val="28"/>
          <w:spacing w:val="-5"/>
        </w:rPr>
        <w:t>学校治理</w:t>
      </w:r>
    </w:p>
    <w:p>
      <w:pPr>
        <w:pStyle w:val="BodyText"/>
        <w:ind w:left="23" w:right="21" w:firstLine="562"/>
        <w:spacing w:before="100" w:line="286" w:lineRule="auto"/>
        <w:jc w:val="both"/>
        <w:rPr/>
      </w:pPr>
      <w:r>
        <w:rPr>
          <w:spacing w:val="-4"/>
        </w:rPr>
        <w:t>完善学校章程，修订学校管理制度。制订了《山东省高水平中等</w:t>
      </w:r>
      <w:r>
        <w:rPr>
          <w:spacing w:val="5"/>
        </w:rPr>
        <w:t xml:space="preserve"> </w:t>
      </w:r>
      <w:r>
        <w:rPr>
          <w:spacing w:val="-4"/>
        </w:rPr>
        <w:t>职业学校建设项目资金管理办法》、《曲阜中医药学校管理岗位人员</w:t>
      </w:r>
      <w:r>
        <w:rPr>
          <w:spacing w:val="15"/>
        </w:rPr>
        <w:t xml:space="preserve"> </w:t>
      </w:r>
      <w:r>
        <w:rPr>
          <w:spacing w:val="-4"/>
        </w:rPr>
        <w:t>目标考核方案》等，形成《曲阜中医药学校制度汇编》，为高水平中</w:t>
      </w:r>
      <w:r>
        <w:rPr>
          <w:spacing w:val="15"/>
        </w:rPr>
        <w:t xml:space="preserve"> </w:t>
      </w:r>
      <w:r>
        <w:rPr>
          <w:spacing w:val="-3"/>
        </w:rPr>
        <w:t>职校建设提供制度保障。各处室按照章程和管理制度落实具体工作，</w:t>
      </w:r>
      <w:r>
        <w:rPr>
          <w:spacing w:val="16"/>
        </w:rPr>
        <w:t xml:space="preserve"> </w:t>
      </w:r>
      <w:r>
        <w:rPr>
          <w:spacing w:val="-4"/>
        </w:rPr>
        <w:t>在文化建设、专业建设、教学管理、人事管理、学生管理、实习实训</w:t>
      </w:r>
      <w:r>
        <w:rPr>
          <w:spacing w:val="15"/>
        </w:rPr>
        <w:t xml:space="preserve"> </w:t>
      </w:r>
      <w:r>
        <w:rPr>
          <w:spacing w:val="-3"/>
        </w:rPr>
        <w:t>、后勤管理等方面更加科学、高效，提高了管理水平和学校影响力，</w:t>
      </w:r>
      <w:r>
        <w:rPr>
          <w:spacing w:val="16"/>
        </w:rPr>
        <w:t xml:space="preserve"> </w:t>
      </w:r>
      <w:r>
        <w:rPr>
          <w:spacing w:val="-1"/>
        </w:rPr>
        <w:t>促进了学校高质量、高水平发展。</w:t>
      </w:r>
    </w:p>
    <w:p>
      <w:pPr>
        <w:pStyle w:val="BodyText"/>
        <w:ind w:left="23" w:firstLine="559"/>
        <w:spacing w:before="39" w:line="288" w:lineRule="auto"/>
        <w:jc w:val="both"/>
        <w:rPr/>
      </w:pPr>
      <w:r>
        <w:rPr>
          <w:spacing w:val="-4"/>
        </w:rPr>
        <w:t>在教师管理方面，制定了《曲阜中医药学校关于加强教师队伍建</w:t>
      </w:r>
      <w:r>
        <w:rPr>
          <w:spacing w:val="8"/>
        </w:rPr>
        <w:t xml:space="preserve"> </w:t>
      </w:r>
      <w:r>
        <w:rPr>
          <w:spacing w:val="-4"/>
        </w:rPr>
        <w:t>设的意见》，规范了听评课管理，教师按专业及学科编入一个专业部</w:t>
      </w:r>
      <w:r>
        <w:rPr>
          <w:spacing w:val="15"/>
        </w:rPr>
        <w:t xml:space="preserve"> </w:t>
      </w:r>
      <w:r>
        <w:rPr>
          <w:spacing w:val="-2"/>
        </w:rPr>
        <w:t>（教研组</w:t>
      </w:r>
      <w:r>
        <w:rPr>
          <w:spacing w:val="6"/>
        </w:rPr>
        <w:t>），</w:t>
      </w:r>
      <w:r>
        <w:rPr>
          <w:spacing w:val="-2"/>
        </w:rPr>
        <w:t>按时参加专业部（教研组）、教务</w:t>
      </w:r>
      <w:r>
        <w:rPr>
          <w:spacing w:val="-3"/>
        </w:rPr>
        <w:t>处组织的集体备课、</w:t>
      </w:r>
      <w:r>
        <w:rPr/>
        <w:t xml:space="preserve"> </w:t>
      </w:r>
      <w:r>
        <w:rPr>
          <w:spacing w:val="-4"/>
        </w:rPr>
        <w:t>教学研讨、公开课、示范课等教研活动，完成专业部（教研组）、教</w:t>
      </w:r>
      <w:r>
        <w:rPr>
          <w:spacing w:val="15"/>
        </w:rPr>
        <w:t xml:space="preserve"> </w:t>
      </w:r>
      <w:r>
        <w:rPr>
          <w:spacing w:val="-4"/>
        </w:rPr>
        <w:t>务处安排的专业教研任务。教师通过总结分析教学过程，提炼教研成</w:t>
      </w:r>
      <w:r>
        <w:rPr>
          <w:spacing w:val="15"/>
        </w:rPr>
        <w:t xml:space="preserve"> </w:t>
      </w:r>
      <w:r>
        <w:rPr>
          <w:spacing w:val="-4"/>
        </w:rPr>
        <w:t>果，积极申报课题和教学成果，鼓励教师发表论文、参与教材编写等</w:t>
      </w:r>
      <w:r>
        <w:rPr>
          <w:spacing w:val="15"/>
        </w:rPr>
        <w:t xml:space="preserve"> </w:t>
      </w:r>
      <w:r>
        <w:rPr>
          <w:spacing w:val="1"/>
        </w:rPr>
        <w:t>工作。根据3+4班级所学课程，尤其是针对重点学科，学校选聘素质</w:t>
      </w:r>
      <w:r>
        <w:rPr>
          <w:spacing w:val="4"/>
        </w:rPr>
        <w:t xml:space="preserve"> </w:t>
      </w:r>
      <w:r>
        <w:rPr>
          <w:spacing w:val="-4"/>
        </w:rPr>
        <w:t>高、业务精湛的高级职称教师进行授课；定期开展专题教研活动，针</w:t>
      </w:r>
      <w:r>
        <w:rPr>
          <w:spacing w:val="15"/>
        </w:rPr>
        <w:t xml:space="preserve"> </w:t>
      </w:r>
      <w:r>
        <w:rPr>
          <w:spacing w:val="-4"/>
        </w:rPr>
        <w:t>对学生学习情况，分公共基础课、专业基础课、专业技能课进行专题</w:t>
      </w:r>
      <w:r>
        <w:rPr>
          <w:spacing w:val="15"/>
        </w:rPr>
        <w:t xml:space="preserve"> </w:t>
      </w:r>
      <w:r>
        <w:rPr>
          <w:spacing w:val="-4"/>
        </w:rPr>
        <w:t>研讨或集体备课，期中和期末组织授课教师进行座谈。及时进行教学</w:t>
      </w:r>
      <w:r>
        <w:rPr>
          <w:spacing w:val="15"/>
        </w:rPr>
        <w:t xml:space="preserve"> </w:t>
      </w:r>
      <w:r>
        <w:rPr>
          <w:spacing w:val="-2"/>
        </w:rPr>
        <w:t>检测，利用学校智慧教学平台，采取线上和线下相结合的检测模式，</w:t>
      </w:r>
      <w:r>
        <w:rPr>
          <w:spacing w:val="7"/>
        </w:rPr>
        <w:t xml:space="preserve"> </w:t>
      </w:r>
      <w:r>
        <w:rPr>
          <w:spacing w:val="-1"/>
        </w:rPr>
        <w:t>及时调整教学方式、方法，提升教学质量。</w:t>
      </w:r>
    </w:p>
    <w:p>
      <w:pPr>
        <w:pStyle w:val="BodyText"/>
        <w:ind w:left="25" w:right="52" w:firstLine="558"/>
        <w:spacing w:before="42" w:line="286" w:lineRule="auto"/>
        <w:jc w:val="both"/>
        <w:rPr/>
      </w:pPr>
      <w:r>
        <w:rPr>
          <w:spacing w:val="-4"/>
        </w:rPr>
        <w:t>在科研管理方面，曲阜中医药学校申报了山东省教育教学研究课</w:t>
      </w:r>
      <w:r>
        <w:rPr>
          <w:spacing w:val="8"/>
        </w:rPr>
        <w:t xml:space="preserve"> </w:t>
      </w:r>
      <w:r>
        <w:rPr>
          <w:spacing w:val="-4"/>
        </w:rPr>
        <w:t>题四项，申报的山东省职业教育教学改革研究项目三项处于省级网评</w:t>
      </w:r>
      <w:r>
        <w:rPr>
          <w:spacing w:val="14"/>
        </w:rPr>
        <w:t xml:space="preserve"> </w:t>
      </w:r>
      <w:r>
        <w:rPr>
          <w:spacing w:val="-4"/>
        </w:rPr>
        <w:t>阶段。新立项山东省卫生健康委员会项目一项；申报了济宁市教育科</w:t>
      </w:r>
      <w:r>
        <w:rPr>
          <w:spacing w:val="14"/>
        </w:rPr>
        <w:t xml:space="preserve"> </w:t>
      </w:r>
      <w:r>
        <w:rPr>
          <w:spacing w:val="-6"/>
        </w:rPr>
        <w:t>学“十四五</w:t>
      </w:r>
      <w:r>
        <w:rPr>
          <w:spacing w:val="-101"/>
        </w:rPr>
        <w:t xml:space="preserve"> </w:t>
      </w:r>
      <w:r>
        <w:rPr>
          <w:spacing w:val="-6"/>
        </w:rPr>
        <w:t>”规划课题三项，济宁市“三名</w:t>
      </w:r>
      <w:r>
        <w:rPr>
          <w:spacing w:val="-105"/>
        </w:rPr>
        <w:t xml:space="preserve"> </w:t>
      </w:r>
      <w:r>
        <w:rPr>
          <w:spacing w:val="-6"/>
        </w:rPr>
        <w:t>”工作室教研专项课题两</w:t>
      </w:r>
      <w:r>
        <w:rPr/>
        <w:t xml:space="preserve"> </w:t>
      </w:r>
      <w:r>
        <w:rPr>
          <w:spacing w:val="-4"/>
        </w:rPr>
        <w:t>项。济宁市职业教育教学改革项目在研三项，曲阜市教育科研课题在</w:t>
      </w:r>
      <w:r>
        <w:rPr>
          <w:spacing w:val="14"/>
        </w:rPr>
        <w:t xml:space="preserve"> </w:t>
      </w:r>
      <w:r>
        <w:rPr>
          <w:spacing w:val="-4"/>
        </w:rPr>
        <w:t>研一项。曲阜市教育科研课题结题验收五项，曲阜中医药学校课题结</w:t>
      </w:r>
      <w:r>
        <w:rPr>
          <w:spacing w:val="14"/>
        </w:rPr>
        <w:t xml:space="preserve"> </w:t>
      </w:r>
      <w:r>
        <w:rPr>
          <w:spacing w:val="-2"/>
        </w:rPr>
        <w:t>题验收七项。</w:t>
      </w:r>
    </w:p>
    <w:p>
      <w:pPr>
        <w:spacing w:line="286" w:lineRule="auto"/>
        <w:sectPr>
          <w:headerReference w:type="default" r:id="rId113"/>
          <w:footerReference w:type="default" r:id="rId118"/>
          <w:pgSz w:w="11906" w:h="16839"/>
          <w:pgMar w:top="1451" w:right="1747" w:bottom="1176" w:left="1785" w:header="1153" w:footer="1006" w:gutter="0"/>
        </w:sectPr>
        <w:rPr/>
      </w:pPr>
    </w:p>
    <w:p>
      <w:pPr>
        <w:spacing w:line="343" w:lineRule="auto"/>
        <w:rPr>
          <w:rFonts w:ascii="Arial"/>
          <w:sz w:val="21"/>
        </w:rPr>
      </w:pPr>
      <w:r/>
    </w:p>
    <w:p>
      <w:pPr>
        <w:spacing w:line="344" w:lineRule="auto"/>
        <w:rPr>
          <w:rFonts w:ascii="Arial"/>
          <w:sz w:val="21"/>
        </w:rPr>
      </w:pPr>
      <w:r/>
    </w:p>
    <w:p>
      <w:pPr>
        <w:ind w:left="25"/>
        <w:spacing w:before="77" w:line="184" w:lineRule="auto"/>
        <w:rPr>
          <w:rFonts w:ascii="Microsoft YaHei" w:hAnsi="Microsoft YaHei" w:eastAsia="Microsoft YaHei" w:cs="Microsoft YaHei"/>
          <w:sz w:val="18"/>
          <w:szCs w:val="18"/>
        </w:rPr>
      </w:pP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p>
      <w:pPr>
        <w:ind w:firstLine="14"/>
        <w:spacing w:before="19" w:line="2863" w:lineRule="exact"/>
        <w:rPr/>
      </w:pPr>
      <w:r>
        <w:rPr>
          <w:position w:val="-57"/>
        </w:rPr>
        <w:drawing>
          <wp:inline distT="0" distB="0" distL="0" distR="0">
            <wp:extent cx="5274309" cy="1818513"/>
            <wp:effectExtent l="0" t="0" r="0" b="0"/>
            <wp:docPr id="148" name="IM 148"/>
            <wp:cNvGraphicFramePr/>
            <a:graphic>
              <a:graphicData uri="http://schemas.openxmlformats.org/drawingml/2006/picture">
                <pic:pic>
                  <pic:nvPicPr>
                    <pic:cNvPr id="148" name="IM 148"/>
                    <pic:cNvPicPr/>
                  </pic:nvPicPr>
                  <pic:blipFill>
                    <a:blip r:embed="rId120"/>
                    <a:stretch>
                      <a:fillRect/>
                    </a:stretch>
                  </pic:blipFill>
                  <pic:spPr>
                    <a:xfrm rot="0">
                      <a:off x="0" y="0"/>
                      <a:ext cx="5274309" cy="1818513"/>
                    </a:xfrm>
                    <a:prstGeom prst="rect">
                      <a:avLst/>
                    </a:prstGeom>
                  </pic:spPr>
                </pic:pic>
              </a:graphicData>
            </a:graphic>
          </wp:inline>
        </w:drawing>
      </w:r>
    </w:p>
    <w:p>
      <w:pPr>
        <w:spacing w:line="2863" w:lineRule="exact"/>
        <w:sectPr>
          <w:headerReference w:type="default" r:id="rId104"/>
          <w:footerReference w:type="default" r:id="rId119"/>
          <w:pgSz w:w="11906" w:h="16839"/>
          <w:pgMar w:top="400" w:right="1747" w:bottom="1176" w:left="1785" w:header="0" w:footer="1007" w:gutter="0"/>
          <w:cols w:equalWidth="0" w:num="1">
            <w:col w:w="8373" w:space="0"/>
          </w:cols>
        </w:sectPr>
        <w:rPr/>
      </w:pPr>
    </w:p>
    <w:p>
      <w:pPr>
        <w:ind w:left="498"/>
        <w:spacing w:before="42" w:line="213" w:lineRule="auto"/>
        <w:outlineLvl w:val="0"/>
        <w:rPr>
          <w:rFonts w:ascii="SimHei" w:hAnsi="SimHei" w:eastAsia="SimHei" w:cs="SimHei"/>
          <w:sz w:val="24"/>
          <w:szCs w:val="24"/>
        </w:rPr>
      </w:pPr>
      <w:bookmarkStart w:name="bookmark220" w:id="337"/>
      <w:bookmarkEnd w:id="337"/>
      <w:bookmarkStart w:name="bookmark219" w:id="338"/>
      <w:bookmarkEnd w:id="338"/>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48：曲阜市课题结题证书1</w:t>
      </w:r>
    </w:p>
    <w:p>
      <w:pPr>
        <w:ind w:firstLine="14"/>
        <w:spacing w:line="2829" w:lineRule="exact"/>
        <w:rPr/>
      </w:pPr>
      <w:r>
        <w:rPr>
          <w:position w:val="-56"/>
        </w:rPr>
        <w:drawing>
          <wp:inline distT="0" distB="0" distL="0" distR="0">
            <wp:extent cx="2567940" cy="1796796"/>
            <wp:effectExtent l="0" t="0" r="0" b="0"/>
            <wp:docPr id="150" name="IM 150"/>
            <wp:cNvGraphicFramePr/>
            <a:graphic>
              <a:graphicData uri="http://schemas.openxmlformats.org/drawingml/2006/picture">
                <pic:pic>
                  <pic:nvPicPr>
                    <pic:cNvPr id="150" name="IM 150"/>
                    <pic:cNvPicPr/>
                  </pic:nvPicPr>
                  <pic:blipFill>
                    <a:blip r:embed="rId121"/>
                    <a:stretch>
                      <a:fillRect/>
                    </a:stretch>
                  </pic:blipFill>
                  <pic:spPr>
                    <a:xfrm rot="0">
                      <a:off x="0" y="0"/>
                      <a:ext cx="2567940" cy="1796796"/>
                    </a:xfrm>
                    <a:prstGeom prst="rect">
                      <a:avLst/>
                    </a:prstGeom>
                  </pic:spPr>
                </pic:pic>
              </a:graphicData>
            </a:graphic>
          </wp:inline>
        </w:drawing>
      </w:r>
    </w:p>
    <w:p>
      <w:pPr>
        <w:ind w:left="498"/>
        <w:spacing w:before="37" w:line="212" w:lineRule="auto"/>
        <w:outlineLvl w:val="0"/>
        <w:rPr>
          <w:rFonts w:ascii="SimHei" w:hAnsi="SimHei" w:eastAsia="SimHei" w:cs="SimHei"/>
          <w:sz w:val="24"/>
          <w:szCs w:val="24"/>
        </w:rPr>
      </w:pPr>
      <w:bookmarkStart w:name="bookmark224" w:id="339"/>
      <w:bookmarkEnd w:id="339"/>
      <w:bookmarkStart w:name="bookmark223" w:id="340"/>
      <w:bookmarkEnd w:id="34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50：曲阜市课题结题证书3</w:t>
      </w:r>
    </w:p>
    <w:p>
      <w:pPr>
        <w:ind w:firstLine="14"/>
        <w:spacing w:line="2803" w:lineRule="exact"/>
        <w:rPr/>
      </w:pPr>
      <w:r>
        <w:rPr>
          <w:position w:val="-56"/>
        </w:rPr>
        <w:drawing>
          <wp:inline distT="0" distB="0" distL="0" distR="0">
            <wp:extent cx="2566416" cy="1779777"/>
            <wp:effectExtent l="0" t="0" r="0" b="0"/>
            <wp:docPr id="152" name="IM 152"/>
            <wp:cNvGraphicFramePr/>
            <a:graphic>
              <a:graphicData uri="http://schemas.openxmlformats.org/drawingml/2006/picture">
                <pic:pic>
                  <pic:nvPicPr>
                    <pic:cNvPr id="152" name="IM 152"/>
                    <pic:cNvPicPr/>
                  </pic:nvPicPr>
                  <pic:blipFill>
                    <a:blip r:embed="rId122"/>
                    <a:stretch>
                      <a:fillRect/>
                    </a:stretch>
                  </pic:blipFill>
                  <pic:spPr>
                    <a:xfrm rot="0">
                      <a:off x="0" y="0"/>
                      <a:ext cx="2566416" cy="1779777"/>
                    </a:xfrm>
                    <a:prstGeom prst="rect">
                      <a:avLst/>
                    </a:prstGeom>
                  </pic:spPr>
                </pic:pic>
              </a:graphicData>
            </a:graphic>
          </wp:inline>
        </w:drawing>
      </w:r>
    </w:p>
    <w:p>
      <w:pPr>
        <w:ind w:left="498"/>
        <w:spacing w:before="138" w:line="187" w:lineRule="auto"/>
        <w:outlineLvl w:val="0"/>
        <w:rPr>
          <w:rFonts w:ascii="SimHei" w:hAnsi="SimHei" w:eastAsia="SimHei" w:cs="SimHei"/>
          <w:sz w:val="24"/>
          <w:szCs w:val="24"/>
        </w:rPr>
      </w:pPr>
      <w:bookmarkStart w:name="bookmark227" w:id="341"/>
      <w:bookmarkEnd w:id="341"/>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52：曲阜市课题结题证书5</w:t>
      </w:r>
    </w:p>
    <w:p>
      <w:pPr>
        <w:spacing w:line="14" w:lineRule="auto"/>
        <w:rPr>
          <w:rFonts w:ascii="Arial"/>
          <w:sz w:val="2"/>
        </w:rPr>
      </w:pPr>
      <w:r>
        <w:rPr>
          <w:rFonts w:ascii="Arial" w:hAnsi="Arial" w:eastAsia="Arial" w:cs="Arial"/>
          <w:sz w:val="2"/>
          <w:szCs w:val="2"/>
        </w:rPr>
        <w:br w:type="column"/>
      </w:r>
    </w:p>
    <w:p>
      <w:pPr>
        <w:ind w:left="486"/>
        <w:spacing w:before="40" w:line="213" w:lineRule="auto"/>
        <w:outlineLvl w:val="0"/>
        <w:rPr>
          <w:rFonts w:ascii="SimHei" w:hAnsi="SimHei" w:eastAsia="SimHei" w:cs="SimHei"/>
          <w:sz w:val="24"/>
          <w:szCs w:val="24"/>
        </w:rPr>
      </w:pPr>
      <w:bookmarkStart w:name="bookmark222" w:id="342"/>
      <w:bookmarkEnd w:id="342"/>
      <w:bookmarkStart w:name="bookmark221" w:id="343"/>
      <w:bookmarkEnd w:id="343"/>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49：曲阜市课题结题证书2</w:t>
      </w:r>
    </w:p>
    <w:p>
      <w:pPr>
        <w:spacing w:line="2831" w:lineRule="exact"/>
        <w:rPr/>
      </w:pPr>
      <w:r>
        <w:rPr>
          <w:position w:val="-56"/>
        </w:rPr>
        <w:drawing>
          <wp:inline distT="0" distB="0" distL="0" distR="0">
            <wp:extent cx="2566416" cy="1797684"/>
            <wp:effectExtent l="0" t="0" r="0" b="0"/>
            <wp:docPr id="154" name="IM 154"/>
            <wp:cNvGraphicFramePr/>
            <a:graphic>
              <a:graphicData uri="http://schemas.openxmlformats.org/drawingml/2006/picture">
                <pic:pic>
                  <pic:nvPicPr>
                    <pic:cNvPr id="154" name="IM 154"/>
                    <pic:cNvPicPr/>
                  </pic:nvPicPr>
                  <pic:blipFill>
                    <a:blip r:embed="rId123"/>
                    <a:stretch>
                      <a:fillRect/>
                    </a:stretch>
                  </pic:blipFill>
                  <pic:spPr>
                    <a:xfrm rot="0">
                      <a:off x="0" y="0"/>
                      <a:ext cx="2566416" cy="1797684"/>
                    </a:xfrm>
                    <a:prstGeom prst="rect">
                      <a:avLst/>
                    </a:prstGeom>
                  </pic:spPr>
                </pic:pic>
              </a:graphicData>
            </a:graphic>
          </wp:inline>
        </w:drawing>
      </w:r>
    </w:p>
    <w:p>
      <w:pPr>
        <w:ind w:left="486"/>
        <w:spacing w:before="36" w:line="212" w:lineRule="auto"/>
        <w:outlineLvl w:val="0"/>
        <w:rPr>
          <w:rFonts w:ascii="SimHei" w:hAnsi="SimHei" w:eastAsia="SimHei" w:cs="SimHei"/>
          <w:sz w:val="24"/>
          <w:szCs w:val="24"/>
        </w:rPr>
      </w:pPr>
      <w:bookmarkStart w:name="bookmark226" w:id="344"/>
      <w:bookmarkEnd w:id="344"/>
      <w:bookmarkStart w:name="bookmark225" w:id="345"/>
      <w:bookmarkEnd w:id="345"/>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51：曲阜市课题结题证书4</w:t>
      </w:r>
    </w:p>
    <w:p>
      <w:pPr>
        <w:ind w:firstLine="67"/>
        <w:spacing w:line="2899" w:lineRule="exact"/>
        <w:rPr/>
      </w:pPr>
      <w:r>
        <w:rPr>
          <w:position w:val="-57"/>
        </w:rPr>
        <w:drawing>
          <wp:inline distT="0" distB="0" distL="0" distR="0">
            <wp:extent cx="2476500" cy="1840991"/>
            <wp:effectExtent l="0" t="0" r="0" b="0"/>
            <wp:docPr id="156" name="IM 156"/>
            <wp:cNvGraphicFramePr/>
            <a:graphic>
              <a:graphicData uri="http://schemas.openxmlformats.org/drawingml/2006/picture">
                <pic:pic>
                  <pic:nvPicPr>
                    <pic:cNvPr id="156" name="IM 156"/>
                    <pic:cNvPicPr/>
                  </pic:nvPicPr>
                  <pic:blipFill>
                    <a:blip r:embed="rId124"/>
                    <a:stretch>
                      <a:fillRect/>
                    </a:stretch>
                  </pic:blipFill>
                  <pic:spPr>
                    <a:xfrm rot="0">
                      <a:off x="0" y="0"/>
                      <a:ext cx="2476500" cy="1840991"/>
                    </a:xfrm>
                    <a:prstGeom prst="rect">
                      <a:avLst/>
                    </a:prstGeom>
                  </pic:spPr>
                </pic:pic>
              </a:graphicData>
            </a:graphic>
          </wp:inline>
        </w:drawing>
      </w:r>
    </w:p>
    <w:p>
      <w:pPr>
        <w:ind w:left="66"/>
        <w:spacing w:before="42" w:line="187" w:lineRule="auto"/>
        <w:outlineLvl w:val="0"/>
        <w:rPr>
          <w:rFonts w:ascii="SimHei" w:hAnsi="SimHei" w:eastAsia="SimHei" w:cs="SimHei"/>
          <w:sz w:val="24"/>
          <w:szCs w:val="24"/>
        </w:rPr>
      </w:pPr>
      <w:bookmarkStart w:name="bookmark229" w:id="346"/>
      <w:bookmarkEnd w:id="346"/>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53：曲阜中医药学校课题结题证书</w:t>
      </w:r>
    </w:p>
    <w:p>
      <w:pPr>
        <w:spacing w:line="187" w:lineRule="auto"/>
        <w:sectPr>
          <w:type w:val="continuous"/>
          <w:pgSz w:w="11906" w:h="16839"/>
          <w:pgMar w:top="400" w:right="1747" w:bottom="1176" w:left="1785" w:header="0" w:footer="1007" w:gutter="0"/>
          <w:cols w:equalWidth="0" w:num="2">
            <w:col w:w="4175" w:space="100"/>
            <w:col w:w="4099" w:space="0"/>
          </w:cols>
        </w:sectPr>
        <w:rPr>
          <w:rFonts w:ascii="SimHei" w:hAnsi="SimHei" w:eastAsia="SimHei" w:cs="SimHei"/>
          <w:sz w:val="24"/>
          <w:szCs w:val="24"/>
        </w:rPr>
      </w:pPr>
    </w:p>
    <w:p>
      <w:pPr>
        <w:spacing w:line="336" w:lineRule="auto"/>
        <w:rPr>
          <w:rFonts w:ascii="Arial"/>
          <w:sz w:val="21"/>
        </w:rPr>
      </w:pPr>
      <w:r/>
    </w:p>
    <w:p>
      <w:pPr>
        <w:pStyle w:val="BodyText"/>
        <w:ind w:left="25" w:firstLine="561"/>
        <w:spacing w:before="92" w:line="264" w:lineRule="auto"/>
        <w:jc w:val="both"/>
        <w:rPr/>
      </w:pPr>
      <w:bookmarkStart w:name="bookmark228" w:id="347"/>
      <w:bookmarkEnd w:id="347"/>
      <w:bookmarkStart w:name="bookmark230" w:id="348"/>
      <w:bookmarkEnd w:id="348"/>
      <w:r>
        <w:rPr>
          <w:spacing w:val="-4"/>
        </w:rPr>
        <w:t>后勤管理方面，日常维护及时到位。学校建立了日常维修维护及</w:t>
      </w:r>
      <w:r>
        <w:rPr>
          <w:spacing w:val="5"/>
        </w:rPr>
        <w:t xml:space="preserve"> </w:t>
      </w:r>
      <w:r>
        <w:rPr>
          <w:spacing w:val="-4"/>
        </w:rPr>
        <w:t>巡查制度，每天不定时对学校校舍房屋、水电暖设施、餐厅等进行巡</w:t>
      </w:r>
      <w:r>
        <w:rPr>
          <w:spacing w:val="14"/>
        </w:rPr>
        <w:t xml:space="preserve"> </w:t>
      </w:r>
      <w:r>
        <w:rPr>
          <w:spacing w:val="-4"/>
        </w:rPr>
        <w:t>查，发现问题及时处理，确保学校各项工作正常运转。利用假期全面</w:t>
      </w:r>
      <w:r>
        <w:rPr>
          <w:spacing w:val="14"/>
        </w:rPr>
        <w:t xml:space="preserve"> </w:t>
      </w:r>
      <w:r>
        <w:rPr>
          <w:spacing w:val="-4"/>
        </w:rPr>
        <w:t>检修教学楼、学生公寓设施设备、桌椅床铺、门窗厨柜等，修复楼顶</w:t>
      </w:r>
      <w:r>
        <w:rPr>
          <w:spacing w:val="14"/>
        </w:rPr>
        <w:t xml:space="preserve"> </w:t>
      </w:r>
      <w:r>
        <w:rPr>
          <w:spacing w:val="-4"/>
        </w:rPr>
        <w:t>防水层，排查修缮水电暖管路、线路、排水等，保障了教学设施设备</w:t>
      </w:r>
      <w:r>
        <w:rPr>
          <w:spacing w:val="14"/>
        </w:rPr>
        <w:t xml:space="preserve"> </w:t>
      </w:r>
      <w:r>
        <w:rPr>
          <w:spacing w:val="-2"/>
        </w:rPr>
        <w:t>和正常的教学秩序；全方位整改不合格限位器，确保学生人身安全。</w:t>
      </w:r>
      <w:r>
        <w:rPr>
          <w:spacing w:val="6"/>
        </w:rPr>
        <w:t xml:space="preserve"> </w:t>
      </w:r>
      <w:r>
        <w:rPr>
          <w:spacing w:val="-3"/>
        </w:rPr>
        <w:t>2024年新上500千伏安变压器1台，增加漏保开关50余处，修复楼顶防</w:t>
      </w:r>
      <w:r>
        <w:rPr/>
        <w:t xml:space="preserve"> </w:t>
      </w:r>
      <w:r>
        <w:rPr>
          <w:spacing w:val="-3"/>
        </w:rPr>
        <w:t>水层3600㎡</w:t>
      </w:r>
      <w:r>
        <w:rPr>
          <w:spacing w:val="-83"/>
        </w:rPr>
        <w:t xml:space="preserve"> </w:t>
      </w:r>
      <w:r>
        <w:rPr>
          <w:spacing w:val="-3"/>
        </w:rPr>
        <w:t>，改造更换供暖管道近400</w:t>
      </w:r>
      <w:r>
        <w:rPr>
          <w:spacing w:val="-4"/>
        </w:rPr>
        <w:t>米。</w:t>
      </w:r>
    </w:p>
    <w:p>
      <w:pPr>
        <w:spacing w:line="264" w:lineRule="auto"/>
        <w:sectPr>
          <w:type w:val="continuous"/>
          <w:pgSz w:w="11906" w:h="16839"/>
          <w:pgMar w:top="400" w:right="1747" w:bottom="1176" w:left="1785" w:header="0" w:footer="1007" w:gutter="0"/>
          <w:cols w:equalWidth="0" w:num="1">
            <w:col w:w="8373" w:space="0"/>
          </w:cols>
        </w:sectPr>
        <w:rPr/>
      </w:pPr>
    </w:p>
    <w:p>
      <w:pPr>
        <w:pStyle w:val="BodyText"/>
        <w:ind w:left="25" w:firstLine="559"/>
        <w:spacing w:before="99" w:line="282" w:lineRule="auto"/>
        <w:jc w:val="both"/>
        <w:rPr/>
      </w:pPr>
      <w:r>
        <w:rPr>
          <w:spacing w:val="-3"/>
        </w:rPr>
        <w:t>物资采购规范有序。学校严格执行招标采购领域有关法律法规，</w:t>
      </w:r>
      <w:r>
        <w:rPr>
          <w:spacing w:val="9"/>
        </w:rPr>
        <w:t xml:space="preserve"> </w:t>
      </w:r>
      <w:r>
        <w:rPr>
          <w:spacing w:val="-4"/>
        </w:rPr>
        <w:t>规范招标采购流程，保证教育教学所需办公用品和教学器具齐全，教</w:t>
      </w:r>
      <w:r>
        <w:rPr>
          <w:spacing w:val="14"/>
        </w:rPr>
        <w:t xml:space="preserve"> </w:t>
      </w:r>
      <w:r>
        <w:rPr>
          <w:spacing w:val="-4"/>
        </w:rPr>
        <w:t>学设备、实训用品、课桌椅等及时供应，并严格审批手续和出入库管</w:t>
      </w:r>
      <w:r>
        <w:rPr>
          <w:spacing w:val="14"/>
        </w:rPr>
        <w:t xml:space="preserve"> </w:t>
      </w:r>
      <w:r>
        <w:rPr>
          <w:spacing w:val="-4"/>
        </w:rPr>
        <w:t>理。对经常使用的打印机及耗材等进行校园三方比选，为师生提供更</w:t>
      </w:r>
      <w:r>
        <w:rPr>
          <w:spacing w:val="14"/>
        </w:rPr>
        <w:t xml:space="preserve"> </w:t>
      </w:r>
      <w:r>
        <w:rPr>
          <w:spacing w:val="-3"/>
        </w:rPr>
        <w:t>好的售后服务和更经济的耗材，从而降低长期使用</w:t>
      </w:r>
      <w:r>
        <w:rPr>
          <w:spacing w:val="-4"/>
        </w:rPr>
        <w:t>成本。2024年完成</w:t>
      </w:r>
      <w:r>
        <w:rPr/>
        <w:t xml:space="preserve"> </w:t>
      </w:r>
      <w:r>
        <w:rPr>
          <w:spacing w:val="-3"/>
        </w:rPr>
        <w:t>招标采购项目16个，签订合同项目58个，</w:t>
      </w:r>
      <w:r>
        <w:rPr>
          <w:spacing w:val="-4"/>
        </w:rPr>
        <w:t>其中，校服采购工作严格按</w:t>
      </w:r>
      <w:r>
        <w:rPr/>
        <w:t xml:space="preserve"> </w:t>
      </w:r>
      <w:r>
        <w:rPr>
          <w:spacing w:val="-4"/>
        </w:rPr>
        <w:t>照采购流程，由学校集体决策、征求采购意向、组建选用组织、组织</w:t>
      </w:r>
      <w:r>
        <w:rPr>
          <w:spacing w:val="14"/>
        </w:rPr>
        <w:t xml:space="preserve"> </w:t>
      </w:r>
      <w:r>
        <w:rPr>
          <w:spacing w:val="-4"/>
        </w:rPr>
        <w:t>招标采购、签订采购合同等，圆满完成校服采购工作；收到办公物资</w:t>
      </w:r>
      <w:r>
        <w:rPr>
          <w:spacing w:val="14"/>
        </w:rPr>
        <w:t xml:space="preserve"> </w:t>
      </w:r>
      <w:r>
        <w:rPr>
          <w:spacing w:val="-1"/>
        </w:rPr>
        <w:t>申领单335张，保障教育教学工作顺利进行。</w:t>
      </w:r>
    </w:p>
    <w:p>
      <w:pPr>
        <w:spacing w:line="282" w:lineRule="auto"/>
        <w:sectPr>
          <w:headerReference w:type="default" r:id="rId125"/>
          <w:footerReference w:type="default" r:id="rId126"/>
          <w:pgSz w:w="11906" w:h="16839"/>
          <w:pgMar w:top="1451" w:right="1769" w:bottom="1176" w:left="1785" w:header="1153" w:footer="1006" w:gutter="0"/>
          <w:cols w:equalWidth="0" w:num="1">
            <w:col w:w="8351" w:space="0"/>
          </w:cols>
        </w:sectPr>
        <w:rPr/>
      </w:pPr>
    </w:p>
    <w:p>
      <w:pPr>
        <w:ind w:firstLine="105"/>
        <w:spacing w:line="2728" w:lineRule="exact"/>
        <w:rPr/>
      </w:pPr>
      <w:r>
        <w:rPr>
          <w:position w:val="-54"/>
        </w:rPr>
        <w:drawing>
          <wp:inline distT="0" distB="0" distL="0" distR="0">
            <wp:extent cx="2439923" cy="1732788"/>
            <wp:effectExtent l="0" t="0" r="0" b="0"/>
            <wp:docPr id="158" name="IM 158"/>
            <wp:cNvGraphicFramePr/>
            <a:graphic>
              <a:graphicData uri="http://schemas.openxmlformats.org/drawingml/2006/picture">
                <pic:pic>
                  <pic:nvPicPr>
                    <pic:cNvPr id="158" name="IM 158"/>
                    <pic:cNvPicPr/>
                  </pic:nvPicPr>
                  <pic:blipFill>
                    <a:blip r:embed="rId127"/>
                    <a:stretch>
                      <a:fillRect/>
                    </a:stretch>
                  </pic:blipFill>
                  <pic:spPr>
                    <a:xfrm rot="0">
                      <a:off x="0" y="0"/>
                      <a:ext cx="2439923" cy="1732788"/>
                    </a:xfrm>
                    <a:prstGeom prst="rect">
                      <a:avLst/>
                    </a:prstGeom>
                  </pic:spPr>
                </pic:pic>
              </a:graphicData>
            </a:graphic>
          </wp:inline>
        </w:drawing>
      </w:r>
    </w:p>
    <w:p>
      <w:pPr>
        <w:ind w:left="678"/>
        <w:spacing w:before="90" w:line="187" w:lineRule="auto"/>
        <w:outlineLvl w:val="0"/>
        <w:rPr>
          <w:rFonts w:ascii="SimHei" w:hAnsi="SimHei" w:eastAsia="SimHei" w:cs="SimHei"/>
          <w:sz w:val="24"/>
          <w:szCs w:val="24"/>
        </w:rPr>
      </w:pPr>
      <w:bookmarkStart w:name="bookmark231" w:id="349"/>
      <w:bookmarkEnd w:id="349"/>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54：校服选用组织会议</w:t>
      </w:r>
    </w:p>
    <w:p>
      <w:pPr>
        <w:spacing w:line="14" w:lineRule="auto"/>
        <w:rPr>
          <w:rFonts w:ascii="Arial"/>
          <w:sz w:val="2"/>
        </w:rPr>
      </w:pPr>
      <w:r>
        <w:rPr>
          <w:rFonts w:ascii="Arial" w:hAnsi="Arial" w:eastAsia="Arial" w:cs="Arial"/>
          <w:sz w:val="2"/>
          <w:szCs w:val="2"/>
        </w:rPr>
        <w:br w:type="column"/>
      </w:r>
    </w:p>
    <w:p>
      <w:pPr>
        <w:spacing w:line="2768" w:lineRule="exact"/>
        <w:rPr/>
      </w:pPr>
      <w:r>
        <w:rPr>
          <w:position w:val="-55"/>
        </w:rPr>
        <w:drawing>
          <wp:inline distT="0" distB="0" distL="0" distR="0">
            <wp:extent cx="2343911" cy="1757819"/>
            <wp:effectExtent l="0" t="0" r="0" b="0"/>
            <wp:docPr id="160" name="IM 160"/>
            <wp:cNvGraphicFramePr/>
            <a:graphic>
              <a:graphicData uri="http://schemas.openxmlformats.org/drawingml/2006/picture">
                <pic:pic>
                  <pic:nvPicPr>
                    <pic:cNvPr id="160" name="IM 160"/>
                    <pic:cNvPicPr/>
                  </pic:nvPicPr>
                  <pic:blipFill>
                    <a:blip r:embed="rId128"/>
                    <a:stretch>
                      <a:fillRect/>
                    </a:stretch>
                  </pic:blipFill>
                  <pic:spPr>
                    <a:xfrm rot="0">
                      <a:off x="0" y="0"/>
                      <a:ext cx="2343911" cy="1757819"/>
                    </a:xfrm>
                    <a:prstGeom prst="rect">
                      <a:avLst/>
                    </a:prstGeom>
                  </pic:spPr>
                </pic:pic>
              </a:graphicData>
            </a:graphic>
          </wp:inline>
        </w:drawing>
      </w:r>
    </w:p>
    <w:p>
      <w:pPr>
        <w:ind w:left="491"/>
        <w:spacing w:before="49" w:line="187" w:lineRule="auto"/>
        <w:outlineLvl w:val="0"/>
        <w:rPr>
          <w:rFonts w:ascii="SimHei" w:hAnsi="SimHei" w:eastAsia="SimHei" w:cs="SimHei"/>
          <w:sz w:val="24"/>
          <w:szCs w:val="24"/>
        </w:rPr>
      </w:pPr>
      <w:bookmarkStart w:name="bookmark233" w:id="350"/>
      <w:bookmarkEnd w:id="35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55：校园环境消杀工作</w:t>
      </w:r>
    </w:p>
    <w:p>
      <w:pPr>
        <w:spacing w:line="187" w:lineRule="auto"/>
        <w:sectPr>
          <w:type w:val="continuous"/>
          <w:pgSz w:w="11906" w:h="16839"/>
          <w:pgMar w:top="1451" w:right="1769" w:bottom="1176" w:left="1785" w:header="1153" w:footer="1006" w:gutter="0"/>
          <w:cols w:equalWidth="0" w:num="2">
            <w:col w:w="4350" w:space="100"/>
            <w:col w:w="3902" w:space="0"/>
          </w:cols>
        </w:sectPr>
        <w:rPr>
          <w:rFonts w:ascii="SimHei" w:hAnsi="SimHei" w:eastAsia="SimHei" w:cs="SimHei"/>
          <w:sz w:val="24"/>
          <w:szCs w:val="24"/>
        </w:rPr>
      </w:pPr>
    </w:p>
    <w:p>
      <w:pPr>
        <w:spacing w:line="454" w:lineRule="auto"/>
        <w:rPr>
          <w:rFonts w:ascii="Arial"/>
          <w:sz w:val="21"/>
        </w:rPr>
      </w:pPr>
      <w:r/>
    </w:p>
    <w:p>
      <w:pPr>
        <w:pStyle w:val="BodyText"/>
        <w:ind w:left="23" w:firstLine="561"/>
        <w:spacing w:before="91" w:line="287" w:lineRule="auto"/>
        <w:rPr/>
      </w:pPr>
      <w:bookmarkStart w:name="bookmark232" w:id="351"/>
      <w:bookmarkEnd w:id="351"/>
      <w:bookmarkStart w:name="bookmark234" w:id="352"/>
      <w:bookmarkEnd w:id="352"/>
      <w:r>
        <w:rPr>
          <w:spacing w:val="-4"/>
        </w:rPr>
        <w:t>校园环境干净整洁。学校为营造优美的校园环境，加强对物业保</w:t>
      </w:r>
      <w:r>
        <w:rPr>
          <w:spacing w:val="6"/>
        </w:rPr>
        <w:t xml:space="preserve"> </w:t>
      </w:r>
      <w:r>
        <w:rPr>
          <w:spacing w:val="-4"/>
        </w:rPr>
        <w:t>洁绿化团队的教育和监管，落实每日清洁与垃圾处理工作，加强对环</w:t>
      </w:r>
      <w:r>
        <w:rPr>
          <w:spacing w:val="15"/>
        </w:rPr>
        <w:t xml:space="preserve"> </w:t>
      </w:r>
      <w:r>
        <w:rPr>
          <w:spacing w:val="-3"/>
        </w:rPr>
        <w:t>境的维护和美化工作，定期浇水施肥、修剪绿化带、美化校园景观，</w:t>
      </w:r>
      <w:r>
        <w:rPr>
          <w:spacing w:val="16"/>
        </w:rPr>
        <w:t xml:space="preserve"> </w:t>
      </w:r>
      <w:r>
        <w:rPr>
          <w:spacing w:val="-4"/>
        </w:rPr>
        <w:t>及时对出现病虫害的树木进行救治；校园消杀工作落实到人并进行记</w:t>
      </w:r>
      <w:r>
        <w:rPr>
          <w:spacing w:val="15"/>
        </w:rPr>
        <w:t xml:space="preserve"> </w:t>
      </w:r>
      <w:r>
        <w:rPr>
          <w:spacing w:val="-4"/>
        </w:rPr>
        <w:t>录确认；畅通下水道、化粪池，清理楼内、院落卫生等工作，为师生</w:t>
      </w:r>
      <w:r>
        <w:rPr>
          <w:spacing w:val="15"/>
        </w:rPr>
        <w:t xml:space="preserve"> </w:t>
      </w:r>
      <w:r>
        <w:rPr>
          <w:spacing w:val="-4"/>
        </w:rPr>
        <w:t>创造整洁美丽的校园环境。雨季来临前，为改善校内绿植环境，及时</w:t>
      </w:r>
      <w:r>
        <w:rPr>
          <w:spacing w:val="15"/>
        </w:rPr>
        <w:t xml:space="preserve"> </w:t>
      </w:r>
      <w:r>
        <w:rPr>
          <w:spacing w:val="2"/>
        </w:rPr>
        <w:t>消除安全隐患，采取修剪、删枝、砍除等措施，重点对1+x考场北、</w:t>
      </w:r>
      <w:r>
        <w:rPr>
          <w:spacing w:val="3"/>
        </w:rPr>
        <w:t xml:space="preserve"> </w:t>
      </w:r>
      <w:r>
        <w:rPr>
          <w:spacing w:val="-4"/>
        </w:rPr>
        <w:t>操场周围、大礼堂附近的病树枯树进行集中整治，共计处理隐患树木</w:t>
      </w:r>
      <w:r>
        <w:rPr>
          <w:spacing w:val="15"/>
        </w:rPr>
        <w:t xml:space="preserve"> </w:t>
      </w:r>
      <w:r>
        <w:rPr>
          <w:spacing w:val="-1"/>
        </w:rPr>
        <w:t>30余棵，为安全度汛提供保障。</w:t>
      </w:r>
    </w:p>
    <w:p>
      <w:pPr>
        <w:pStyle w:val="BodyText"/>
        <w:ind w:left="25" w:right="30" w:firstLine="560"/>
        <w:spacing w:before="43" w:line="269" w:lineRule="auto"/>
        <w:jc w:val="both"/>
        <w:rPr/>
      </w:pPr>
      <w:r>
        <w:rPr>
          <w:spacing w:val="1"/>
        </w:rPr>
        <w:t>校园设施改善提升。学校着力改善教学环境和办学条件，用时2</w:t>
      </w:r>
      <w:r>
        <w:rPr>
          <w:spacing w:val="5"/>
        </w:rPr>
        <w:t xml:space="preserve"> </w:t>
      </w:r>
      <w:r>
        <w:rPr>
          <w:spacing w:val="-3"/>
        </w:rPr>
        <w:t>个多月的时间，完成了总投资287.39万元的虚拟仿真</w:t>
      </w:r>
      <w:r>
        <w:rPr>
          <w:spacing w:val="-4"/>
        </w:rPr>
        <w:t>实验室项目、虚</w:t>
      </w:r>
      <w:r>
        <w:rPr/>
        <w:t xml:space="preserve"> </w:t>
      </w:r>
      <w:r>
        <w:rPr>
          <w:spacing w:val="1"/>
        </w:rPr>
        <w:t>拟仿真软件项目、精品资源课项目及数字化技能教室等4个高水平项</w:t>
      </w:r>
      <w:r>
        <w:rPr>
          <w:spacing w:val="4"/>
        </w:rPr>
        <w:t xml:space="preserve"> </w:t>
      </w:r>
      <w:r>
        <w:rPr>
          <w:spacing w:val="-4"/>
        </w:rPr>
        <w:t>目的招标建设及验收工作，数字赋能打造高效智慧课堂；全面提升校</w:t>
      </w:r>
      <w:r>
        <w:rPr>
          <w:spacing w:val="14"/>
        </w:rPr>
        <w:t xml:space="preserve"> </w:t>
      </w:r>
      <w:r>
        <w:rPr>
          <w:spacing w:val="1"/>
        </w:rPr>
        <w:t>园饮用水品质，为教学楼及公寓楼增设43 台直饮水设备，为师生提</w:t>
      </w:r>
    </w:p>
    <w:p>
      <w:pPr>
        <w:spacing w:line="269" w:lineRule="auto"/>
        <w:sectPr>
          <w:type w:val="continuous"/>
          <w:pgSz w:w="11906" w:h="16839"/>
          <w:pgMar w:top="1451" w:right="1769" w:bottom="1176" w:left="1785" w:header="1153" w:footer="1006" w:gutter="0"/>
          <w:cols w:equalWidth="0" w:num="1">
            <w:col w:w="8351" w:space="0"/>
          </w:cols>
        </w:sectPr>
        <w:rPr/>
      </w:pPr>
    </w:p>
    <w:p>
      <w:pPr>
        <w:pStyle w:val="BodyText"/>
        <w:ind w:left="23" w:right="217" w:firstLine="1"/>
        <w:spacing w:before="104" w:line="285" w:lineRule="auto"/>
        <w:jc w:val="both"/>
        <w:rPr/>
      </w:pPr>
      <w:r>
        <w:rPr>
          <w:spacing w:val="-4"/>
        </w:rPr>
        <w:t>供了便捷、健康、优质的饮水体验；为学生公寓进行墙壁粉刷及配套</w:t>
      </w:r>
      <w:r>
        <w:rPr>
          <w:spacing w:val="14"/>
        </w:rPr>
        <w:t xml:space="preserve"> </w:t>
      </w:r>
      <w:r>
        <w:rPr>
          <w:spacing w:val="-3"/>
        </w:rPr>
        <w:t>升级，为每栋公寓楼建设了智慧洗衣房，配</w:t>
      </w:r>
      <w:r>
        <w:rPr>
          <w:spacing w:val="-4"/>
        </w:rPr>
        <w:t>备了50台全自动滚筒洗衣</w:t>
      </w:r>
      <w:r>
        <w:rPr/>
        <w:t xml:space="preserve"> </w:t>
      </w:r>
      <w:r>
        <w:rPr>
          <w:spacing w:val="1"/>
        </w:rPr>
        <w:t>机、6台烘干机、6台洗鞋机及24 组自助吹风机，加装风扇84台，为</w:t>
      </w:r>
      <w:r>
        <w:rPr>
          <w:spacing w:val="2"/>
        </w:rPr>
        <w:t xml:space="preserve"> </w:t>
      </w:r>
      <w:r>
        <w:rPr>
          <w:spacing w:val="-4"/>
        </w:rPr>
        <w:t>学生日常生活提供了更多的便捷与服务；改造学校思想政治教育基地</w:t>
      </w:r>
      <w:r>
        <w:rPr>
          <w:spacing w:val="15"/>
        </w:rPr>
        <w:t xml:space="preserve"> </w:t>
      </w:r>
      <w:r>
        <w:rPr>
          <w:spacing w:val="1"/>
        </w:rPr>
        <w:t>和党建活动中心，更换会议桌椅56套，联排座椅127个，更换背景墙</w:t>
      </w:r>
      <w:r>
        <w:rPr>
          <w:spacing w:val="3"/>
        </w:rPr>
        <w:t xml:space="preserve"> </w:t>
      </w:r>
      <w:r>
        <w:rPr>
          <w:spacing w:val="-4"/>
        </w:rPr>
        <w:t>、安装多媒体、音响系统等，保障思想政治教育实践育人的空间和阵</w:t>
      </w:r>
    </w:p>
    <w:p>
      <w:pPr>
        <w:spacing w:line="43" w:lineRule="exact"/>
        <w:rPr/>
      </w:pPr>
      <w:r/>
    </w:p>
    <w:p>
      <w:pPr>
        <w:spacing w:line="43" w:lineRule="exact"/>
        <w:sectPr>
          <w:headerReference w:type="default" r:id="rId129"/>
          <w:footerReference w:type="default" r:id="rId130"/>
          <w:pgSz w:w="11906" w:h="16839"/>
          <w:pgMar w:top="1451" w:right="1581" w:bottom="1176" w:left="1785" w:header="1153" w:footer="1006" w:gutter="0"/>
          <w:cols w:equalWidth="0" w:num="1">
            <w:col w:w="8539" w:space="0"/>
          </w:cols>
        </w:sectPr>
        <w:rPr/>
      </w:pPr>
    </w:p>
    <w:p>
      <w:pPr>
        <w:pStyle w:val="BodyText"/>
        <w:ind w:left="25"/>
        <w:spacing w:before="1" w:line="215" w:lineRule="auto"/>
        <w:rPr/>
      </w:pPr>
      <w:r>
        <w:rPr>
          <w:spacing w:val="-2"/>
        </w:rPr>
        <w:t>地不断提升。</w:t>
      </w:r>
    </w:p>
    <w:p>
      <w:pPr>
        <w:ind w:firstLine="220"/>
        <w:spacing w:line="2483" w:lineRule="exact"/>
        <w:rPr/>
      </w:pPr>
      <w:r>
        <w:rPr>
          <w:position w:val="-49"/>
        </w:rPr>
        <w:drawing>
          <wp:inline distT="0" distB="0" distL="0" distR="0">
            <wp:extent cx="2304287" cy="1576832"/>
            <wp:effectExtent l="0" t="0" r="0" b="0"/>
            <wp:docPr id="162" name="IM 162"/>
            <wp:cNvGraphicFramePr/>
            <a:graphic>
              <a:graphicData uri="http://schemas.openxmlformats.org/drawingml/2006/picture">
                <pic:pic>
                  <pic:nvPicPr>
                    <pic:cNvPr id="162" name="IM 162"/>
                    <pic:cNvPicPr/>
                  </pic:nvPicPr>
                  <pic:blipFill>
                    <a:blip r:embed="rId131"/>
                    <a:stretch>
                      <a:fillRect/>
                    </a:stretch>
                  </pic:blipFill>
                  <pic:spPr>
                    <a:xfrm rot="0">
                      <a:off x="0" y="0"/>
                      <a:ext cx="2304287" cy="1576832"/>
                    </a:xfrm>
                    <a:prstGeom prst="rect">
                      <a:avLst/>
                    </a:prstGeom>
                  </pic:spPr>
                </pic:pic>
              </a:graphicData>
            </a:graphic>
          </wp:inline>
        </w:drawing>
      </w:r>
    </w:p>
    <w:p>
      <w:pPr>
        <w:ind w:left="798"/>
        <w:spacing w:before="184" w:line="187" w:lineRule="auto"/>
        <w:outlineLvl w:val="0"/>
        <w:rPr>
          <w:rFonts w:ascii="SimHei" w:hAnsi="SimHei" w:eastAsia="SimHei" w:cs="SimHei"/>
          <w:sz w:val="24"/>
          <w:szCs w:val="24"/>
        </w:rPr>
      </w:pPr>
      <w:bookmarkStart w:name="bookmark235" w:id="353"/>
      <w:bookmarkEnd w:id="353"/>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56：数字化技能教室</w:t>
      </w:r>
    </w:p>
    <w:p>
      <w:pPr>
        <w:spacing w:line="14" w:lineRule="auto"/>
        <w:rPr>
          <w:rFonts w:ascii="Arial"/>
          <w:sz w:val="2"/>
        </w:rPr>
      </w:pPr>
      <w:r>
        <w:rPr>
          <w:rFonts w:ascii="Arial" w:hAnsi="Arial" w:eastAsia="Arial" w:cs="Arial"/>
          <w:sz w:val="2"/>
          <w:szCs w:val="2"/>
        </w:rPr>
        <w:br w:type="column"/>
      </w:r>
    </w:p>
    <w:p>
      <w:pPr>
        <w:spacing w:line="324" w:lineRule="auto"/>
        <w:rPr>
          <w:rFonts w:ascii="Arial"/>
          <w:sz w:val="21"/>
        </w:rPr>
      </w:pPr>
      <w:r/>
    </w:p>
    <w:p>
      <w:pPr>
        <w:spacing w:line="2500" w:lineRule="exact"/>
        <w:rPr/>
      </w:pPr>
      <w:r>
        <w:rPr>
          <w:position w:val="-50"/>
        </w:rPr>
        <w:drawing>
          <wp:inline distT="0" distB="0" distL="0" distR="0">
            <wp:extent cx="2176272" cy="1587500"/>
            <wp:effectExtent l="0" t="0" r="0" b="0"/>
            <wp:docPr id="164" name="IM 164"/>
            <wp:cNvGraphicFramePr/>
            <a:graphic>
              <a:graphicData uri="http://schemas.openxmlformats.org/drawingml/2006/picture">
                <pic:pic>
                  <pic:nvPicPr>
                    <pic:cNvPr id="164" name="IM 164"/>
                    <pic:cNvPicPr/>
                  </pic:nvPicPr>
                  <pic:blipFill>
                    <a:blip r:embed="rId132"/>
                    <a:stretch>
                      <a:fillRect/>
                    </a:stretch>
                  </pic:blipFill>
                  <pic:spPr>
                    <a:xfrm rot="0">
                      <a:off x="0" y="0"/>
                      <a:ext cx="2176272" cy="1587500"/>
                    </a:xfrm>
                    <a:prstGeom prst="rect">
                      <a:avLst/>
                    </a:prstGeom>
                  </pic:spPr>
                </pic:pic>
              </a:graphicData>
            </a:graphic>
          </wp:inline>
        </w:drawing>
      </w:r>
    </w:p>
    <w:p>
      <w:pPr>
        <w:ind w:left="489"/>
        <w:spacing w:before="167" w:line="187" w:lineRule="auto"/>
        <w:outlineLvl w:val="0"/>
        <w:rPr>
          <w:rFonts w:ascii="SimHei" w:hAnsi="SimHei" w:eastAsia="SimHei" w:cs="SimHei"/>
          <w:sz w:val="24"/>
          <w:szCs w:val="24"/>
        </w:rPr>
      </w:pPr>
      <w:bookmarkStart w:name="bookmark237" w:id="354"/>
      <w:bookmarkEnd w:id="354"/>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57：公寓智慧洗衣房</w:t>
      </w:r>
    </w:p>
    <w:p>
      <w:pPr>
        <w:spacing w:line="187" w:lineRule="auto"/>
        <w:sectPr>
          <w:type w:val="continuous"/>
          <w:pgSz w:w="11906" w:h="16839"/>
          <w:pgMar w:top="1451" w:right="1581" w:bottom="1176" w:left="1785" w:header="1153" w:footer="1006" w:gutter="0"/>
          <w:cols w:equalWidth="0" w:num="2">
            <w:col w:w="4472" w:space="100"/>
            <w:col w:w="3967" w:space="0"/>
          </w:cols>
        </w:sectPr>
        <w:rPr>
          <w:rFonts w:ascii="SimHei" w:hAnsi="SimHei" w:eastAsia="SimHei" w:cs="SimHei"/>
          <w:sz w:val="24"/>
          <w:szCs w:val="24"/>
        </w:rPr>
      </w:pPr>
    </w:p>
    <w:p>
      <w:pPr>
        <w:pStyle w:val="BodyText"/>
        <w:ind w:left="27" w:right="217" w:firstLine="562"/>
        <w:spacing w:before="90" w:line="262" w:lineRule="auto"/>
        <w:rPr/>
      </w:pPr>
      <w:bookmarkStart w:name="bookmark236" w:id="355"/>
      <w:bookmarkEnd w:id="355"/>
      <w:bookmarkStart w:name="bookmark238" w:id="356"/>
      <w:bookmarkEnd w:id="356"/>
      <w:r>
        <w:rPr>
          <w:spacing w:val="-4"/>
        </w:rPr>
        <w:t>学校食堂精细管理。学校进一步提升食堂精细化管理，按照教育</w:t>
      </w:r>
      <w:r>
        <w:rPr>
          <w:spacing w:val="1"/>
        </w:rPr>
        <w:t xml:space="preserve"> </w:t>
      </w:r>
      <w:r>
        <w:rPr>
          <w:spacing w:val="-1"/>
        </w:rPr>
        <w:t>主管部门意见将食堂由委托经营管理转为购买劳务服务的新型自主</w:t>
      </w:r>
    </w:p>
    <w:p>
      <w:pPr>
        <w:pStyle w:val="BodyText"/>
        <w:ind w:left="23" w:firstLine="3"/>
        <w:spacing w:before="34" w:line="273" w:lineRule="auto"/>
        <w:rPr/>
      </w:pPr>
      <w:r>
        <w:rPr>
          <w:spacing w:val="-4"/>
        </w:rPr>
        <w:t>经营模式；新上食堂一卡通管理系统，规范食堂运营管理；严把食品</w:t>
      </w:r>
      <w:r>
        <w:rPr>
          <w:spacing w:val="6"/>
        </w:rPr>
        <w:t xml:space="preserve">  </w:t>
      </w:r>
      <w:r>
        <w:rPr>
          <w:spacing w:val="-4"/>
        </w:rPr>
        <w:t>原材料进货渠道，签订了大宗食品统一配送合同。同时加强贯彻执行</w:t>
      </w:r>
      <w:r>
        <w:rPr>
          <w:spacing w:val="7"/>
        </w:rPr>
        <w:t xml:space="preserve">  </w:t>
      </w:r>
      <w:r>
        <w:rPr>
          <w:spacing w:val="-4"/>
        </w:rPr>
        <w:t>有关食品安全的管理规定，出台各项规章制度，严把原料关、食品卫</w:t>
      </w:r>
      <w:r>
        <w:rPr>
          <w:spacing w:val="7"/>
        </w:rPr>
        <w:t xml:space="preserve">  </w:t>
      </w:r>
      <w:r>
        <w:rPr>
          <w:spacing w:val="-4"/>
        </w:rPr>
        <w:t>生关、饭菜质量关、食品留样关等；规范餐饮操作行为，加强食堂从</w:t>
      </w:r>
      <w:r>
        <w:rPr>
          <w:spacing w:val="7"/>
        </w:rPr>
        <w:t xml:space="preserve">  </w:t>
      </w:r>
      <w:r>
        <w:rPr>
          <w:spacing w:val="-4"/>
        </w:rPr>
        <w:t>业人员培训；对食堂环境卫生、炊餐用具卫生、食品卫生例行每日常</w:t>
      </w:r>
      <w:r>
        <w:rPr>
          <w:spacing w:val="7"/>
        </w:rPr>
        <w:t xml:space="preserve">  </w:t>
      </w:r>
      <w:r>
        <w:rPr>
          <w:spacing w:val="-4"/>
        </w:rPr>
        <w:t>规检查；每学期两次满意度测评，对标准不高、问题突出的餐厅责令</w:t>
      </w:r>
      <w:r>
        <w:rPr>
          <w:spacing w:val="7"/>
        </w:rPr>
        <w:t xml:space="preserve">  </w:t>
      </w:r>
      <w:r>
        <w:rPr>
          <w:spacing w:val="-5"/>
        </w:rPr>
        <w:t>整改；不定期邀请市场监管等上级部门到校</w:t>
      </w:r>
      <w:r>
        <w:rPr>
          <w:spacing w:val="-6"/>
        </w:rPr>
        <w:t>监督检查，消除安全隐患；</w:t>
      </w:r>
      <w:r>
        <w:rPr/>
        <w:t xml:space="preserve"> </w:t>
      </w:r>
      <w:r>
        <w:rPr>
          <w:spacing w:val="-5"/>
        </w:rPr>
        <w:t>成立膳食管理委员会，实行校级领导、值班</w:t>
      </w:r>
      <w:r>
        <w:rPr>
          <w:spacing w:val="-6"/>
        </w:rPr>
        <w:t>教师及学生家长陪餐制度，</w:t>
      </w:r>
      <w:r>
        <w:rPr/>
        <w:t xml:space="preserve"> </w:t>
      </w:r>
      <w:r>
        <w:rPr>
          <w:spacing w:val="-4"/>
        </w:rPr>
        <w:t>及时纠正反馈的食品安全问题，持续提升食堂服务水平和质量，同时</w:t>
      </w:r>
      <w:r>
        <w:rPr>
          <w:spacing w:val="7"/>
        </w:rPr>
        <w:t xml:space="preserve">  </w:t>
      </w:r>
      <w:r>
        <w:rPr>
          <w:spacing w:val="-1"/>
        </w:rPr>
        <w:t>抓好食堂辖区环境卫生，守护师生舌尖上的安全。</w:t>
      </w:r>
    </w:p>
    <w:p>
      <w:pPr>
        <w:spacing w:line="273" w:lineRule="auto"/>
        <w:sectPr>
          <w:type w:val="continuous"/>
          <w:pgSz w:w="11906" w:h="16839"/>
          <w:pgMar w:top="1451" w:right="1581" w:bottom="1176" w:left="1785" w:header="1153" w:footer="1006" w:gutter="0"/>
          <w:cols w:equalWidth="0" w:num="1">
            <w:col w:w="8539" w:space="0"/>
          </w:cols>
        </w:sectPr>
        <w:rPr/>
      </w:pPr>
    </w:p>
    <w:p>
      <w:pPr>
        <w:ind w:firstLine="309"/>
        <w:spacing w:line="2410" w:lineRule="exact"/>
        <w:rPr/>
      </w:pPr>
      <w:r>
        <w:rPr>
          <w:position w:val="-48"/>
        </w:rPr>
        <w:drawing>
          <wp:inline distT="0" distB="0" distL="0" distR="0">
            <wp:extent cx="2189987" cy="1530096"/>
            <wp:effectExtent l="0" t="0" r="0" b="0"/>
            <wp:docPr id="166" name="IM 166"/>
            <wp:cNvGraphicFramePr/>
            <a:graphic>
              <a:graphicData uri="http://schemas.openxmlformats.org/drawingml/2006/picture">
                <pic:pic>
                  <pic:nvPicPr>
                    <pic:cNvPr id="166" name="IM 166"/>
                    <pic:cNvPicPr/>
                  </pic:nvPicPr>
                  <pic:blipFill>
                    <a:blip r:embed="rId133"/>
                    <a:stretch>
                      <a:fillRect/>
                    </a:stretch>
                  </pic:blipFill>
                  <pic:spPr>
                    <a:xfrm rot="0">
                      <a:off x="0" y="0"/>
                      <a:ext cx="2189987" cy="1530096"/>
                    </a:xfrm>
                    <a:prstGeom prst="rect">
                      <a:avLst/>
                    </a:prstGeom>
                  </pic:spPr>
                </pic:pic>
              </a:graphicData>
            </a:graphic>
          </wp:inline>
        </w:drawing>
      </w:r>
    </w:p>
    <w:p>
      <w:pPr>
        <w:ind w:left="678"/>
        <w:spacing w:before="160" w:line="187" w:lineRule="auto"/>
        <w:outlineLvl w:val="0"/>
        <w:rPr>
          <w:rFonts w:ascii="SimHei" w:hAnsi="SimHei" w:eastAsia="SimHei" w:cs="SimHei"/>
          <w:sz w:val="24"/>
          <w:szCs w:val="24"/>
        </w:rPr>
      </w:pPr>
      <w:bookmarkStart w:name="bookmark240" w:id="357"/>
      <w:bookmarkEnd w:id="357"/>
      <w:bookmarkStart w:name="bookmark239" w:id="358"/>
      <w:bookmarkEnd w:id="358"/>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58：固定资产电子标签</w:t>
      </w:r>
    </w:p>
    <w:p>
      <w:pPr>
        <w:spacing w:line="14" w:lineRule="auto"/>
        <w:rPr>
          <w:rFonts w:ascii="Arial"/>
          <w:sz w:val="2"/>
        </w:rPr>
      </w:pPr>
      <w:r>
        <w:rPr>
          <w:rFonts w:ascii="Arial" w:hAnsi="Arial" w:eastAsia="Arial" w:cs="Arial"/>
          <w:sz w:val="2"/>
          <w:szCs w:val="2"/>
        </w:rPr>
        <w:br w:type="column"/>
      </w:r>
    </w:p>
    <w:p>
      <w:pPr>
        <w:spacing w:line="2401" w:lineRule="exact"/>
        <w:rPr/>
      </w:pPr>
      <w:r>
        <w:rPr>
          <w:position w:val="-48"/>
        </w:rPr>
        <w:drawing>
          <wp:inline distT="0" distB="0" distL="0" distR="0">
            <wp:extent cx="2281427" cy="1524648"/>
            <wp:effectExtent l="0" t="0" r="0" b="0"/>
            <wp:docPr id="168" name="IM 168"/>
            <wp:cNvGraphicFramePr/>
            <a:graphic>
              <a:graphicData uri="http://schemas.openxmlformats.org/drawingml/2006/picture">
                <pic:pic>
                  <pic:nvPicPr>
                    <pic:cNvPr id="168" name="IM 168"/>
                    <pic:cNvPicPr/>
                  </pic:nvPicPr>
                  <pic:blipFill>
                    <a:blip r:embed="rId134"/>
                    <a:stretch>
                      <a:fillRect/>
                    </a:stretch>
                  </pic:blipFill>
                  <pic:spPr>
                    <a:xfrm rot="0">
                      <a:off x="0" y="0"/>
                      <a:ext cx="2281427" cy="1524648"/>
                    </a:xfrm>
                    <a:prstGeom prst="rect">
                      <a:avLst/>
                    </a:prstGeom>
                  </pic:spPr>
                </pic:pic>
              </a:graphicData>
            </a:graphic>
          </wp:inline>
        </w:drawing>
      </w:r>
    </w:p>
    <w:p>
      <w:pPr>
        <w:ind w:left="563"/>
        <w:spacing w:before="167" w:line="187" w:lineRule="auto"/>
        <w:outlineLvl w:val="0"/>
        <w:rPr>
          <w:rFonts w:ascii="SimHei" w:hAnsi="SimHei" w:eastAsia="SimHei" w:cs="SimHei"/>
          <w:sz w:val="24"/>
          <w:szCs w:val="24"/>
        </w:rPr>
      </w:pPr>
      <w:bookmarkStart w:name="bookmark242" w:id="359"/>
      <w:bookmarkEnd w:id="359"/>
      <w:bookmarkStart w:name="bookmark241" w:id="360"/>
      <w:bookmarkEnd w:id="36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59：校领导食堂陪餐</w:t>
      </w:r>
    </w:p>
    <w:p>
      <w:pPr>
        <w:spacing w:line="187" w:lineRule="auto"/>
        <w:sectPr>
          <w:type w:val="continuous"/>
          <w:pgSz w:w="11906" w:h="16839"/>
          <w:pgMar w:top="1451" w:right="1581" w:bottom="1176" w:left="1785" w:header="1153" w:footer="1006" w:gutter="0"/>
          <w:cols w:equalWidth="0" w:num="2">
            <w:col w:w="4398" w:space="100"/>
            <w:col w:w="4041" w:space="0"/>
          </w:cols>
        </w:sectPr>
        <w:rPr>
          <w:rFonts w:ascii="SimHei" w:hAnsi="SimHei" w:eastAsia="SimHei" w:cs="SimHei"/>
          <w:sz w:val="24"/>
          <w:szCs w:val="24"/>
        </w:rPr>
      </w:pPr>
    </w:p>
    <w:p>
      <w:pPr>
        <w:spacing w:line="368" w:lineRule="auto"/>
        <w:rPr>
          <w:rFonts w:ascii="Arial"/>
          <w:sz w:val="21"/>
        </w:rPr>
      </w:pPr>
      <w:r/>
    </w:p>
    <w:p>
      <w:pPr>
        <w:pStyle w:val="BodyText"/>
        <w:ind w:left="25" w:right="21" w:firstLine="571"/>
        <w:spacing w:before="91" w:line="287" w:lineRule="auto"/>
        <w:jc w:val="both"/>
        <w:rPr/>
      </w:pPr>
      <w:r>
        <w:rPr>
          <w:spacing w:val="-3"/>
        </w:rPr>
        <w:t>资产管理井然有序。为加强学校资产管理，提升资产使用</w:t>
      </w:r>
      <w:r>
        <w:rPr>
          <w:spacing w:val="-4"/>
        </w:rPr>
        <w:t>效率，</w:t>
      </w:r>
      <w:r>
        <w:rPr/>
        <w:t xml:space="preserve"> </w:t>
      </w:r>
      <w:r>
        <w:rPr>
          <w:spacing w:val="-4"/>
        </w:rPr>
        <w:t>学校开展了全面的资产清查工作。制定资产清查工作方案，成立资产</w:t>
      </w:r>
      <w:r>
        <w:rPr>
          <w:spacing w:val="14"/>
        </w:rPr>
        <w:t xml:space="preserve"> </w:t>
      </w:r>
      <w:r>
        <w:rPr>
          <w:spacing w:val="-4"/>
        </w:rPr>
        <w:t>清查工作小组，制作安装门牌号，绘制楼层平面图，并制作了资产明</w:t>
      </w:r>
      <w:r>
        <w:rPr>
          <w:spacing w:val="14"/>
        </w:rPr>
        <w:t xml:space="preserve"> </w:t>
      </w:r>
      <w:r>
        <w:rPr>
          <w:spacing w:val="-4"/>
        </w:rPr>
        <w:t>细表。采用以账查物、以物对账、逐一核查的方式进行盘点，将固定</w:t>
      </w:r>
      <w:r>
        <w:rPr>
          <w:spacing w:val="14"/>
        </w:rPr>
        <w:t xml:space="preserve"> </w:t>
      </w:r>
      <w:r>
        <w:rPr>
          <w:spacing w:val="-6"/>
        </w:rPr>
        <w:t>资产落实到人，落实到点，完成了“账账相符</w:t>
      </w:r>
      <w:r>
        <w:rPr>
          <w:spacing w:val="-101"/>
        </w:rPr>
        <w:t xml:space="preserve"> </w:t>
      </w:r>
      <w:r>
        <w:rPr>
          <w:spacing w:val="-6"/>
        </w:rPr>
        <w:t>”、“账实相符</w:t>
      </w:r>
      <w:r>
        <w:rPr>
          <w:spacing w:val="-105"/>
        </w:rPr>
        <w:t xml:space="preserve"> </w:t>
      </w:r>
      <w:r>
        <w:rPr>
          <w:spacing w:val="-6"/>
        </w:rPr>
        <w:t>”、“</w:t>
      </w:r>
      <w:r>
        <w:rPr/>
        <w:t xml:space="preserve"> </w:t>
      </w:r>
      <w:r>
        <w:rPr>
          <w:spacing w:val="-5"/>
        </w:rPr>
        <w:t>一物一码</w:t>
      </w:r>
      <w:r>
        <w:rPr>
          <w:spacing w:val="-96"/>
        </w:rPr>
        <w:t xml:space="preserve"> </w:t>
      </w:r>
      <w:r>
        <w:rPr>
          <w:spacing w:val="-5"/>
        </w:rPr>
        <w:t>”的资产管理要求。积极推进固定资产报废处置工作，严格</w:t>
      </w:r>
      <w:r>
        <w:rPr/>
        <w:t xml:space="preserve"> </w:t>
      </w:r>
      <w:r>
        <w:rPr>
          <w:spacing w:val="-4"/>
        </w:rPr>
        <w:t>按照国有资产处置工作制度，对无维修及使用价值的资产按流程报废</w:t>
      </w:r>
      <w:r>
        <w:rPr>
          <w:spacing w:val="14"/>
        </w:rPr>
        <w:t xml:space="preserve"> </w:t>
      </w:r>
      <w:r>
        <w:rPr>
          <w:spacing w:val="-5"/>
        </w:rPr>
        <w:t>。完善资产管理制度，进一步明确“谁使用、谁管理、谁负责</w:t>
      </w:r>
      <w:r>
        <w:rPr>
          <w:spacing w:val="-96"/>
        </w:rPr>
        <w:t xml:space="preserve"> </w:t>
      </w:r>
      <w:r>
        <w:rPr>
          <w:spacing w:val="-5"/>
        </w:rPr>
        <w:t>”的管</w:t>
      </w:r>
      <w:r>
        <w:rPr/>
        <w:t xml:space="preserve"> </w:t>
      </w:r>
      <w:r>
        <w:rPr>
          <w:spacing w:val="-4"/>
        </w:rPr>
        <w:t>理职责，加强日常管理和监督，确保学校资产的安全和合理使用，为</w:t>
      </w:r>
      <w:r>
        <w:rPr>
          <w:spacing w:val="14"/>
        </w:rPr>
        <w:t xml:space="preserve"> </w:t>
      </w:r>
      <w:r>
        <w:rPr>
          <w:spacing w:val="-1"/>
        </w:rPr>
        <w:t>学校的发展提供坚实的物质保障。</w:t>
      </w:r>
    </w:p>
    <w:p>
      <w:pPr>
        <w:spacing w:before="129"/>
        <w:rPr/>
      </w:pPr>
      <w:r/>
    </w:p>
    <w:p>
      <w:pPr>
        <w:sectPr>
          <w:headerReference w:type="default" r:id="rId113"/>
          <w:footerReference w:type="default" r:id="rId135"/>
          <w:pgSz w:w="11906" w:h="16839"/>
          <w:pgMar w:top="1451" w:right="1747" w:bottom="1176" w:left="1785" w:header="1153" w:footer="1006" w:gutter="0"/>
          <w:cols w:equalWidth="0" w:num="1">
            <w:col w:w="8373" w:space="0"/>
          </w:cols>
        </w:sectPr>
        <w:rPr/>
      </w:pPr>
    </w:p>
    <w:p>
      <w:pPr>
        <w:ind w:firstLine="26"/>
        <w:spacing w:line="2523" w:lineRule="exact"/>
        <w:rPr/>
      </w:pPr>
      <w:r>
        <w:rPr>
          <w:position w:val="-50"/>
        </w:rPr>
        <w:drawing>
          <wp:inline distT="0" distB="0" distL="0" distR="0">
            <wp:extent cx="2538983" cy="1602613"/>
            <wp:effectExtent l="0" t="0" r="0" b="0"/>
            <wp:docPr id="170" name="IM 170"/>
            <wp:cNvGraphicFramePr/>
            <a:graphic>
              <a:graphicData uri="http://schemas.openxmlformats.org/drawingml/2006/picture">
                <pic:pic>
                  <pic:nvPicPr>
                    <pic:cNvPr id="170" name="IM 170"/>
                    <pic:cNvPicPr/>
                  </pic:nvPicPr>
                  <pic:blipFill>
                    <a:blip r:embed="rId136"/>
                    <a:stretch>
                      <a:fillRect/>
                    </a:stretch>
                  </pic:blipFill>
                  <pic:spPr>
                    <a:xfrm rot="0">
                      <a:off x="0" y="0"/>
                      <a:ext cx="2538983" cy="1602613"/>
                    </a:xfrm>
                    <a:prstGeom prst="rect">
                      <a:avLst/>
                    </a:prstGeom>
                  </pic:spPr>
                </pic:pic>
              </a:graphicData>
            </a:graphic>
          </wp:inline>
        </w:drawing>
      </w:r>
    </w:p>
    <w:p>
      <w:pPr>
        <w:ind w:left="438"/>
        <w:spacing w:before="93" w:line="187" w:lineRule="auto"/>
        <w:outlineLvl w:val="0"/>
        <w:rPr>
          <w:rFonts w:ascii="SimHei" w:hAnsi="SimHei" w:eastAsia="SimHei" w:cs="SimHei"/>
          <w:sz w:val="24"/>
          <w:szCs w:val="24"/>
        </w:rPr>
      </w:pPr>
      <w:bookmarkStart w:name="bookmark243" w:id="361"/>
      <w:bookmarkEnd w:id="361"/>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60：召开法制安全教育大会</w:t>
      </w:r>
    </w:p>
    <w:p>
      <w:pPr>
        <w:spacing w:line="14" w:lineRule="auto"/>
        <w:rPr>
          <w:rFonts w:ascii="Arial"/>
          <w:sz w:val="2"/>
        </w:rPr>
      </w:pPr>
      <w:r>
        <w:rPr>
          <w:rFonts w:ascii="Arial" w:hAnsi="Arial" w:eastAsia="Arial" w:cs="Arial"/>
          <w:sz w:val="2"/>
          <w:szCs w:val="2"/>
        </w:rPr>
        <w:br w:type="column"/>
      </w:r>
    </w:p>
    <w:p>
      <w:pPr>
        <w:spacing w:line="2575" w:lineRule="exact"/>
        <w:rPr/>
      </w:pPr>
      <w:r>
        <w:rPr>
          <w:position w:val="-51"/>
        </w:rPr>
        <w:drawing>
          <wp:inline distT="0" distB="0" distL="0" distR="0">
            <wp:extent cx="2424684" cy="1635264"/>
            <wp:effectExtent l="0" t="0" r="0" b="0"/>
            <wp:docPr id="172" name="IM 172"/>
            <wp:cNvGraphicFramePr/>
            <a:graphic>
              <a:graphicData uri="http://schemas.openxmlformats.org/drawingml/2006/picture">
                <pic:pic>
                  <pic:nvPicPr>
                    <pic:cNvPr id="172" name="IM 172"/>
                    <pic:cNvPicPr/>
                  </pic:nvPicPr>
                  <pic:blipFill>
                    <a:blip r:embed="rId137"/>
                    <a:stretch>
                      <a:fillRect/>
                    </a:stretch>
                  </pic:blipFill>
                  <pic:spPr>
                    <a:xfrm rot="0">
                      <a:off x="0" y="0"/>
                      <a:ext cx="2424684" cy="1635264"/>
                    </a:xfrm>
                    <a:prstGeom prst="rect">
                      <a:avLst/>
                    </a:prstGeom>
                  </pic:spPr>
                </pic:pic>
              </a:graphicData>
            </a:graphic>
          </wp:inline>
        </w:drawing>
      </w:r>
    </w:p>
    <w:p>
      <w:pPr>
        <w:ind w:left="683"/>
        <w:spacing w:before="40" w:line="187" w:lineRule="auto"/>
        <w:outlineLvl w:val="0"/>
        <w:rPr>
          <w:rFonts w:ascii="SimHei" w:hAnsi="SimHei" w:eastAsia="SimHei" w:cs="SimHei"/>
          <w:sz w:val="24"/>
          <w:szCs w:val="24"/>
        </w:rPr>
      </w:pPr>
      <w:bookmarkStart w:name="bookmark245" w:id="362"/>
      <w:bookmarkEnd w:id="362"/>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61：消防培训和演练</w:t>
      </w:r>
    </w:p>
    <w:p>
      <w:pPr>
        <w:spacing w:line="187" w:lineRule="auto"/>
        <w:sectPr>
          <w:type w:val="continuous"/>
          <w:pgSz w:w="11906" w:h="16839"/>
          <w:pgMar w:top="1451" w:right="1747" w:bottom="1176" w:left="1785" w:header="1153" w:footer="1006" w:gutter="0"/>
          <w:cols w:equalWidth="0" w:num="2">
            <w:col w:w="4278" w:space="100"/>
            <w:col w:w="3996" w:space="0"/>
          </w:cols>
        </w:sectPr>
        <w:rPr>
          <w:rFonts w:ascii="SimHei" w:hAnsi="SimHei" w:eastAsia="SimHei" w:cs="SimHei"/>
          <w:sz w:val="24"/>
          <w:szCs w:val="24"/>
        </w:rPr>
      </w:pPr>
    </w:p>
    <w:p>
      <w:pPr>
        <w:spacing w:line="414" w:lineRule="auto"/>
        <w:rPr>
          <w:rFonts w:ascii="Arial"/>
          <w:sz w:val="21"/>
        </w:rPr>
      </w:pPr>
      <w:r/>
    </w:p>
    <w:p>
      <w:pPr>
        <w:pStyle w:val="BodyText"/>
        <w:ind w:left="25" w:firstLine="564"/>
        <w:spacing w:before="91" w:line="281" w:lineRule="auto"/>
        <w:jc w:val="both"/>
        <w:rPr/>
      </w:pPr>
      <w:bookmarkStart w:name="bookmark244" w:id="363"/>
      <w:bookmarkEnd w:id="363"/>
      <w:bookmarkStart w:name="bookmark246" w:id="364"/>
      <w:bookmarkEnd w:id="364"/>
      <w:r>
        <w:rPr>
          <w:spacing w:val="-4"/>
        </w:rPr>
        <w:t>安全管理方面，完善了各项安全管理制度，依据国家相关法律法</w:t>
      </w:r>
      <w:r>
        <w:rPr>
          <w:spacing w:val="1"/>
        </w:rPr>
        <w:t xml:space="preserve"> </w:t>
      </w:r>
      <w:r>
        <w:rPr>
          <w:spacing w:val="-4"/>
        </w:rPr>
        <w:t>规和教育部门的安全要求，结合学校实际情况，修订并完善了一系列</w:t>
      </w:r>
      <w:r>
        <w:rPr>
          <w:spacing w:val="14"/>
        </w:rPr>
        <w:t xml:space="preserve"> </w:t>
      </w:r>
      <w:r>
        <w:rPr>
          <w:spacing w:val="-4"/>
        </w:rPr>
        <w:t>涵盖校园安全各个方面的规章制度，包括《校园安全管理制度》、《</w:t>
      </w:r>
      <w:r>
        <w:rPr>
          <w:spacing w:val="14"/>
        </w:rPr>
        <w:t xml:space="preserve"> </w:t>
      </w:r>
      <w:r>
        <w:rPr>
          <w:spacing w:val="-4"/>
        </w:rPr>
        <w:t>消防安全管理制度》、《食品安全管理制度》、《学生宿舍安全管理</w:t>
      </w:r>
      <w:r>
        <w:rPr>
          <w:spacing w:val="14"/>
        </w:rPr>
        <w:t xml:space="preserve"> </w:t>
      </w:r>
      <w:r>
        <w:rPr>
          <w:spacing w:val="-2"/>
        </w:rPr>
        <w:t>制度》、《校园突发事件应急预案》等，使安全管理工作有章可循，</w:t>
      </w:r>
      <w:r>
        <w:rPr>
          <w:spacing w:val="6"/>
        </w:rPr>
        <w:t xml:space="preserve"> </w:t>
      </w:r>
      <w:r>
        <w:rPr>
          <w:spacing w:val="-4"/>
        </w:rPr>
        <w:t>确保各项安全措施能够得到有效落实。明确各部门、各岗位在安全管</w:t>
      </w:r>
      <w:r>
        <w:rPr>
          <w:spacing w:val="14"/>
        </w:rPr>
        <w:t xml:space="preserve"> </w:t>
      </w:r>
      <w:r>
        <w:rPr>
          <w:spacing w:val="-5"/>
        </w:rPr>
        <w:t>理工作中的职责，建立了 “谁主管、谁负责</w:t>
      </w:r>
      <w:r>
        <w:rPr>
          <w:spacing w:val="-91"/>
        </w:rPr>
        <w:t xml:space="preserve"> </w:t>
      </w:r>
      <w:r>
        <w:rPr>
          <w:spacing w:val="-5"/>
        </w:rPr>
        <w:t>” 的安全责任体系，层</w:t>
      </w:r>
      <w:r>
        <w:rPr/>
        <w:t xml:space="preserve"> </w:t>
      </w:r>
      <w:r>
        <w:rPr>
          <w:spacing w:val="-4"/>
        </w:rPr>
        <w:t>层签订安全责任书，形成了全员参与、齐抓共管的安全管理格局。加</w:t>
      </w:r>
      <w:r>
        <w:rPr>
          <w:spacing w:val="14"/>
        </w:rPr>
        <w:t xml:space="preserve"> </w:t>
      </w:r>
      <w:r>
        <w:rPr>
          <w:spacing w:val="-4"/>
        </w:rPr>
        <w:t>强安全教育，举办安全知识讲座：邀请公安、消防等部门的专业人员</w:t>
      </w:r>
      <w:r>
        <w:rPr>
          <w:spacing w:val="14"/>
        </w:rPr>
        <w:t xml:space="preserve"> </w:t>
      </w:r>
      <w:r>
        <w:rPr>
          <w:spacing w:val="-4"/>
        </w:rPr>
        <w:t>来校举办安全知识讲座，通过真实的案例、生动的讲解，向师生普及</w:t>
      </w:r>
      <w:r>
        <w:rPr>
          <w:spacing w:val="14"/>
        </w:rPr>
        <w:t xml:space="preserve"> </w:t>
      </w:r>
      <w:r>
        <w:rPr>
          <w:spacing w:val="-2"/>
        </w:rPr>
        <w:t>安全知识，增强师生的安全防范意识。每月组织一次消防安全演练、</w:t>
      </w:r>
      <w:r>
        <w:rPr>
          <w:spacing w:val="6"/>
        </w:rPr>
        <w:t xml:space="preserve"> </w:t>
      </w:r>
      <w:r>
        <w:rPr>
          <w:spacing w:val="-4"/>
        </w:rPr>
        <w:t>地震应急疏散演练等活动，让师生熟悉应急逃生的流程和方法，提高</w:t>
      </w:r>
    </w:p>
    <w:p>
      <w:pPr>
        <w:spacing w:line="281" w:lineRule="auto"/>
        <w:sectPr>
          <w:type w:val="continuous"/>
          <w:pgSz w:w="11906" w:h="16839"/>
          <w:pgMar w:top="1451" w:right="1747" w:bottom="1176" w:left="1785" w:header="1153" w:footer="1006" w:gutter="0"/>
          <w:cols w:equalWidth="0" w:num="1">
            <w:col w:w="8373" w:space="0"/>
          </w:cols>
        </w:sectPr>
        <w:rPr/>
      </w:pPr>
    </w:p>
    <w:p>
      <w:pPr>
        <w:pStyle w:val="BodyText"/>
        <w:ind w:left="25" w:right="217" w:firstLine="4"/>
        <w:spacing w:before="103" w:line="282" w:lineRule="auto"/>
        <w:jc w:val="both"/>
        <w:rPr/>
      </w:pPr>
      <w:r>
        <w:rPr>
          <w:spacing w:val="-4"/>
        </w:rPr>
        <w:t>师生在突发事件中的应急反应能力和自救互救能力。本学期共组织各</w:t>
      </w:r>
      <w:r>
        <w:rPr>
          <w:spacing w:val="10"/>
        </w:rPr>
        <w:t xml:space="preserve"> </w:t>
      </w:r>
      <w:r>
        <w:rPr>
          <w:spacing w:val="1"/>
        </w:rPr>
        <w:t>类安全演练8次，演练效果显著，师生的应急逃生时间较以往有明显</w:t>
      </w:r>
      <w:r>
        <w:rPr>
          <w:spacing w:val="4"/>
        </w:rPr>
        <w:t xml:space="preserve"> </w:t>
      </w:r>
      <w:r>
        <w:rPr>
          <w:spacing w:val="-4"/>
        </w:rPr>
        <w:t>缩短。利用多种媒体进行安全教育，通过宣传栏、微信公众号、班级</w:t>
      </w:r>
      <w:r>
        <w:rPr>
          <w:spacing w:val="14"/>
        </w:rPr>
        <w:t xml:space="preserve"> </w:t>
      </w:r>
      <w:r>
        <w:rPr>
          <w:spacing w:val="-4"/>
        </w:rPr>
        <w:t>群等多种媒体平台，及时发布安全提示、安全知识、安全事故案例等</w:t>
      </w:r>
      <w:r>
        <w:rPr>
          <w:spacing w:val="14"/>
        </w:rPr>
        <w:t xml:space="preserve"> </w:t>
      </w:r>
      <w:r>
        <w:rPr>
          <w:spacing w:val="-4"/>
        </w:rPr>
        <w:t>信息，营造浓厚的安全教育氛围，使安全教育常态化、多样化，深入</w:t>
      </w:r>
      <w:r>
        <w:rPr>
          <w:spacing w:val="14"/>
        </w:rPr>
        <w:t xml:space="preserve"> </w:t>
      </w:r>
      <w:r>
        <w:rPr>
          <w:spacing w:val="-4"/>
        </w:rPr>
        <w:t>人心。</w:t>
      </w:r>
    </w:p>
    <w:p>
      <w:pPr>
        <w:pStyle w:val="BodyText"/>
        <w:ind w:left="23" w:right="217" w:firstLine="567"/>
        <w:spacing w:before="7" w:line="269" w:lineRule="auto"/>
        <w:rPr/>
      </w:pPr>
      <w:r>
        <w:rPr>
          <w:spacing w:val="-4"/>
        </w:rPr>
        <w:t>强化安全管理措施，加强校园安全保卫工作。配备专业的保安队</w:t>
      </w:r>
      <w:r>
        <w:rPr/>
        <w:t xml:space="preserve"> </w:t>
      </w:r>
      <w:r>
        <w:rPr>
          <w:spacing w:val="-4"/>
        </w:rPr>
        <w:t>伍及必要的安保器械，严格执行门禁制度，对外来人员和车辆进行严</w:t>
      </w:r>
      <w:r>
        <w:rPr>
          <w:spacing w:val="15"/>
        </w:rPr>
        <w:t xml:space="preserve"> </w:t>
      </w:r>
      <w:r>
        <w:rPr>
          <w:spacing w:val="-4"/>
        </w:rPr>
        <w:t>格登记和检查，未经许可不得进入校园，有效防止了外来人员对校园</w:t>
      </w:r>
      <w:r>
        <w:rPr>
          <w:spacing w:val="15"/>
        </w:rPr>
        <w:t xml:space="preserve"> </w:t>
      </w:r>
      <w:r>
        <w:rPr>
          <w:spacing w:val="-4"/>
        </w:rPr>
        <w:t>安全的威胁。在校园内安装了高清监控摄像头，实现了校园监控全覆</w:t>
      </w:r>
      <w:r>
        <w:rPr>
          <w:spacing w:val="15"/>
        </w:rPr>
        <w:t xml:space="preserve"> </w:t>
      </w:r>
      <w:r>
        <w:rPr/>
        <w:t>盖，对校园内的人员活动、车辆行驶等情况进</w:t>
      </w:r>
      <w:r>
        <w:rPr>
          <w:spacing w:val="-1"/>
        </w:rPr>
        <w:t>行24 小时实时监控，</w:t>
      </w:r>
    </w:p>
    <w:p>
      <w:pPr>
        <w:pStyle w:val="BodyText"/>
        <w:ind w:left="30" w:hanging="5"/>
        <w:spacing w:before="41" w:line="266" w:lineRule="auto"/>
        <w:rPr/>
      </w:pPr>
      <w:r>
        <w:rPr>
          <w:spacing w:val="-7"/>
        </w:rPr>
        <w:t>确保校园安全无死角。安装了“一键报警</w:t>
      </w:r>
      <w:r>
        <w:rPr>
          <w:spacing w:val="-91"/>
        </w:rPr>
        <w:t xml:space="preserve"> </w:t>
      </w:r>
      <w:r>
        <w:rPr>
          <w:spacing w:val="-7"/>
        </w:rPr>
        <w:t>”系统。加强消防安全管理，</w:t>
      </w:r>
      <w:r>
        <w:rPr/>
        <w:t xml:space="preserve"> </w:t>
      </w:r>
      <w:r>
        <w:rPr>
          <w:spacing w:val="-6"/>
        </w:rPr>
        <w:t>定期对学校的消防设施设备进行检查和维护，确保消防器材完好有效，</w:t>
      </w:r>
      <w:r>
        <w:rPr>
          <w:spacing w:val="12"/>
        </w:rPr>
        <w:t xml:space="preserve"> </w:t>
      </w:r>
      <w:r>
        <w:rPr>
          <w:spacing w:val="-1"/>
        </w:rPr>
        <w:t>消防通道畅通无阻。本学期共更换灭火器110具，维修消防栓10处。</w:t>
      </w:r>
    </w:p>
    <w:p>
      <w:pPr>
        <w:spacing w:line="266" w:lineRule="auto"/>
        <w:sectPr>
          <w:headerReference w:type="default" r:id="rId138"/>
          <w:footerReference w:type="default" r:id="rId139"/>
          <w:pgSz w:w="11906" w:h="16839"/>
          <w:pgMar w:top="1451" w:right="1581" w:bottom="1175" w:left="1785" w:header="1153" w:footer="1006" w:gutter="0"/>
          <w:cols w:equalWidth="0" w:num="1">
            <w:col w:w="8539" w:space="0"/>
          </w:cols>
        </w:sectPr>
        <w:rPr/>
      </w:pPr>
    </w:p>
    <w:p>
      <w:pPr>
        <w:ind w:firstLine="141"/>
        <w:spacing w:line="2683" w:lineRule="exact"/>
        <w:rPr/>
      </w:pPr>
      <w:r>
        <w:rPr>
          <w:position w:val="-53"/>
        </w:rPr>
        <w:drawing>
          <wp:inline distT="0" distB="0" distL="0" distR="0">
            <wp:extent cx="2394204" cy="1703832"/>
            <wp:effectExtent l="0" t="0" r="0" b="0"/>
            <wp:docPr id="174" name="IM 174"/>
            <wp:cNvGraphicFramePr/>
            <a:graphic>
              <a:graphicData uri="http://schemas.openxmlformats.org/drawingml/2006/picture">
                <pic:pic>
                  <pic:nvPicPr>
                    <pic:cNvPr id="174" name="IM 174"/>
                    <pic:cNvPicPr/>
                  </pic:nvPicPr>
                  <pic:blipFill>
                    <a:blip r:embed="rId140"/>
                    <a:stretch>
                      <a:fillRect/>
                    </a:stretch>
                  </pic:blipFill>
                  <pic:spPr>
                    <a:xfrm rot="0">
                      <a:off x="0" y="0"/>
                      <a:ext cx="2394204" cy="1703832"/>
                    </a:xfrm>
                    <a:prstGeom prst="rect">
                      <a:avLst/>
                    </a:prstGeom>
                  </pic:spPr>
                </pic:pic>
              </a:graphicData>
            </a:graphic>
          </wp:inline>
        </w:drawing>
      </w:r>
    </w:p>
    <w:p>
      <w:pPr>
        <w:ind w:left="918"/>
        <w:spacing w:before="95" w:line="187" w:lineRule="auto"/>
        <w:outlineLvl w:val="0"/>
        <w:rPr>
          <w:rFonts w:ascii="SimHei" w:hAnsi="SimHei" w:eastAsia="SimHei" w:cs="SimHei"/>
          <w:sz w:val="24"/>
          <w:szCs w:val="24"/>
        </w:rPr>
      </w:pPr>
      <w:bookmarkStart w:name="bookmark247" w:id="365"/>
      <w:bookmarkEnd w:id="365"/>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62：学生疏散演练</w:t>
      </w:r>
    </w:p>
    <w:p>
      <w:pPr>
        <w:spacing w:line="14" w:lineRule="auto"/>
        <w:rPr>
          <w:rFonts w:ascii="Arial"/>
          <w:sz w:val="2"/>
        </w:rPr>
      </w:pPr>
      <w:r>
        <w:rPr>
          <w:rFonts w:ascii="Arial" w:hAnsi="Arial" w:eastAsia="Arial" w:cs="Arial"/>
          <w:sz w:val="2"/>
          <w:szCs w:val="2"/>
        </w:rPr>
        <w:br w:type="column"/>
      </w:r>
    </w:p>
    <w:p>
      <w:pPr>
        <w:spacing w:line="2681" w:lineRule="exact"/>
        <w:rPr/>
      </w:pPr>
      <w:r>
        <w:rPr>
          <w:position w:val="-53"/>
        </w:rPr>
        <w:drawing>
          <wp:inline distT="0" distB="0" distL="0" distR="0">
            <wp:extent cx="2369820" cy="1702955"/>
            <wp:effectExtent l="0" t="0" r="0" b="0"/>
            <wp:docPr id="176" name="IM 176"/>
            <wp:cNvGraphicFramePr/>
            <a:graphic>
              <a:graphicData uri="http://schemas.openxmlformats.org/drawingml/2006/picture">
                <pic:pic>
                  <pic:nvPicPr>
                    <pic:cNvPr id="176" name="IM 176"/>
                    <pic:cNvPicPr/>
                  </pic:nvPicPr>
                  <pic:blipFill>
                    <a:blip r:embed="rId141"/>
                    <a:stretch>
                      <a:fillRect/>
                    </a:stretch>
                  </pic:blipFill>
                  <pic:spPr>
                    <a:xfrm rot="0">
                      <a:off x="0" y="0"/>
                      <a:ext cx="2369820" cy="1702955"/>
                    </a:xfrm>
                    <a:prstGeom prst="rect">
                      <a:avLst/>
                    </a:prstGeom>
                  </pic:spPr>
                </pic:pic>
              </a:graphicData>
            </a:graphic>
          </wp:inline>
        </w:drawing>
      </w:r>
    </w:p>
    <w:p>
      <w:pPr>
        <w:ind w:left="755"/>
        <w:spacing w:before="95" w:line="187" w:lineRule="auto"/>
        <w:outlineLvl w:val="0"/>
        <w:rPr>
          <w:rFonts w:ascii="SimHei" w:hAnsi="SimHei" w:eastAsia="SimHei" w:cs="SimHei"/>
          <w:sz w:val="24"/>
          <w:szCs w:val="24"/>
        </w:rPr>
      </w:pPr>
      <w:bookmarkStart w:name="bookmark249" w:id="366"/>
      <w:bookmarkEnd w:id="366"/>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63：门卫应急演练</w:t>
      </w:r>
    </w:p>
    <w:p>
      <w:pPr>
        <w:spacing w:line="187" w:lineRule="auto"/>
        <w:sectPr>
          <w:type w:val="continuous"/>
          <w:pgSz w:w="11906" w:h="16839"/>
          <w:pgMar w:top="1451" w:right="1581" w:bottom="1175" w:left="1785" w:header="1153" w:footer="1006" w:gutter="0"/>
          <w:cols w:equalWidth="0" w:num="2">
            <w:col w:w="4326" w:space="100"/>
            <w:col w:w="4113" w:space="0"/>
          </w:cols>
        </w:sectPr>
        <w:rPr>
          <w:rFonts w:ascii="SimHei" w:hAnsi="SimHei" w:eastAsia="SimHei" w:cs="SimHei"/>
          <w:sz w:val="24"/>
          <w:szCs w:val="24"/>
        </w:rPr>
      </w:pPr>
    </w:p>
    <w:p>
      <w:pPr>
        <w:pStyle w:val="BodyText"/>
        <w:ind w:left="23" w:right="165" w:firstLine="561"/>
        <w:spacing w:before="183" w:line="280" w:lineRule="auto"/>
        <w:jc w:val="both"/>
        <w:rPr/>
      </w:pPr>
      <w:bookmarkStart w:name="bookmark248" w:id="367"/>
      <w:bookmarkEnd w:id="367"/>
      <w:bookmarkStart w:name="bookmark250" w:id="368"/>
      <w:bookmarkEnd w:id="368"/>
      <w:r>
        <w:rPr>
          <w:spacing w:val="-4"/>
        </w:rPr>
        <w:t>财务管理方面，严谨高效。曲阜中医药学校是一所全额拨款的事</w:t>
      </w:r>
      <w:r>
        <w:rPr>
          <w:spacing w:val="6"/>
        </w:rPr>
        <w:t xml:space="preserve"> </w:t>
      </w:r>
      <w:r>
        <w:rPr>
          <w:spacing w:val="-4"/>
        </w:rPr>
        <w:t>业单位，经费主要由财政直接划拨，确保了资金来源的稳定性和可靠</w:t>
      </w:r>
      <w:r>
        <w:rPr>
          <w:spacing w:val="15"/>
        </w:rPr>
        <w:t xml:space="preserve"> </w:t>
      </w:r>
      <w:r>
        <w:rPr>
          <w:spacing w:val="-4"/>
        </w:rPr>
        <w:t>性。学校实行独立核算，作为一个独立的财务实体进行财务活动的管</w:t>
      </w:r>
      <w:r>
        <w:rPr>
          <w:spacing w:val="15"/>
        </w:rPr>
        <w:t xml:space="preserve"> </w:t>
      </w:r>
      <w:r>
        <w:rPr>
          <w:spacing w:val="-4"/>
        </w:rPr>
        <w:t>理和核算，提升了财务管理的透明度和效率。在此基础上，学校严格</w:t>
      </w:r>
      <w:r>
        <w:rPr>
          <w:spacing w:val="15"/>
        </w:rPr>
        <w:t xml:space="preserve"> </w:t>
      </w:r>
      <w:r>
        <w:rPr>
          <w:spacing w:val="-4"/>
        </w:rPr>
        <w:t>遵循并执行《行政事业单位会计制度》，确保财务信息的准确性和可</w:t>
      </w:r>
      <w:r>
        <w:rPr>
          <w:spacing w:val="15"/>
        </w:rPr>
        <w:t xml:space="preserve"> </w:t>
      </w:r>
      <w:r>
        <w:rPr>
          <w:spacing w:val="-2"/>
        </w:rPr>
        <w:t>比性，为上级主管部门及审计机构的监督和审计工作提供有力支持。</w:t>
      </w:r>
      <w:r>
        <w:rPr>
          <w:spacing w:val="7"/>
        </w:rPr>
        <w:t xml:space="preserve"> </w:t>
      </w:r>
      <w:r>
        <w:rPr>
          <w:spacing w:val="-4"/>
        </w:rPr>
        <w:t>在岗位设置方面，学校实现了会计、出纳、收费等关键财务岗位的明</w:t>
      </w:r>
      <w:r>
        <w:rPr>
          <w:spacing w:val="15"/>
        </w:rPr>
        <w:t xml:space="preserve"> </w:t>
      </w:r>
      <w:r>
        <w:rPr>
          <w:spacing w:val="-4"/>
        </w:rPr>
        <w:t>确分设。会计岗位负责财务信息的记录和报告，确保数据的准确性和</w:t>
      </w:r>
      <w:r>
        <w:rPr>
          <w:spacing w:val="15"/>
        </w:rPr>
        <w:t xml:space="preserve"> </w:t>
      </w:r>
      <w:r>
        <w:rPr>
          <w:spacing w:val="-4"/>
        </w:rPr>
        <w:t>完整性；出纳岗位则专注于资金的收付、保管和记录，保障资金的安</w:t>
      </w:r>
      <w:r>
        <w:rPr>
          <w:spacing w:val="15"/>
        </w:rPr>
        <w:t xml:space="preserve"> </w:t>
      </w:r>
      <w:r>
        <w:rPr>
          <w:spacing w:val="-4"/>
        </w:rPr>
        <w:t>全和合规使用；而收费岗位则负责各项费用的收取和管理，确保收费</w:t>
      </w:r>
    </w:p>
    <w:p>
      <w:pPr>
        <w:spacing w:line="280" w:lineRule="auto"/>
        <w:sectPr>
          <w:type w:val="continuous"/>
          <w:pgSz w:w="11906" w:h="16839"/>
          <w:pgMar w:top="1451" w:right="1581" w:bottom="1175" w:left="1785" w:header="1153" w:footer="1006" w:gutter="0"/>
          <w:cols w:equalWidth="0" w:num="1">
            <w:col w:w="8539" w:space="0"/>
          </w:cols>
        </w:sectPr>
        <w:rPr/>
      </w:pPr>
    </w:p>
    <w:p>
      <w:pPr>
        <w:pStyle w:val="BodyText"/>
        <w:ind w:left="48" w:right="52"/>
        <w:spacing w:before="100" w:line="276" w:lineRule="auto"/>
        <w:rPr/>
      </w:pPr>
      <w:r>
        <w:rPr>
          <w:spacing w:val="-4"/>
        </w:rPr>
        <w:t>的合法性和规范性。这样的岗位分设有助于形成</w:t>
      </w:r>
      <w:r>
        <w:rPr>
          <w:spacing w:val="-5"/>
        </w:rPr>
        <w:t>相互制约、相互监督</w:t>
      </w:r>
      <w:r>
        <w:rPr/>
        <w:t xml:space="preserve"> </w:t>
      </w:r>
      <w:r>
        <w:rPr>
          <w:spacing w:val="-2"/>
        </w:rPr>
        <w:t>的内部控制机制，进一步提升财务管理的规范性和效率。</w:t>
      </w:r>
    </w:p>
    <w:p>
      <w:pPr>
        <w:pStyle w:val="BodyText"/>
        <w:ind w:left="26" w:firstLine="559"/>
        <w:spacing w:before="38" w:line="286" w:lineRule="auto"/>
        <w:jc w:val="both"/>
        <w:rPr/>
      </w:pPr>
      <w:r>
        <w:rPr>
          <w:spacing w:val="-4"/>
        </w:rPr>
        <w:t>此外，学校还实行了财政集中支付制度，这一制度加强了财政资</w:t>
      </w:r>
      <w:r>
        <w:rPr>
          <w:spacing w:val="6"/>
        </w:rPr>
        <w:t xml:space="preserve"> </w:t>
      </w:r>
      <w:r>
        <w:rPr>
          <w:spacing w:val="-4"/>
        </w:rPr>
        <w:t>金的监管，确保资金按照预算和计划使用，防止资金挪用和浪费。同</w:t>
      </w:r>
      <w:r>
        <w:rPr>
          <w:spacing w:val="13"/>
        </w:rPr>
        <w:t xml:space="preserve"> </w:t>
      </w:r>
      <w:r>
        <w:rPr>
          <w:spacing w:val="-4"/>
        </w:rPr>
        <w:t>时，学校还建立了完善的财务管理制度体系，包括预算管理、收支管</w:t>
      </w:r>
      <w:r>
        <w:rPr>
          <w:spacing w:val="13"/>
        </w:rPr>
        <w:t xml:space="preserve"> </w:t>
      </w:r>
      <w:r>
        <w:rPr>
          <w:spacing w:val="-2"/>
        </w:rPr>
        <w:t>理、资产管理等多个方面，确保了财务管理工作的全面性和规范性。</w:t>
      </w:r>
      <w:r>
        <w:rPr>
          <w:spacing w:val="5"/>
        </w:rPr>
        <w:t xml:space="preserve"> </w:t>
      </w:r>
      <w:r>
        <w:rPr>
          <w:spacing w:val="-4"/>
        </w:rPr>
        <w:t>并且，学校高度重视制度的落实和执行，通过严格的监督和检查，确</w:t>
      </w:r>
      <w:r>
        <w:rPr>
          <w:spacing w:val="13"/>
        </w:rPr>
        <w:t xml:space="preserve"> </w:t>
      </w:r>
      <w:r>
        <w:rPr>
          <w:spacing w:val="-4"/>
        </w:rPr>
        <w:t>保各项制度得到有效执行，为学校的财务管理提供了坚实的制度保障</w:t>
      </w:r>
    </w:p>
    <w:p>
      <w:pPr>
        <w:pStyle w:val="BodyText"/>
        <w:ind w:left="52"/>
        <w:spacing w:before="221" w:line="142" w:lineRule="exact"/>
        <w:rPr/>
      </w:pPr>
      <w:r>
        <w:rPr>
          <w:position w:val="1"/>
        </w:rPr>
        <w:t>。</w:t>
      </w:r>
    </w:p>
    <w:p>
      <w:pPr>
        <w:pStyle w:val="BodyText"/>
        <w:ind w:left="22" w:firstLine="567"/>
        <w:spacing w:before="97" w:line="272" w:lineRule="auto"/>
        <w:jc w:val="both"/>
        <w:rPr/>
      </w:pPr>
      <w:r>
        <w:rPr>
          <w:spacing w:val="-4"/>
        </w:rPr>
        <w:t>学生管理方面，继续加大常规管理工作力度，狠抓工作落实，促</w:t>
      </w:r>
      <w:r>
        <w:rPr>
          <w:spacing w:val="1"/>
        </w:rPr>
        <w:t xml:space="preserve"> </w:t>
      </w:r>
      <w:r>
        <w:rPr>
          <w:spacing w:val="-5"/>
        </w:rPr>
        <w:t>进校园平安建设。落实班主任青蓝工程实施方案，发挥“老带新</w:t>
      </w:r>
      <w:r>
        <w:rPr>
          <w:spacing w:val="-94"/>
        </w:rPr>
        <w:t xml:space="preserve"> </w:t>
      </w:r>
      <w:r>
        <w:rPr>
          <w:spacing w:val="-5"/>
        </w:rPr>
        <w:t>”传</w:t>
      </w:r>
      <w:r>
        <w:rPr/>
        <w:t xml:space="preserve"> </w:t>
      </w:r>
      <w:r>
        <w:rPr>
          <w:spacing w:val="-4"/>
        </w:rPr>
        <w:t>帮带作用；学期初，做好班主任培训工作，学期末开展了班主任经验</w:t>
      </w:r>
      <w:r>
        <w:rPr>
          <w:spacing w:val="16"/>
        </w:rPr>
        <w:t xml:space="preserve"> </w:t>
      </w:r>
      <w:r>
        <w:rPr>
          <w:spacing w:val="-4"/>
        </w:rPr>
        <w:t>交流会，加强班主任沟通，传授管理经验，不断提高班主任队伍的整</w:t>
      </w:r>
      <w:r>
        <w:rPr>
          <w:spacing w:val="16"/>
        </w:rPr>
        <w:t xml:space="preserve"> </w:t>
      </w:r>
      <w:r>
        <w:rPr>
          <w:spacing w:val="-4"/>
        </w:rPr>
        <w:t>体能力。抓好学生干部队伍建设，每月不定期召开班长会议和学生干</w:t>
      </w:r>
      <w:r>
        <w:rPr>
          <w:spacing w:val="16"/>
        </w:rPr>
        <w:t xml:space="preserve"> </w:t>
      </w:r>
      <w:r>
        <w:rPr>
          <w:spacing w:val="-4"/>
        </w:rPr>
        <w:t>部例会，指导学生干部工作情况。完善各项学生管理制度，严格执行</w:t>
      </w:r>
      <w:r>
        <w:rPr>
          <w:spacing w:val="16"/>
        </w:rPr>
        <w:t xml:space="preserve"> </w:t>
      </w:r>
      <w:r>
        <w:rPr>
          <w:spacing w:val="-4"/>
        </w:rPr>
        <w:t>《学生手册》及各项制度，利用制度规范学生言行、举止、着装、学</w:t>
      </w:r>
      <w:r>
        <w:rPr>
          <w:spacing w:val="16"/>
        </w:rPr>
        <w:t xml:space="preserve"> </w:t>
      </w:r>
      <w:r>
        <w:rPr>
          <w:spacing w:val="-4"/>
        </w:rPr>
        <w:t>习态度。切实加强日常行为规范检查和班主任值班巡查制度。做到每</w:t>
      </w:r>
      <w:r>
        <w:rPr>
          <w:spacing w:val="16"/>
        </w:rPr>
        <w:t xml:space="preserve"> </w:t>
      </w:r>
      <w:r>
        <w:rPr>
          <w:spacing w:val="-4"/>
        </w:rPr>
        <w:t>天检查结果及时通报到班主任工作群里，实行每天一上报，每周一汇</w:t>
      </w:r>
      <w:r>
        <w:rPr>
          <w:spacing w:val="16"/>
        </w:rPr>
        <w:t xml:space="preserve"> </w:t>
      </w:r>
      <w:r>
        <w:rPr>
          <w:spacing w:val="-4"/>
        </w:rPr>
        <w:t>总，特别是对学生的早自习、课堂纪律、日常卫生、晚自习纪律等加</w:t>
      </w:r>
      <w:r>
        <w:rPr>
          <w:spacing w:val="16"/>
        </w:rPr>
        <w:t xml:space="preserve"> </w:t>
      </w:r>
      <w:r>
        <w:rPr>
          <w:spacing w:val="-4"/>
        </w:rPr>
        <w:t>强督促检查与评比，考评结果直接与学生的评先树优挂钩。召开家长</w:t>
      </w:r>
      <w:r>
        <w:rPr>
          <w:spacing w:val="16"/>
        </w:rPr>
        <w:t xml:space="preserve"> </w:t>
      </w:r>
      <w:r>
        <w:rPr>
          <w:spacing w:val="-2"/>
        </w:rPr>
        <w:t>委员会座谈会，加强家校沟通，形成教育合力，提升学生管理水平。</w:t>
      </w:r>
    </w:p>
    <w:p>
      <w:pPr>
        <w:spacing w:line="272" w:lineRule="auto"/>
        <w:sectPr>
          <w:headerReference w:type="default" r:id="rId142"/>
          <w:footerReference w:type="default" r:id="rId143"/>
          <w:pgSz w:w="11906" w:h="16839"/>
          <w:pgMar w:top="1451" w:right="1747" w:bottom="1175" w:left="1785" w:header="1153" w:footer="1007" w:gutter="0"/>
          <w:cols w:equalWidth="0" w:num="1">
            <w:col w:w="8374" w:space="0"/>
          </w:cols>
        </w:sectPr>
        <w:rPr/>
      </w:pPr>
    </w:p>
    <w:p>
      <w:pPr>
        <w:ind w:firstLine="131"/>
        <w:spacing w:line="2984" w:lineRule="exact"/>
        <w:rPr/>
      </w:pPr>
      <w:r>
        <w:rPr>
          <w:position w:val="-59"/>
        </w:rPr>
        <w:drawing>
          <wp:inline distT="0" distB="0" distL="0" distR="0">
            <wp:extent cx="2529840" cy="1895221"/>
            <wp:effectExtent l="0" t="0" r="0" b="0"/>
            <wp:docPr id="178" name="IM 178"/>
            <wp:cNvGraphicFramePr/>
            <a:graphic>
              <a:graphicData uri="http://schemas.openxmlformats.org/drawingml/2006/picture">
                <pic:pic>
                  <pic:nvPicPr>
                    <pic:cNvPr id="178" name="IM 178"/>
                    <pic:cNvPicPr/>
                  </pic:nvPicPr>
                  <pic:blipFill>
                    <a:blip r:embed="rId144"/>
                    <a:stretch>
                      <a:fillRect/>
                    </a:stretch>
                  </pic:blipFill>
                  <pic:spPr>
                    <a:xfrm rot="0">
                      <a:off x="0" y="0"/>
                      <a:ext cx="2529840" cy="1895221"/>
                    </a:xfrm>
                    <a:prstGeom prst="rect">
                      <a:avLst/>
                    </a:prstGeom>
                  </pic:spPr>
                </pic:pic>
              </a:graphicData>
            </a:graphic>
          </wp:inline>
        </w:drawing>
      </w:r>
    </w:p>
    <w:p>
      <w:pPr>
        <w:ind w:left="644"/>
        <w:spacing w:before="52" w:line="187" w:lineRule="auto"/>
        <w:outlineLvl w:val="0"/>
        <w:rPr>
          <w:rFonts w:ascii="SimHei" w:hAnsi="SimHei" w:eastAsia="SimHei" w:cs="SimHei"/>
          <w:sz w:val="24"/>
          <w:szCs w:val="24"/>
        </w:rPr>
      </w:pPr>
      <w:bookmarkStart w:name="bookmark251" w:id="369"/>
      <w:bookmarkEnd w:id="369"/>
      <w:r>
        <w:rPr>
          <w:rFonts w:ascii="SimHei" w:hAnsi="SimHei" w:eastAsia="SimHei" w:cs="SimHei"/>
          <w:sz w:val="24"/>
          <w:szCs w:val="24"/>
          <w:spacing w:val="-15"/>
        </w:rPr>
        <w:t>图</w:t>
      </w:r>
      <w:r>
        <w:rPr>
          <w:rFonts w:ascii="SimHei" w:hAnsi="SimHei" w:eastAsia="SimHei" w:cs="SimHei"/>
          <w:sz w:val="24"/>
          <w:szCs w:val="24"/>
          <w:spacing w:val="-15"/>
        </w:rPr>
        <w:t xml:space="preserve"> </w:t>
      </w:r>
      <w:r>
        <w:rPr>
          <w:rFonts w:ascii="SimHei" w:hAnsi="SimHei" w:eastAsia="SimHei" w:cs="SimHei"/>
          <w:sz w:val="24"/>
          <w:szCs w:val="24"/>
          <w:spacing w:val="-15"/>
        </w:rPr>
        <w:t>64：班主任工作经验交流会</w:t>
      </w:r>
    </w:p>
    <w:p>
      <w:pPr>
        <w:spacing w:line="14" w:lineRule="auto"/>
        <w:rPr>
          <w:rFonts w:ascii="Arial"/>
          <w:sz w:val="2"/>
        </w:rPr>
      </w:pPr>
      <w:r>
        <w:rPr>
          <w:rFonts w:ascii="Arial" w:hAnsi="Arial" w:eastAsia="Arial" w:cs="Arial"/>
          <w:sz w:val="2"/>
          <w:szCs w:val="2"/>
        </w:rPr>
        <w:br w:type="column"/>
      </w:r>
    </w:p>
    <w:p>
      <w:pPr>
        <w:spacing w:before="14" w:line="2942" w:lineRule="exact"/>
        <w:rPr/>
      </w:pPr>
      <w:r>
        <w:rPr>
          <w:position w:val="-58"/>
        </w:rPr>
        <w:drawing>
          <wp:inline distT="0" distB="0" distL="0" distR="0">
            <wp:extent cx="2491740" cy="1868423"/>
            <wp:effectExtent l="0" t="0" r="0" b="0"/>
            <wp:docPr id="180" name="IM 180"/>
            <wp:cNvGraphicFramePr/>
            <a:graphic>
              <a:graphicData uri="http://schemas.openxmlformats.org/drawingml/2006/picture">
                <pic:pic>
                  <pic:nvPicPr>
                    <pic:cNvPr id="180" name="IM 180"/>
                    <pic:cNvPicPr/>
                  </pic:nvPicPr>
                  <pic:blipFill>
                    <a:blip r:embed="rId145"/>
                    <a:stretch>
                      <a:fillRect/>
                    </a:stretch>
                  </pic:blipFill>
                  <pic:spPr>
                    <a:xfrm rot="0">
                      <a:off x="0" y="0"/>
                      <a:ext cx="2491740" cy="1868423"/>
                    </a:xfrm>
                    <a:prstGeom prst="rect">
                      <a:avLst/>
                    </a:prstGeom>
                  </pic:spPr>
                </pic:pic>
              </a:graphicData>
            </a:graphic>
          </wp:inline>
        </w:drawing>
      </w:r>
    </w:p>
    <w:p>
      <w:pPr>
        <w:ind w:left="892"/>
        <w:spacing w:before="79" w:line="187" w:lineRule="auto"/>
        <w:outlineLvl w:val="0"/>
        <w:rPr>
          <w:rFonts w:ascii="SimHei" w:hAnsi="SimHei" w:eastAsia="SimHei" w:cs="SimHei"/>
          <w:sz w:val="24"/>
          <w:szCs w:val="24"/>
        </w:rPr>
      </w:pPr>
      <w:bookmarkStart w:name="bookmark253" w:id="370"/>
      <w:bookmarkEnd w:id="370"/>
      <w:r>
        <w:rPr>
          <w:rFonts w:ascii="SimHei" w:hAnsi="SimHei" w:eastAsia="SimHei" w:cs="SimHei"/>
          <w:sz w:val="24"/>
          <w:szCs w:val="24"/>
          <w:spacing w:val="-13"/>
        </w:rPr>
        <w:t>图</w:t>
      </w:r>
      <w:r>
        <w:rPr>
          <w:rFonts w:ascii="SimHei" w:hAnsi="SimHei" w:eastAsia="SimHei" w:cs="SimHei"/>
          <w:sz w:val="24"/>
          <w:szCs w:val="24"/>
          <w:spacing w:val="-13"/>
        </w:rPr>
        <w:t xml:space="preserve"> </w:t>
      </w:r>
      <w:r>
        <w:rPr>
          <w:rFonts w:ascii="SimHei" w:hAnsi="SimHei" w:eastAsia="SimHei" w:cs="SimHei"/>
          <w:sz w:val="24"/>
          <w:szCs w:val="24"/>
          <w:spacing w:val="-13"/>
        </w:rPr>
        <w:t>65：班主任培训会</w:t>
      </w:r>
    </w:p>
    <w:p>
      <w:pPr>
        <w:spacing w:line="187" w:lineRule="auto"/>
        <w:sectPr>
          <w:type w:val="continuous"/>
          <w:pgSz w:w="11906" w:h="16839"/>
          <w:pgMar w:top="1451" w:right="1747" w:bottom="1175" w:left="1785" w:header="1153" w:footer="1007" w:gutter="0"/>
          <w:cols w:equalWidth="0" w:num="2">
            <w:col w:w="4242" w:space="100"/>
            <w:col w:w="4032" w:space="0"/>
          </w:cols>
        </w:sectPr>
        <w:rPr>
          <w:rFonts w:ascii="SimHei" w:hAnsi="SimHei" w:eastAsia="SimHei" w:cs="SimHei"/>
          <w:sz w:val="24"/>
          <w:szCs w:val="24"/>
        </w:rPr>
      </w:pPr>
    </w:p>
    <w:p>
      <w:pPr>
        <w:ind w:left="378"/>
        <w:spacing w:before="144" w:line="222" w:lineRule="auto"/>
        <w:rPr>
          <w:rFonts w:ascii="SimHei" w:hAnsi="SimHei" w:eastAsia="SimHei" w:cs="SimHei"/>
          <w:sz w:val="28"/>
          <w:szCs w:val="28"/>
        </w:rPr>
      </w:pPr>
      <w:bookmarkStart w:name="bookmark252" w:id="371"/>
      <w:bookmarkEnd w:id="371"/>
      <w:bookmarkStart w:name="bookmark254" w:id="372"/>
      <w:bookmarkEnd w:id="372"/>
      <w:r>
        <w:rPr>
          <w:rFonts w:ascii="SimHei" w:hAnsi="SimHei" w:eastAsia="SimHei" w:cs="SimHei"/>
          <w:sz w:val="28"/>
          <w:szCs w:val="28"/>
          <w:spacing w:val="-4"/>
        </w:rPr>
        <w:t>7.3</w:t>
      </w:r>
      <w:r>
        <w:rPr>
          <w:rFonts w:ascii="SimHei" w:hAnsi="SimHei" w:eastAsia="SimHei" w:cs="SimHei"/>
          <w:sz w:val="28"/>
          <w:szCs w:val="28"/>
          <w:spacing w:val="17"/>
        </w:rPr>
        <w:t xml:space="preserve"> </w:t>
      </w:r>
      <w:r>
        <w:rPr>
          <w:rFonts w:ascii="SimHei" w:hAnsi="SimHei" w:eastAsia="SimHei" w:cs="SimHei"/>
          <w:sz w:val="28"/>
          <w:szCs w:val="28"/>
          <w:spacing w:val="-4"/>
        </w:rPr>
        <w:t>专业建设</w:t>
      </w:r>
    </w:p>
    <w:p>
      <w:pPr>
        <w:pStyle w:val="BodyText"/>
        <w:ind w:left="5" w:right="52" w:firstLine="583"/>
        <w:spacing w:before="102" w:line="238" w:lineRule="auto"/>
        <w:rPr/>
      </w:pPr>
      <w:r>
        <w:rPr>
          <w:spacing w:val="1"/>
        </w:rPr>
        <w:t>学校致力于服务国家大中医大健康战略，坚持以服务为宗旨,以 </w:t>
      </w:r>
      <w:r>
        <w:rPr>
          <w:spacing w:val="-3"/>
        </w:rPr>
        <w:t>“紧密对接山东省新旧动能转换重大工程，根据地方经济发展和产业</w:t>
      </w:r>
    </w:p>
    <w:p>
      <w:pPr>
        <w:spacing w:line="238" w:lineRule="auto"/>
        <w:sectPr>
          <w:type w:val="continuous"/>
          <w:pgSz w:w="11906" w:h="16839"/>
          <w:pgMar w:top="1451" w:right="1747" w:bottom="1175" w:left="1785" w:header="1153" w:footer="1007" w:gutter="0"/>
          <w:cols w:equalWidth="0" w:num="1">
            <w:col w:w="8374" w:space="0"/>
          </w:cols>
        </w:sectPr>
        <w:rPr/>
      </w:pPr>
    </w:p>
    <w:p>
      <w:pPr>
        <w:pStyle w:val="BodyText"/>
        <w:ind w:left="25" w:firstLine="6"/>
        <w:spacing w:before="106" w:line="279" w:lineRule="auto"/>
        <w:jc w:val="both"/>
        <w:rPr/>
      </w:pPr>
      <w:r>
        <w:rPr>
          <w:spacing w:val="-5"/>
        </w:rPr>
        <w:t>结构升级需要</w:t>
      </w:r>
      <w:r>
        <w:rPr>
          <w:spacing w:val="-103"/>
        </w:rPr>
        <w:t xml:space="preserve"> </w:t>
      </w:r>
      <w:r>
        <w:rPr>
          <w:spacing w:val="-5"/>
        </w:rPr>
        <w:t>”为主线，以当地经济发展和医院用人需求、岗位需求</w:t>
      </w:r>
      <w:r>
        <w:rPr/>
        <w:t xml:space="preserve">  </w:t>
      </w:r>
      <w:r>
        <w:rPr>
          <w:spacing w:val="-4"/>
        </w:rPr>
        <w:t>为依据，积极推进专业建设。始终坚持传承中医药文化，将中医药文</w:t>
      </w:r>
      <w:r>
        <w:rPr>
          <w:spacing w:val="7"/>
        </w:rPr>
        <w:t xml:space="preserve">  </w:t>
      </w:r>
      <w:r>
        <w:rPr>
          <w:spacing w:val="-4"/>
        </w:rPr>
        <w:t>化资源运用到办学治校、人才培养的全过程，将儒家文化和中医药文</w:t>
      </w:r>
      <w:r>
        <w:rPr>
          <w:spacing w:val="7"/>
        </w:rPr>
        <w:t xml:space="preserve">  </w:t>
      </w:r>
      <w:r>
        <w:rPr/>
        <w:t>化融会贯通，以文化人，形成了“儒医结合、理实一体、知行</w:t>
      </w:r>
      <w:r>
        <w:rPr>
          <w:spacing w:val="-1"/>
        </w:rPr>
        <w:t>合一</w:t>
      </w:r>
      <w:r>
        <w:rPr>
          <w:spacing w:val="-103"/>
        </w:rPr>
        <w:t xml:space="preserve"> </w:t>
      </w:r>
      <w:r>
        <w:rPr>
          <w:spacing w:val="-1"/>
        </w:rPr>
        <w:t>”</w:t>
      </w:r>
      <w:r>
        <w:rPr/>
        <w:t xml:space="preserve"> </w:t>
      </w:r>
      <w:r>
        <w:rPr/>
        <w:t>的办学理念，在全国、全省中医药中等职业教育行业中发挥了示范、</w:t>
      </w:r>
      <w:r>
        <w:rPr>
          <w:spacing w:val="17"/>
        </w:rPr>
        <w:t xml:space="preserve"> </w:t>
      </w:r>
      <w:r>
        <w:rPr>
          <w:spacing w:val="1"/>
        </w:rPr>
        <w:t>引领作用。2024年3月曲阜中医药学校被评选为全国中医药健康行业  </w:t>
      </w:r>
      <w:bookmarkStart w:name="bookmark256" w:id="373"/>
      <w:bookmarkEnd w:id="373"/>
      <w:r>
        <w:rPr>
          <w:spacing w:val="-1"/>
        </w:rPr>
        <w:t>产教融合共同体副理事长单位。</w:t>
      </w:r>
    </w:p>
    <w:p>
      <w:pPr>
        <w:ind w:firstLine="222"/>
        <w:spacing w:line="4372" w:lineRule="exact"/>
        <w:rPr/>
      </w:pPr>
      <w:r>
        <w:rPr>
          <w:position w:val="-87"/>
        </w:rPr>
        <w:drawing>
          <wp:inline distT="0" distB="0" distL="0" distR="0">
            <wp:extent cx="5001767" cy="2776727"/>
            <wp:effectExtent l="0" t="0" r="0" b="0"/>
            <wp:docPr id="182" name="IM 182"/>
            <wp:cNvGraphicFramePr/>
            <a:graphic>
              <a:graphicData uri="http://schemas.openxmlformats.org/drawingml/2006/picture">
                <pic:pic>
                  <pic:nvPicPr>
                    <pic:cNvPr id="182" name="IM 182"/>
                    <pic:cNvPicPr/>
                  </pic:nvPicPr>
                  <pic:blipFill>
                    <a:blip r:embed="rId148"/>
                    <a:stretch>
                      <a:fillRect/>
                    </a:stretch>
                  </pic:blipFill>
                  <pic:spPr>
                    <a:xfrm rot="0">
                      <a:off x="0" y="0"/>
                      <a:ext cx="5001767" cy="2776727"/>
                    </a:xfrm>
                    <a:prstGeom prst="rect">
                      <a:avLst/>
                    </a:prstGeom>
                  </pic:spPr>
                </pic:pic>
              </a:graphicData>
            </a:graphic>
          </wp:inline>
        </w:drawing>
      </w:r>
    </w:p>
    <w:p>
      <w:pPr>
        <w:ind w:left="1360"/>
        <w:spacing w:before="44" w:line="211" w:lineRule="auto"/>
        <w:outlineLvl w:val="0"/>
        <w:rPr>
          <w:rFonts w:ascii="SimHei" w:hAnsi="SimHei" w:eastAsia="SimHei" w:cs="SimHei"/>
          <w:sz w:val="24"/>
          <w:szCs w:val="24"/>
        </w:rPr>
      </w:pPr>
      <w:bookmarkStart w:name="bookmark255" w:id="374"/>
      <w:bookmarkEnd w:id="374"/>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66：</w:t>
      </w:r>
      <w:r>
        <w:rPr>
          <w:rFonts w:ascii="SimHei" w:hAnsi="SimHei" w:eastAsia="SimHei" w:cs="SimHei"/>
          <w:sz w:val="24"/>
          <w:szCs w:val="24"/>
          <w:b/>
          <w:bCs/>
          <w:spacing w:val="-2"/>
        </w:rPr>
        <w:t>全国中医药健康行业产教融合共同</w:t>
      </w:r>
      <w:r>
        <w:rPr>
          <w:rFonts w:ascii="SimHei" w:hAnsi="SimHei" w:eastAsia="SimHei" w:cs="SimHei"/>
          <w:sz w:val="24"/>
          <w:szCs w:val="24"/>
          <w:b/>
          <w:bCs/>
          <w:spacing w:val="-3"/>
        </w:rPr>
        <w:t>体副理事长单位</w:t>
      </w:r>
    </w:p>
    <w:p>
      <w:pPr>
        <w:ind w:firstLine="311"/>
        <w:spacing w:line="5282" w:lineRule="exact"/>
        <w:rPr/>
      </w:pPr>
      <w:r>
        <w:rPr>
          <w:position w:val="-105"/>
        </w:rPr>
        <w:drawing>
          <wp:inline distT="0" distB="0" distL="0" distR="0">
            <wp:extent cx="4878323" cy="3354323"/>
            <wp:effectExtent l="0" t="0" r="0" b="0"/>
            <wp:docPr id="184" name="IM 184"/>
            <wp:cNvGraphicFramePr/>
            <a:graphic>
              <a:graphicData uri="http://schemas.openxmlformats.org/drawingml/2006/picture">
                <pic:pic>
                  <pic:nvPicPr>
                    <pic:cNvPr id="184" name="IM 184"/>
                    <pic:cNvPicPr/>
                  </pic:nvPicPr>
                  <pic:blipFill>
                    <a:blip r:embed="rId149"/>
                    <a:stretch>
                      <a:fillRect/>
                    </a:stretch>
                  </pic:blipFill>
                  <pic:spPr>
                    <a:xfrm rot="0">
                      <a:off x="0" y="0"/>
                      <a:ext cx="4878323" cy="3354323"/>
                    </a:xfrm>
                    <a:prstGeom prst="rect">
                      <a:avLst/>
                    </a:prstGeom>
                  </pic:spPr>
                </pic:pic>
              </a:graphicData>
            </a:graphic>
          </wp:inline>
        </w:drawing>
      </w:r>
    </w:p>
    <w:p>
      <w:pPr>
        <w:ind w:left="1722"/>
        <w:spacing w:before="63" w:line="222" w:lineRule="auto"/>
        <w:outlineLvl w:val="0"/>
        <w:rPr>
          <w:rFonts w:ascii="SimHei" w:hAnsi="SimHei" w:eastAsia="SimHei" w:cs="SimHei"/>
          <w:sz w:val="24"/>
          <w:szCs w:val="24"/>
        </w:rPr>
      </w:pPr>
      <w:bookmarkStart w:name="bookmark258" w:id="375"/>
      <w:bookmarkEnd w:id="375"/>
      <w:bookmarkStart w:name="bookmark257" w:id="376"/>
      <w:bookmarkEnd w:id="376"/>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67：</w:t>
      </w:r>
      <w:r>
        <w:rPr>
          <w:rFonts w:ascii="SimHei" w:hAnsi="SimHei" w:eastAsia="SimHei" w:cs="SimHei"/>
          <w:sz w:val="24"/>
          <w:szCs w:val="24"/>
          <w:b/>
          <w:bCs/>
          <w:spacing w:val="-3"/>
        </w:rPr>
        <w:t>山东省名师工作室、特色技能传承平台</w:t>
      </w:r>
    </w:p>
    <w:p>
      <w:pPr>
        <w:spacing w:line="222" w:lineRule="auto"/>
        <w:sectPr>
          <w:headerReference w:type="default" r:id="rId146"/>
          <w:footerReference w:type="default" r:id="rId147"/>
          <w:pgSz w:w="11906" w:h="16839"/>
          <w:pgMar w:top="1451" w:right="1659" w:bottom="1176" w:left="1785" w:header="1153" w:footer="1007" w:gutter="0"/>
        </w:sectPr>
        <w:rPr>
          <w:rFonts w:ascii="SimHei" w:hAnsi="SimHei" w:eastAsia="SimHei" w:cs="SimHei"/>
          <w:sz w:val="24"/>
          <w:szCs w:val="24"/>
        </w:rPr>
      </w:pPr>
    </w:p>
    <w:p>
      <w:pPr>
        <w:pStyle w:val="BodyText"/>
        <w:ind w:left="25" w:right="21" w:firstLine="612"/>
        <w:spacing w:before="96" w:line="287" w:lineRule="auto"/>
        <w:rPr/>
      </w:pPr>
      <w:r>
        <w:rPr>
          <w:spacing w:val="-7"/>
        </w:rPr>
        <w:t>目前开办“3＋4</w:t>
      </w:r>
      <w:r>
        <w:rPr>
          <w:spacing w:val="-96"/>
        </w:rPr>
        <w:t xml:space="preserve"> </w:t>
      </w:r>
      <w:r>
        <w:rPr>
          <w:spacing w:val="-7"/>
        </w:rPr>
        <w:t>”对口贯通分段培养本科教育、初中后五年制高</w:t>
      </w:r>
      <w:r>
        <w:rPr/>
        <w:t xml:space="preserve"> </w:t>
      </w:r>
      <w:r>
        <w:rPr>
          <w:spacing w:val="-4"/>
        </w:rPr>
        <w:t>等职业教育、普通中专和本、专科成人高等教育。牵头制定国家中药</w:t>
      </w:r>
      <w:r>
        <w:rPr>
          <w:spacing w:val="14"/>
        </w:rPr>
        <w:t xml:space="preserve"> </w:t>
      </w:r>
      <w:r>
        <w:rPr>
          <w:spacing w:val="-5"/>
        </w:rPr>
        <w:t>专业教学标准，主持完成教育部中等职业教育中药、中医护理专业《</w:t>
      </w:r>
      <w:r>
        <w:rPr>
          <w:spacing w:val="17"/>
        </w:rPr>
        <w:t xml:space="preserve"> </w:t>
      </w:r>
      <w:r>
        <w:rPr>
          <w:spacing w:val="-3"/>
        </w:rPr>
        <w:t>简介》，牵头制定山东省中医、中药、中医护理专业教学指导方案，</w:t>
      </w:r>
      <w:r>
        <w:rPr>
          <w:spacing w:val="14"/>
        </w:rPr>
        <w:t xml:space="preserve"> </w:t>
      </w:r>
      <w:r>
        <w:rPr>
          <w:spacing w:val="-4"/>
        </w:rPr>
        <w:t>中医、中药、中医护理、中医康复保健、护理五个专业均为省级品牌</w:t>
      </w:r>
      <w:r>
        <w:rPr>
          <w:spacing w:val="14"/>
        </w:rPr>
        <w:t xml:space="preserve"> </w:t>
      </w:r>
      <w:r>
        <w:rPr>
          <w:spacing w:val="-3"/>
        </w:rPr>
        <w:t>专业。2024年新增中药、中医康复技术、护理</w:t>
      </w:r>
      <w:r>
        <w:rPr>
          <w:spacing w:val="-4"/>
        </w:rPr>
        <w:t>三个初中后五年制高等</w:t>
      </w:r>
      <w:r>
        <w:rPr/>
        <w:t xml:space="preserve"> </w:t>
      </w:r>
      <w:r>
        <w:rPr>
          <w:spacing w:val="-4"/>
        </w:rPr>
        <w:t>职业教育专业。建有山东省名师工作室一个，山东省中医特色技能传</w:t>
      </w:r>
      <w:r>
        <w:rPr>
          <w:spacing w:val="14"/>
        </w:rPr>
        <w:t xml:space="preserve"> </w:t>
      </w:r>
      <w:r>
        <w:rPr>
          <w:spacing w:val="-1"/>
        </w:rPr>
        <w:t>承平台一个，山东省中医特色护理老年护理传承创新平台一个。</w:t>
      </w:r>
    </w:p>
    <w:p>
      <w:pPr>
        <w:pStyle w:val="BodyText"/>
        <w:ind w:left="5" w:firstLine="578"/>
        <w:spacing w:before="23" w:line="275" w:lineRule="auto"/>
        <w:rPr/>
      </w:pPr>
      <w:r>
        <w:rPr>
          <w:spacing w:val="-7"/>
        </w:rPr>
        <w:t>创新了德技并修、工学结合、“</w:t>
      </w:r>
      <w:r>
        <w:rPr>
          <w:spacing w:val="-86"/>
        </w:rPr>
        <w:t xml:space="preserve"> </w:t>
      </w:r>
      <w:r>
        <w:rPr>
          <w:spacing w:val="-7"/>
        </w:rPr>
        <w:t>岗课赛证</w:t>
      </w:r>
      <w:r>
        <w:rPr>
          <w:spacing w:val="-103"/>
        </w:rPr>
        <w:t xml:space="preserve"> </w:t>
      </w:r>
      <w:r>
        <w:rPr>
          <w:spacing w:val="-7"/>
        </w:rPr>
        <w:t>”融合育人机制，针对</w:t>
      </w:r>
      <w:r>
        <w:rPr/>
        <w:t xml:space="preserve"> </w:t>
      </w:r>
      <w:r>
        <w:rPr>
          <w:spacing w:val="-4"/>
        </w:rPr>
        <w:t>中医药职业教育特点，厘定了德术并重的“仁医</w:t>
      </w:r>
      <w:r>
        <w:rPr>
          <w:spacing w:val="-106"/>
        </w:rPr>
        <w:t xml:space="preserve"> </w:t>
      </w:r>
      <w:r>
        <w:rPr>
          <w:spacing w:val="-4"/>
        </w:rPr>
        <w:t>”人才培养目标、创</w:t>
      </w:r>
      <w:r>
        <w:rPr/>
        <w:t xml:space="preserve"> </w:t>
      </w:r>
      <w:r>
        <w:rPr>
          <w:spacing w:val="-4"/>
        </w:rPr>
        <w:t>建了职业感受期、模仿期、实践期“三段式</w:t>
      </w:r>
      <w:r>
        <w:rPr>
          <w:spacing w:val="-103"/>
        </w:rPr>
        <w:t xml:space="preserve"> </w:t>
      </w:r>
      <w:r>
        <w:rPr>
          <w:spacing w:val="-4"/>
        </w:rPr>
        <w:t>”的学校教育与</w:t>
      </w:r>
      <w:r>
        <w:rPr>
          <w:spacing w:val="-5"/>
        </w:rPr>
        <w:t>师承教育</w:t>
      </w:r>
      <w:r>
        <w:rPr/>
        <w:t xml:space="preserve"> </w:t>
      </w:r>
      <w:r>
        <w:rPr>
          <w:spacing w:val="-4"/>
        </w:rPr>
        <w:t>结合的“双轨制</w:t>
      </w:r>
      <w:r>
        <w:rPr>
          <w:spacing w:val="-103"/>
        </w:rPr>
        <w:t xml:space="preserve"> </w:t>
      </w:r>
      <w:r>
        <w:rPr>
          <w:spacing w:val="-4"/>
        </w:rPr>
        <w:t>”中职中医药专业人才培养模式，聘请医院</w:t>
      </w:r>
      <w:r>
        <w:rPr>
          <w:spacing w:val="-5"/>
        </w:rPr>
        <w:t>专家作为</w:t>
      </w:r>
      <w:r>
        <w:rPr/>
        <w:t xml:space="preserve"> </w:t>
      </w:r>
      <w:r>
        <w:rPr>
          <w:spacing w:val="-4"/>
        </w:rPr>
        <w:t>兼职教师参与教学，构建了名医“进校园、进课堂、进医馆</w:t>
      </w:r>
      <w:r>
        <w:rPr>
          <w:spacing w:val="-103"/>
        </w:rPr>
        <w:t xml:space="preserve"> </w:t>
      </w:r>
      <w:r>
        <w:rPr>
          <w:spacing w:val="-5"/>
        </w:rPr>
        <w:t>”的“名</w:t>
      </w:r>
      <w:r>
        <w:rPr/>
        <w:t xml:space="preserve"> </w:t>
      </w:r>
      <w:r>
        <w:rPr>
          <w:spacing w:val="-2"/>
        </w:rPr>
        <w:t>医三进</w:t>
      </w:r>
      <w:r>
        <w:rPr>
          <w:spacing w:val="-96"/>
        </w:rPr>
        <w:t xml:space="preserve"> </w:t>
      </w:r>
      <w:r>
        <w:rPr>
          <w:spacing w:val="-2"/>
        </w:rPr>
        <w:t>”育人模式。实行现代学徒制，深入推行“</w:t>
      </w:r>
      <w:r>
        <w:rPr>
          <w:spacing w:val="-106"/>
        </w:rPr>
        <w:t xml:space="preserve"> </w:t>
      </w:r>
      <w:r>
        <w:rPr>
          <w:spacing w:val="-2"/>
        </w:rPr>
        <w:t>1+X</w:t>
      </w:r>
      <w:r>
        <w:rPr>
          <w:spacing w:val="-104"/>
        </w:rPr>
        <w:t xml:space="preserve"> </w:t>
      </w:r>
      <w:r>
        <w:rPr>
          <w:spacing w:val="-2"/>
        </w:rPr>
        <w:t>”证书制度；</w:t>
      </w:r>
      <w:r>
        <w:rPr/>
        <w:t xml:space="preserve"> </w:t>
      </w:r>
      <w:r>
        <w:rPr>
          <w:spacing w:val="-3"/>
        </w:rPr>
        <w:t>建立基于能力标准的学习成果认定办法，完善教学评价体系，提高人</w:t>
      </w:r>
      <w:r>
        <w:rPr>
          <w:spacing w:val="3"/>
        </w:rPr>
        <w:t xml:space="preserve"> </w:t>
      </w:r>
      <w:r>
        <w:rPr>
          <w:spacing w:val="-3"/>
        </w:rPr>
        <w:t>才培养质量，落实质量评价机制，为教育教学注入了源头活水；实施</w:t>
      </w:r>
      <w:r>
        <w:rPr>
          <w:spacing w:val="3"/>
        </w:rPr>
        <w:t xml:space="preserve"> </w:t>
      </w:r>
      <w:r>
        <w:rPr/>
        <w:t>“做中学、做中教</w:t>
      </w:r>
      <w:r>
        <w:rPr>
          <w:spacing w:val="-87"/>
        </w:rPr>
        <w:t xml:space="preserve"> </w:t>
      </w:r>
      <w:r>
        <w:rPr/>
        <w:t>”的一体化教学,深化教学模式改革，应用项目教 </w:t>
      </w:r>
      <w:r>
        <w:rPr>
          <w:spacing w:val="-1"/>
        </w:rPr>
        <w:t>学、情景教学、案例教学、模块化教学等方式，教学水平大</w:t>
      </w:r>
      <w:r>
        <w:rPr>
          <w:spacing w:val="-2"/>
        </w:rPr>
        <w:t>幅提高。</w:t>
      </w:r>
      <w:r>
        <w:rPr/>
        <w:t xml:space="preserve"> </w:t>
      </w:r>
      <w:r>
        <w:rPr>
          <w:spacing w:val="-3"/>
        </w:rPr>
        <w:t>2024年1月9日，山东省教育厅发布了《关于2023年山东省职业教育教</w:t>
      </w:r>
      <w:r>
        <w:rPr>
          <w:spacing w:val="18"/>
        </w:rPr>
        <w:t xml:space="preserve"> </w:t>
      </w:r>
      <w:r>
        <w:rPr>
          <w:spacing w:val="-4"/>
        </w:rPr>
        <w:t>学创新团队遴选结果的公示》，曲阜中医药学校“</w:t>
      </w:r>
      <w:r>
        <w:rPr>
          <w:spacing w:val="-106"/>
        </w:rPr>
        <w:t xml:space="preserve"> </w:t>
      </w:r>
      <w:r>
        <w:rPr>
          <w:spacing w:val="-4"/>
        </w:rPr>
        <w:t>中药”“中医康复</w:t>
      </w:r>
      <w:r>
        <w:rPr/>
        <w:t xml:space="preserve"> </w:t>
      </w:r>
      <w:r>
        <w:rPr>
          <w:spacing w:val="-1"/>
        </w:rPr>
        <w:t>技术</w:t>
      </w:r>
      <w:r>
        <w:rPr>
          <w:spacing w:val="-106"/>
        </w:rPr>
        <w:t xml:space="preserve"> </w:t>
      </w:r>
      <w:r>
        <w:rPr>
          <w:spacing w:val="-1"/>
        </w:rPr>
        <w:t>”2个专业教学团队入选山东省职业教育教学创新团队。</w:t>
      </w:r>
    </w:p>
    <w:p>
      <w:pPr>
        <w:spacing w:line="362" w:lineRule="auto"/>
        <w:rPr>
          <w:rFonts w:ascii="Arial"/>
          <w:sz w:val="21"/>
        </w:rPr>
      </w:pPr>
      <w:r/>
    </w:p>
    <w:p>
      <w:pPr>
        <w:ind w:firstLine="57"/>
        <w:spacing w:line="2643" w:lineRule="exact"/>
        <w:rPr/>
      </w:pPr>
      <w:r>
        <w:drawing>
          <wp:anchor distT="0" distB="0" distL="0" distR="0" simplePos="0" relativeHeight="251889664" behindDoc="0" locked="0" layoutInCell="1" allowOverlap="1">
            <wp:simplePos x="0" y="0"/>
            <wp:positionH relativeFrom="column">
              <wp:posOffset>2794825</wp:posOffset>
            </wp:positionH>
            <wp:positionV relativeFrom="paragraph">
              <wp:posOffset>497</wp:posOffset>
            </wp:positionV>
            <wp:extent cx="2406395" cy="1679447"/>
            <wp:effectExtent l="0" t="0" r="0" b="0"/>
            <wp:wrapNone/>
            <wp:docPr id="186" name="IM 186"/>
            <wp:cNvGraphicFramePr/>
            <a:graphic>
              <a:graphicData uri="http://schemas.openxmlformats.org/drawingml/2006/picture">
                <pic:pic>
                  <pic:nvPicPr>
                    <pic:cNvPr id="186" name="IM 186"/>
                    <pic:cNvPicPr/>
                  </pic:nvPicPr>
                  <pic:blipFill>
                    <a:blip r:embed="rId151"/>
                    <a:stretch>
                      <a:fillRect/>
                    </a:stretch>
                  </pic:blipFill>
                  <pic:spPr>
                    <a:xfrm rot="0">
                      <a:off x="0" y="0"/>
                      <a:ext cx="2406395" cy="1679447"/>
                    </a:xfrm>
                    <a:prstGeom prst="rect">
                      <a:avLst/>
                    </a:prstGeom>
                  </pic:spPr>
                </pic:pic>
              </a:graphicData>
            </a:graphic>
          </wp:anchor>
        </w:drawing>
      </w:r>
      <w:r>
        <w:rPr>
          <w:position w:val="-52"/>
        </w:rPr>
        <w:drawing>
          <wp:inline distT="0" distB="0" distL="0" distR="0">
            <wp:extent cx="2505455" cy="1677923"/>
            <wp:effectExtent l="0" t="0" r="0" b="0"/>
            <wp:docPr id="188" name="IM 188"/>
            <wp:cNvGraphicFramePr/>
            <a:graphic>
              <a:graphicData uri="http://schemas.openxmlformats.org/drawingml/2006/picture">
                <pic:pic>
                  <pic:nvPicPr>
                    <pic:cNvPr id="188" name="IM 188"/>
                    <pic:cNvPicPr/>
                  </pic:nvPicPr>
                  <pic:blipFill>
                    <a:blip r:embed="rId152"/>
                    <a:stretch>
                      <a:fillRect/>
                    </a:stretch>
                  </pic:blipFill>
                  <pic:spPr>
                    <a:xfrm rot="0">
                      <a:off x="0" y="0"/>
                      <a:ext cx="2505455" cy="1677923"/>
                    </a:xfrm>
                    <a:prstGeom prst="rect">
                      <a:avLst/>
                    </a:prstGeom>
                  </pic:spPr>
                </pic:pic>
              </a:graphicData>
            </a:graphic>
          </wp:inline>
        </w:drawing>
      </w:r>
    </w:p>
    <w:p>
      <w:pPr>
        <w:ind w:left="1969"/>
        <w:spacing w:before="152" w:line="221" w:lineRule="auto"/>
        <w:outlineLvl w:val="0"/>
        <w:rPr>
          <w:rFonts w:ascii="SimHei" w:hAnsi="SimHei" w:eastAsia="SimHei" w:cs="SimHei"/>
          <w:sz w:val="24"/>
          <w:szCs w:val="24"/>
        </w:rPr>
      </w:pPr>
      <w:bookmarkStart w:name="bookmark259" w:id="377"/>
      <w:bookmarkEnd w:id="377"/>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68：“做中学、做中教”的一体化教学</w:t>
      </w:r>
    </w:p>
    <w:p>
      <w:pPr>
        <w:spacing w:line="432" w:lineRule="auto"/>
        <w:rPr>
          <w:rFonts w:ascii="Arial"/>
          <w:sz w:val="21"/>
        </w:rPr>
      </w:pPr>
      <w:r/>
    </w:p>
    <w:p>
      <w:pPr>
        <w:pStyle w:val="BodyText"/>
        <w:ind w:left="27" w:right="52" w:firstLine="572"/>
        <w:spacing w:before="91" w:line="277" w:lineRule="auto"/>
        <w:rPr/>
      </w:pPr>
      <w:bookmarkStart w:name="bookmark260" w:id="378"/>
      <w:bookmarkEnd w:id="378"/>
      <w:r>
        <w:rPr>
          <w:spacing w:val="-4"/>
        </w:rPr>
        <w:t>随着教育政策的不断演进，学校在2024年积极响应职教高考及专</w:t>
      </w:r>
      <w:r>
        <w:rPr/>
        <w:t xml:space="preserve"> </w:t>
      </w:r>
      <w:r>
        <w:rPr>
          <w:spacing w:val="-4"/>
        </w:rPr>
        <w:t>升本的新动态，迅速调整教学策略。教务处组织了一批专业教师，聘</w:t>
      </w:r>
    </w:p>
    <w:p>
      <w:pPr>
        <w:spacing w:line="277" w:lineRule="auto"/>
        <w:sectPr>
          <w:headerReference w:type="default" r:id="rId113"/>
          <w:footerReference w:type="default" r:id="rId150"/>
          <w:pgSz w:w="11906" w:h="16839"/>
          <w:pgMar w:top="1451" w:right="1747" w:bottom="1175" w:left="1785" w:header="1153" w:footer="1006" w:gutter="0"/>
        </w:sectPr>
        <w:rPr/>
      </w:pPr>
    </w:p>
    <w:p>
      <w:pPr>
        <w:pStyle w:val="BodyText"/>
        <w:ind w:left="24" w:right="52" w:hanging="2"/>
        <w:spacing w:before="108" w:line="285" w:lineRule="auto"/>
        <w:jc w:val="both"/>
        <w:rPr/>
      </w:pPr>
      <w:r>
        <w:rPr>
          <w:spacing w:val="-4"/>
        </w:rPr>
        <w:t>请了校外文化课专家，组成了专门的研究小组，深入分析后制定了一</w:t>
      </w:r>
      <w:r>
        <w:rPr>
          <w:spacing w:val="16"/>
        </w:rPr>
        <w:t xml:space="preserve"> </w:t>
      </w:r>
      <w:r>
        <w:rPr>
          <w:spacing w:val="-4"/>
        </w:rPr>
        <w:t>系列针对性的教学方案。学校通过学生社团这一平台，全面覆盖了从</w:t>
      </w:r>
      <w:r>
        <w:rPr>
          <w:spacing w:val="14"/>
        </w:rPr>
        <w:t xml:space="preserve"> </w:t>
      </w:r>
      <w:r>
        <w:rPr>
          <w:spacing w:val="-4"/>
        </w:rPr>
        <w:t>新生入学教育到考前技能培训，再到志愿填报的全过程，确保学生在</w:t>
      </w:r>
      <w:r>
        <w:rPr>
          <w:spacing w:val="14"/>
        </w:rPr>
        <w:t xml:space="preserve"> </w:t>
      </w:r>
      <w:r>
        <w:rPr>
          <w:spacing w:val="-4"/>
        </w:rPr>
        <w:t>每个关键环节都能得到专业教师的悉心指导。此外，教师也积极参与</w:t>
      </w:r>
      <w:r>
        <w:rPr>
          <w:spacing w:val="14"/>
        </w:rPr>
        <w:t xml:space="preserve"> </w:t>
      </w:r>
      <w:r>
        <w:rPr>
          <w:spacing w:val="-4"/>
        </w:rPr>
        <w:t>到省教育厅组织的职教高考考试说明的制定和修订，为考试政策的完</w:t>
      </w:r>
      <w:r>
        <w:rPr>
          <w:spacing w:val="14"/>
        </w:rPr>
        <w:t xml:space="preserve"> </w:t>
      </w:r>
      <w:r>
        <w:rPr>
          <w:spacing w:val="-4"/>
        </w:rPr>
        <w:t>善贡献力量。得益于国家政策的支持和我校教学质量的持续提升，学</w:t>
      </w:r>
      <w:r>
        <w:rPr>
          <w:spacing w:val="14"/>
        </w:rPr>
        <w:t xml:space="preserve"> </w:t>
      </w:r>
      <w:r>
        <w:rPr>
          <w:spacing w:val="-3"/>
        </w:rPr>
        <w:t>校在2024年取得了令人瞩目的成绩：在全体师</w:t>
      </w:r>
      <w:r>
        <w:rPr>
          <w:spacing w:val="-4"/>
        </w:rPr>
        <w:t>生的共同努力下，共有</w:t>
      </w:r>
      <w:r>
        <w:rPr/>
        <w:t xml:space="preserve"> </w:t>
      </w:r>
      <w:r>
        <w:rPr>
          <w:spacing w:val="-4"/>
        </w:rPr>
        <w:t>79名学生成功超越本科录取控制线，本科上线率也呈现出逐年上升的</w:t>
      </w:r>
      <w:r>
        <w:rPr>
          <w:spacing w:val="18"/>
        </w:rPr>
        <w:t xml:space="preserve"> </w:t>
      </w:r>
      <w:r>
        <w:rPr>
          <w:spacing w:val="-4"/>
        </w:rPr>
        <w:t>良好趋势。这一成就不仅彰显了我校教育实力的增强，也体现了学生</w:t>
      </w:r>
      <w:r>
        <w:rPr>
          <w:spacing w:val="14"/>
        </w:rPr>
        <w:t xml:space="preserve"> </w:t>
      </w:r>
      <w:bookmarkStart w:name="bookmark62" w:id="379"/>
      <w:bookmarkEnd w:id="379"/>
      <w:bookmarkStart w:name="bookmark64" w:id="380"/>
      <w:bookmarkEnd w:id="380"/>
      <w:r>
        <w:rPr>
          <w:spacing w:val="-2"/>
        </w:rPr>
        <w:t>能力的全面提升。</w:t>
      </w:r>
    </w:p>
    <w:p>
      <w:pPr>
        <w:ind w:left="446"/>
        <w:spacing w:line="221" w:lineRule="auto"/>
        <w:outlineLvl w:val="1"/>
        <w:rPr>
          <w:rFonts w:ascii="SimHei" w:hAnsi="SimHei" w:eastAsia="SimHei" w:cs="SimHei"/>
          <w:sz w:val="28"/>
          <w:szCs w:val="28"/>
        </w:rPr>
      </w:pPr>
      <w:bookmarkStart w:name="bookmark61" w:id="381"/>
      <w:bookmarkEnd w:id="381"/>
      <w:bookmarkStart w:name="bookmark63" w:id="382"/>
      <w:bookmarkEnd w:id="382"/>
      <w:r>
        <w:rPr>
          <w:rFonts w:ascii="SimHei" w:hAnsi="SimHei" w:eastAsia="SimHei" w:cs="SimHei"/>
          <w:sz w:val="28"/>
          <w:szCs w:val="28"/>
          <w:spacing w:val="-2"/>
        </w:rPr>
        <w:t>7.4</w:t>
      </w:r>
      <w:r>
        <w:rPr>
          <w:rFonts w:ascii="SimHei" w:hAnsi="SimHei" w:eastAsia="SimHei" w:cs="SimHei"/>
          <w:sz w:val="28"/>
          <w:szCs w:val="28"/>
          <w:spacing w:val="-2"/>
        </w:rPr>
        <w:t xml:space="preserve"> </w:t>
      </w:r>
      <w:r>
        <w:rPr>
          <w:rFonts w:ascii="SimHei" w:hAnsi="SimHei" w:eastAsia="SimHei" w:cs="SimHei"/>
          <w:sz w:val="28"/>
          <w:szCs w:val="28"/>
          <w:spacing w:val="-2"/>
        </w:rPr>
        <w:t>课程建设</w:t>
      </w:r>
    </w:p>
    <w:p>
      <w:pPr>
        <w:pStyle w:val="BodyText"/>
        <w:ind w:left="23" w:firstLine="565"/>
        <w:spacing w:before="93" w:line="288" w:lineRule="auto"/>
        <w:jc w:val="both"/>
        <w:rPr/>
      </w:pPr>
      <w:r>
        <w:rPr>
          <w:spacing w:val="-4"/>
        </w:rPr>
        <w:t>学校高度重视课程建设，各专业根据国家颁发的教学标准和省颁</w:t>
      </w:r>
      <w:r>
        <w:rPr>
          <w:spacing w:val="1"/>
        </w:rPr>
        <w:t xml:space="preserve"> </w:t>
      </w:r>
      <w:r>
        <w:rPr>
          <w:spacing w:val="-4"/>
        </w:rPr>
        <w:t>发专业教学指导方案，结合专业调研成果修订了实施性专业人才培养</w:t>
      </w:r>
      <w:r>
        <w:rPr>
          <w:spacing w:val="15"/>
        </w:rPr>
        <w:t xml:space="preserve"> </w:t>
      </w:r>
      <w:r>
        <w:rPr>
          <w:spacing w:val="-4"/>
        </w:rPr>
        <w:t>方案，联合行业企业共同开发专业课程的实施性教学标准，并适当渗</w:t>
      </w:r>
      <w:r>
        <w:rPr>
          <w:spacing w:val="15"/>
        </w:rPr>
        <w:t xml:space="preserve"> </w:t>
      </w:r>
      <w:r>
        <w:rPr>
          <w:spacing w:val="-4"/>
        </w:rPr>
        <w:t>透技能大赛标准，专业技能课程内容有效对接职业标准，并根据行业</w:t>
      </w:r>
      <w:r>
        <w:rPr>
          <w:spacing w:val="15"/>
        </w:rPr>
        <w:t xml:space="preserve"> </w:t>
      </w:r>
      <w:r>
        <w:rPr>
          <w:spacing w:val="-3"/>
        </w:rPr>
        <w:t>产业发展进行了及时修订。构建“公共基础</w:t>
      </w:r>
      <w:r>
        <w:rPr>
          <w:spacing w:val="-4"/>
        </w:rPr>
        <w:t>课+专业基础课+专业核心</w:t>
      </w:r>
      <w:r>
        <w:rPr/>
        <w:t xml:space="preserve"> </w:t>
      </w:r>
      <w:r>
        <w:rPr/>
        <w:t>课+专业拓展课</w:t>
      </w:r>
      <w:r>
        <w:rPr>
          <w:spacing w:val="-101"/>
        </w:rPr>
        <w:t xml:space="preserve"> </w:t>
      </w:r>
      <w:r>
        <w:rPr/>
        <w:t>”的模块化课程体系。对接高职院校，开展</w:t>
      </w:r>
      <w:r>
        <w:rPr>
          <w:spacing w:val="-1"/>
        </w:rPr>
        <w:t>专业调研</w:t>
      </w:r>
      <w:r>
        <w:rPr/>
        <w:t xml:space="preserve"> </w:t>
      </w:r>
      <w:r>
        <w:rPr>
          <w:spacing w:val="-5"/>
        </w:rPr>
        <w:t>,</w:t>
      </w:r>
      <w:r>
        <w:rPr>
          <w:spacing w:val="52"/>
        </w:rPr>
        <w:t xml:space="preserve"> </w:t>
      </w:r>
      <w:r>
        <w:rPr>
          <w:spacing w:val="-5"/>
        </w:rPr>
        <w:t>完善人才培养方案，调整课程体系，优化教学内容</w:t>
      </w:r>
      <w:r>
        <w:rPr>
          <w:spacing w:val="-6"/>
        </w:rPr>
        <w:t>。创新线上线下</w:t>
      </w:r>
      <w:r>
        <w:rPr/>
        <w:t xml:space="preserve"> </w:t>
      </w:r>
      <w:r>
        <w:rPr>
          <w:spacing w:val="-2"/>
        </w:rPr>
        <w:t>混合式教学，深化课堂教学改革，推动课堂革命，以“课堂活起来、</w:t>
      </w:r>
      <w:r>
        <w:rPr>
          <w:spacing w:val="8"/>
        </w:rPr>
        <w:t xml:space="preserve"> </w:t>
      </w:r>
      <w:r>
        <w:rPr>
          <w:spacing w:val="-3"/>
        </w:rPr>
        <w:t>学生动起来、质量高起来</w:t>
      </w:r>
      <w:r>
        <w:rPr>
          <w:spacing w:val="-102"/>
        </w:rPr>
        <w:t xml:space="preserve"> </w:t>
      </w:r>
      <w:r>
        <w:rPr>
          <w:spacing w:val="-3"/>
        </w:rPr>
        <w:t>”为目标，进行课堂教学改革，打造活力、</w:t>
      </w:r>
      <w:r>
        <w:rPr/>
        <w:t xml:space="preserve"> </w:t>
      </w:r>
      <w:r>
        <w:rPr>
          <w:spacing w:val="-4"/>
        </w:rPr>
        <w:t>高效课堂，提升课堂效率。更新和完善课程数字化资源。充分利用学</w:t>
      </w:r>
      <w:r>
        <w:rPr>
          <w:spacing w:val="15"/>
        </w:rPr>
        <w:t xml:space="preserve"> </w:t>
      </w:r>
      <w:r>
        <w:rPr>
          <w:spacing w:val="-4"/>
        </w:rPr>
        <w:t>校数字化教学资源管理和应用平台，实现优质课程、课件、电子教案</w:t>
      </w:r>
      <w:r>
        <w:rPr>
          <w:spacing w:val="15"/>
        </w:rPr>
        <w:t xml:space="preserve"> </w:t>
      </w:r>
      <w:r>
        <w:rPr>
          <w:spacing w:val="-4"/>
        </w:rPr>
        <w:t>、微课等资源网络共享，促进专业教师网上交流和专业课程在线学习</w:t>
      </w:r>
    </w:p>
    <w:p>
      <w:pPr>
        <w:spacing w:line="222" w:lineRule="exact"/>
        <w:rPr/>
      </w:pPr>
      <w:r/>
    </w:p>
    <w:p>
      <w:pPr>
        <w:spacing w:line="222" w:lineRule="exact"/>
        <w:sectPr>
          <w:headerReference w:type="default" r:id="rId153"/>
          <w:footerReference w:type="default" r:id="rId154"/>
          <w:pgSz w:w="11906" w:h="16839"/>
          <w:pgMar w:top="1451" w:right="1747" w:bottom="1176" w:left="1785" w:header="1153" w:footer="1007" w:gutter="0"/>
          <w:cols w:equalWidth="0" w:num="1">
            <w:col w:w="8374" w:space="0"/>
          </w:cols>
        </w:sectPr>
        <w:rPr/>
      </w:pPr>
    </w:p>
    <w:p>
      <w:pPr>
        <w:pStyle w:val="BodyText"/>
        <w:ind w:left="52"/>
        <w:spacing w:line="141" w:lineRule="exact"/>
        <w:rPr/>
      </w:pPr>
      <w:r>
        <w:rPr>
          <w:position w:val="1"/>
        </w:rPr>
        <w:t>。</w:t>
      </w:r>
    </w:p>
    <w:p>
      <w:pPr>
        <w:ind w:firstLine="14"/>
        <w:spacing w:before="6" w:line="2242" w:lineRule="exact"/>
        <w:rPr/>
      </w:pPr>
      <w:r>
        <w:rPr>
          <w:position w:val="-44"/>
        </w:rPr>
        <w:drawing>
          <wp:inline distT="0" distB="0" distL="0" distR="0">
            <wp:extent cx="2566416" cy="1423416"/>
            <wp:effectExtent l="0" t="0" r="0" b="0"/>
            <wp:docPr id="190" name="IM 190"/>
            <wp:cNvGraphicFramePr/>
            <a:graphic>
              <a:graphicData uri="http://schemas.openxmlformats.org/drawingml/2006/picture">
                <pic:pic>
                  <pic:nvPicPr>
                    <pic:cNvPr id="190" name="IM 190"/>
                    <pic:cNvPicPr/>
                  </pic:nvPicPr>
                  <pic:blipFill>
                    <a:blip r:embed="rId155"/>
                    <a:stretch>
                      <a:fillRect/>
                    </a:stretch>
                  </pic:blipFill>
                  <pic:spPr>
                    <a:xfrm rot="0">
                      <a:off x="0" y="0"/>
                      <a:ext cx="2566416" cy="1423416"/>
                    </a:xfrm>
                    <a:prstGeom prst="rect">
                      <a:avLst/>
                    </a:prstGeom>
                  </pic:spPr>
                </pic:pic>
              </a:graphicData>
            </a:graphic>
          </wp:inline>
        </w:drawing>
      </w:r>
    </w:p>
    <w:p>
      <w:pPr>
        <w:spacing w:line="322" w:lineRule="auto"/>
        <w:rPr>
          <w:rFonts w:ascii="Arial"/>
          <w:sz w:val="21"/>
        </w:rPr>
      </w:pPr>
      <w:r/>
    </w:p>
    <w:p>
      <w:pPr>
        <w:ind w:left="685"/>
        <w:spacing w:before="79" w:line="187" w:lineRule="auto"/>
        <w:outlineLvl w:val="0"/>
        <w:rPr>
          <w:rFonts w:ascii="SimHei" w:hAnsi="SimHei" w:eastAsia="SimHei" w:cs="SimHei"/>
          <w:sz w:val="24"/>
          <w:szCs w:val="24"/>
        </w:rPr>
      </w:pPr>
      <w:bookmarkStart w:name="bookmark262" w:id="383"/>
      <w:bookmarkEnd w:id="383"/>
      <w:bookmarkStart w:name="bookmark261" w:id="384"/>
      <w:bookmarkEnd w:id="384"/>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69：数字化教学资源库</w:t>
      </w:r>
    </w:p>
    <w:p>
      <w:pPr>
        <w:spacing w:line="14" w:lineRule="auto"/>
        <w:rPr>
          <w:rFonts w:ascii="Arial"/>
          <w:sz w:val="2"/>
        </w:rPr>
      </w:pPr>
      <w:r>
        <w:rPr>
          <w:rFonts w:ascii="Arial" w:hAnsi="Arial" w:eastAsia="Arial" w:cs="Arial"/>
          <w:sz w:val="2"/>
          <w:szCs w:val="2"/>
        </w:rPr>
        <w:br w:type="column"/>
      </w:r>
    </w:p>
    <w:p>
      <w:pPr>
        <w:spacing w:before="146" w:line="2484" w:lineRule="exact"/>
        <w:rPr/>
      </w:pPr>
      <w:r>
        <w:rPr>
          <w:position w:val="-49"/>
        </w:rPr>
        <w:drawing>
          <wp:inline distT="0" distB="0" distL="0" distR="0">
            <wp:extent cx="2560320" cy="1577339"/>
            <wp:effectExtent l="0" t="0" r="0" b="0"/>
            <wp:docPr id="192" name="IM 192"/>
            <wp:cNvGraphicFramePr/>
            <a:graphic>
              <a:graphicData uri="http://schemas.openxmlformats.org/drawingml/2006/picture">
                <pic:pic>
                  <pic:nvPicPr>
                    <pic:cNvPr id="192" name="IM 192"/>
                    <pic:cNvPicPr/>
                  </pic:nvPicPr>
                  <pic:blipFill>
                    <a:blip r:embed="rId156"/>
                    <a:stretch>
                      <a:fillRect/>
                    </a:stretch>
                  </pic:blipFill>
                  <pic:spPr>
                    <a:xfrm rot="0">
                      <a:off x="0" y="0"/>
                      <a:ext cx="2560320" cy="1577339"/>
                    </a:xfrm>
                    <a:prstGeom prst="rect">
                      <a:avLst/>
                    </a:prstGeom>
                  </pic:spPr>
                </pic:pic>
              </a:graphicData>
            </a:graphic>
          </wp:inline>
        </w:drawing>
      </w:r>
    </w:p>
    <w:p>
      <w:pPr>
        <w:ind w:left="599"/>
        <w:spacing w:before="160" w:line="187" w:lineRule="auto"/>
        <w:outlineLvl w:val="0"/>
        <w:rPr>
          <w:rFonts w:ascii="SimHei" w:hAnsi="SimHei" w:eastAsia="SimHei" w:cs="SimHei"/>
          <w:sz w:val="24"/>
          <w:szCs w:val="24"/>
        </w:rPr>
      </w:pPr>
      <w:bookmarkStart w:name="bookmark264" w:id="385"/>
      <w:bookmarkEnd w:id="385"/>
      <w:bookmarkStart w:name="bookmark263" w:id="386"/>
      <w:bookmarkEnd w:id="386"/>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70：参编新形态教材3部</w:t>
      </w:r>
    </w:p>
    <w:p>
      <w:pPr>
        <w:spacing w:line="187" w:lineRule="auto"/>
        <w:sectPr>
          <w:type w:val="continuous"/>
          <w:pgSz w:w="11906" w:h="16839"/>
          <w:pgMar w:top="1451" w:right="1747" w:bottom="1176" w:left="1785" w:header="1153" w:footer="1007" w:gutter="0"/>
          <w:cols w:equalWidth="0" w:num="2">
            <w:col w:w="4187" w:space="100"/>
            <w:col w:w="4087" w:space="0"/>
          </w:cols>
        </w:sectPr>
        <w:rPr>
          <w:rFonts w:ascii="SimHei" w:hAnsi="SimHei" w:eastAsia="SimHei" w:cs="SimHei"/>
          <w:sz w:val="24"/>
          <w:szCs w:val="24"/>
        </w:rPr>
      </w:pPr>
    </w:p>
    <w:p>
      <w:pPr>
        <w:pStyle w:val="BodyText"/>
        <w:ind w:left="36" w:right="107" w:firstLine="565"/>
        <w:spacing w:before="103" w:line="283" w:lineRule="auto"/>
        <w:jc w:val="both"/>
        <w:rPr/>
      </w:pPr>
      <w:r>
        <w:rPr>
          <w:spacing w:val="-4"/>
        </w:rPr>
        <w:t>学校积极开发数字媒体教学资源库，建设精品在线开放课程，构</w:t>
      </w:r>
      <w:r>
        <w:rPr>
          <w:spacing w:val="1"/>
        </w:rPr>
        <w:t xml:space="preserve"> </w:t>
      </w:r>
      <w:r>
        <w:rPr>
          <w:spacing w:val="-4"/>
        </w:rPr>
        <w:t>建和完善以能力为本位、项目课程为主体、实践实训课程为主线的专</w:t>
      </w:r>
      <w:r>
        <w:rPr>
          <w:spacing w:val="15"/>
        </w:rPr>
        <w:t xml:space="preserve"> </w:t>
      </w:r>
      <w:r>
        <w:rPr>
          <w:spacing w:val="6"/>
        </w:rPr>
        <w:t>业课程体系。参编全国中医药行业职业教育教材3部、</w:t>
      </w:r>
      <w:r>
        <w:rPr>
          <w:spacing w:val="5"/>
        </w:rPr>
        <w:t>新形态教材3</w:t>
      </w:r>
      <w:r>
        <w:rPr/>
        <w:t xml:space="preserve"> </w:t>
      </w:r>
      <w:r>
        <w:rPr>
          <w:spacing w:val="-5"/>
        </w:rPr>
        <w:t>部。</w:t>
      </w:r>
    </w:p>
    <w:p>
      <w:pPr>
        <w:ind w:firstLine="170"/>
        <w:spacing w:before="93" w:line="3506" w:lineRule="exact"/>
        <w:rPr/>
      </w:pPr>
      <w:r>
        <w:rPr>
          <w:position w:val="-70"/>
        </w:rPr>
        <w:drawing>
          <wp:inline distT="0" distB="0" distL="0" distR="0">
            <wp:extent cx="5251703" cy="2226564"/>
            <wp:effectExtent l="0" t="0" r="0" b="0"/>
            <wp:docPr id="194" name="IM 194"/>
            <wp:cNvGraphicFramePr/>
            <a:graphic>
              <a:graphicData uri="http://schemas.openxmlformats.org/drawingml/2006/picture">
                <pic:pic>
                  <pic:nvPicPr>
                    <pic:cNvPr id="194" name="IM 194"/>
                    <pic:cNvPicPr/>
                  </pic:nvPicPr>
                  <pic:blipFill>
                    <a:blip r:embed="rId159"/>
                    <a:stretch>
                      <a:fillRect/>
                    </a:stretch>
                  </pic:blipFill>
                  <pic:spPr>
                    <a:xfrm rot="0">
                      <a:off x="0" y="0"/>
                      <a:ext cx="5251703" cy="2226564"/>
                    </a:xfrm>
                    <a:prstGeom prst="rect">
                      <a:avLst/>
                    </a:prstGeom>
                  </pic:spPr>
                </pic:pic>
              </a:graphicData>
            </a:graphic>
          </wp:inline>
        </w:drawing>
      </w:r>
    </w:p>
    <w:p>
      <w:pPr>
        <w:ind w:left="1593"/>
        <w:spacing w:before="135" w:line="221" w:lineRule="auto"/>
        <w:outlineLvl w:val="0"/>
        <w:rPr>
          <w:rFonts w:ascii="SimHei" w:hAnsi="SimHei" w:eastAsia="SimHei" w:cs="SimHei"/>
          <w:sz w:val="24"/>
          <w:szCs w:val="24"/>
        </w:rPr>
      </w:pPr>
      <w:bookmarkStart w:name="bookmark265" w:id="387"/>
      <w:bookmarkEnd w:id="387"/>
      <w:r>
        <w:rPr>
          <w:rFonts w:ascii="SimHei" w:hAnsi="SimHei" w:eastAsia="SimHei" w:cs="SimHei"/>
          <w:sz w:val="24"/>
          <w:szCs w:val="24"/>
          <w:spacing w:val="-1"/>
        </w:rPr>
        <w:t>图</w:t>
      </w:r>
      <w:r>
        <w:rPr>
          <w:rFonts w:ascii="SimHei" w:hAnsi="SimHei" w:eastAsia="SimHei" w:cs="SimHei"/>
          <w:sz w:val="24"/>
          <w:szCs w:val="24"/>
          <w:spacing w:val="-1"/>
        </w:rPr>
        <w:t xml:space="preserve"> </w:t>
      </w:r>
      <w:r>
        <w:rPr>
          <w:rFonts w:ascii="SimHei" w:hAnsi="SimHei" w:eastAsia="SimHei" w:cs="SimHei"/>
          <w:sz w:val="24"/>
          <w:szCs w:val="24"/>
          <w:spacing w:val="-1"/>
        </w:rPr>
        <w:t>71：中医药行业职业教育教材中医学基础编委会议</w:t>
      </w:r>
    </w:p>
    <w:p>
      <w:pPr>
        <w:spacing w:line="258" w:lineRule="auto"/>
        <w:rPr>
          <w:rFonts w:ascii="Arial"/>
          <w:sz w:val="21"/>
        </w:rPr>
      </w:pPr>
      <w:r/>
    </w:p>
    <w:p>
      <w:pPr>
        <w:pStyle w:val="BodyText"/>
        <w:ind w:left="37" w:right="107" w:firstLine="561"/>
        <w:spacing w:before="91" w:line="286" w:lineRule="auto"/>
        <w:jc w:val="both"/>
        <w:rPr/>
      </w:pPr>
      <w:bookmarkStart w:name="bookmark266" w:id="388"/>
      <w:bookmarkEnd w:id="388"/>
      <w:r>
        <w:rPr>
          <w:spacing w:val="-5"/>
        </w:rPr>
        <w:t>完成了《药理学》《推拿学》《老年护理》《中药鉴定技术》《</w:t>
      </w:r>
      <w:r>
        <w:rPr>
          <w:spacing w:val="5"/>
        </w:rPr>
        <w:t xml:space="preserve"> </w:t>
      </w:r>
      <w:r>
        <w:rPr>
          <w:spacing w:val="-4"/>
        </w:rPr>
        <w:t>中医学基础》《护理学基础》《诊断学基础》《中药炮制技术》《信</w:t>
      </w:r>
      <w:r>
        <w:rPr>
          <w:spacing w:val="14"/>
        </w:rPr>
        <w:t xml:space="preserve"> </w:t>
      </w:r>
      <w:r>
        <w:rPr>
          <w:spacing w:val="-4"/>
        </w:rPr>
        <w:t>息技术》九门校级精品在线课程信息化资源建设工作，校企联合开发</w:t>
      </w:r>
      <w:r>
        <w:rPr>
          <w:spacing w:val="14"/>
        </w:rPr>
        <w:t xml:space="preserve"> </w:t>
      </w:r>
      <w:r>
        <w:rPr>
          <w:spacing w:val="1"/>
        </w:rPr>
        <w:t>推广新型活页式校本教材和课证融合型教材2部，并配套信息化资源</w:t>
      </w:r>
      <w:r>
        <w:rPr>
          <w:spacing w:val="4"/>
        </w:rPr>
        <w:t xml:space="preserve"> </w:t>
      </w:r>
      <w:r>
        <w:rPr>
          <w:spacing w:val="-2"/>
        </w:rPr>
        <w:t>;</w:t>
      </w:r>
      <w:r>
        <w:rPr>
          <w:spacing w:val="96"/>
        </w:rPr>
        <w:t xml:space="preserve"> </w:t>
      </w:r>
      <w:r>
        <w:rPr>
          <w:spacing w:val="-2"/>
        </w:rPr>
        <w:t>2024年8月《推拿学》《药物应用护理》《中药鉴定技术》《老年</w:t>
      </w:r>
      <w:r>
        <w:rPr/>
        <w:t xml:space="preserve"> </w:t>
      </w:r>
      <w:bookmarkStart w:name="bookmark268" w:id="389"/>
      <w:bookmarkEnd w:id="389"/>
      <w:r>
        <w:rPr>
          <w:spacing w:val="-1"/>
        </w:rPr>
        <w:t>护理》四门省级精品资源共享课程顺利通过了山东省教育厅验收。</w:t>
      </w:r>
    </w:p>
    <w:p>
      <w:pPr>
        <w:spacing w:before="91" w:line="4380" w:lineRule="exact"/>
        <w:rPr/>
      </w:pPr>
      <w:r>
        <w:rPr>
          <w:position w:val="-87"/>
        </w:rPr>
        <w:drawing>
          <wp:inline distT="0" distB="0" distL="0" distR="0">
            <wp:extent cx="5263895" cy="2781300"/>
            <wp:effectExtent l="0" t="0" r="0" b="0"/>
            <wp:docPr id="196" name="IM 196"/>
            <wp:cNvGraphicFramePr/>
            <a:graphic>
              <a:graphicData uri="http://schemas.openxmlformats.org/drawingml/2006/picture">
                <pic:pic>
                  <pic:nvPicPr>
                    <pic:cNvPr id="196" name="IM 196"/>
                    <pic:cNvPicPr/>
                  </pic:nvPicPr>
                  <pic:blipFill>
                    <a:blip r:embed="rId160"/>
                    <a:stretch>
                      <a:fillRect/>
                    </a:stretch>
                  </pic:blipFill>
                  <pic:spPr>
                    <a:xfrm rot="0">
                      <a:off x="0" y="0"/>
                      <a:ext cx="5263895" cy="2781300"/>
                    </a:xfrm>
                    <a:prstGeom prst="rect">
                      <a:avLst/>
                    </a:prstGeom>
                  </pic:spPr>
                </pic:pic>
              </a:graphicData>
            </a:graphic>
          </wp:inline>
        </w:drawing>
      </w:r>
    </w:p>
    <w:p>
      <w:pPr>
        <w:ind w:left="3181"/>
        <w:spacing w:before="155" w:line="221" w:lineRule="auto"/>
        <w:outlineLvl w:val="0"/>
        <w:rPr>
          <w:rFonts w:ascii="SimHei" w:hAnsi="SimHei" w:eastAsia="SimHei" w:cs="SimHei"/>
          <w:sz w:val="24"/>
          <w:szCs w:val="24"/>
        </w:rPr>
      </w:pPr>
      <w:bookmarkStart w:name="bookmark267" w:id="390"/>
      <w:bookmarkEnd w:id="39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72：推拿学精品课程</w:t>
      </w:r>
    </w:p>
    <w:p>
      <w:pPr>
        <w:spacing w:line="221" w:lineRule="auto"/>
        <w:sectPr>
          <w:headerReference w:type="default" r:id="rId157"/>
          <w:footerReference w:type="default" r:id="rId158"/>
          <w:pgSz w:w="11906" w:h="16839"/>
          <w:pgMar w:top="1451" w:right="1691" w:bottom="1176" w:left="1773" w:header="1153" w:footer="1007" w:gutter="0"/>
        </w:sectPr>
        <w:rPr>
          <w:rFonts w:ascii="SimHei" w:hAnsi="SimHei" w:eastAsia="SimHei" w:cs="SimHei"/>
          <w:sz w:val="24"/>
          <w:szCs w:val="24"/>
        </w:rPr>
      </w:pPr>
    </w:p>
    <w:p>
      <w:pPr>
        <w:ind w:left="446"/>
        <w:spacing w:before="271" w:line="222" w:lineRule="auto"/>
        <w:outlineLvl w:val="1"/>
        <w:rPr>
          <w:rFonts w:ascii="SimHei" w:hAnsi="SimHei" w:eastAsia="SimHei" w:cs="SimHei"/>
          <w:sz w:val="28"/>
          <w:szCs w:val="28"/>
        </w:rPr>
      </w:pPr>
      <w:bookmarkStart w:name="bookmark66" w:id="391"/>
      <w:bookmarkEnd w:id="391"/>
      <w:bookmarkStart w:name="bookmark65" w:id="392"/>
      <w:bookmarkEnd w:id="392"/>
      <w:r>
        <w:rPr>
          <w:rFonts w:ascii="SimHei" w:hAnsi="SimHei" w:eastAsia="SimHei" w:cs="SimHei"/>
          <w:sz w:val="28"/>
          <w:szCs w:val="28"/>
          <w:spacing w:val="-2"/>
        </w:rPr>
        <w:t>7.5</w:t>
      </w:r>
      <w:r>
        <w:rPr>
          <w:rFonts w:ascii="SimHei" w:hAnsi="SimHei" w:eastAsia="SimHei" w:cs="SimHei"/>
          <w:sz w:val="28"/>
          <w:szCs w:val="28"/>
          <w:spacing w:val="-2"/>
        </w:rPr>
        <w:t xml:space="preserve"> </w:t>
      </w:r>
      <w:r>
        <w:rPr>
          <w:rFonts w:ascii="SimHei" w:hAnsi="SimHei" w:eastAsia="SimHei" w:cs="SimHei"/>
          <w:sz w:val="28"/>
          <w:szCs w:val="28"/>
          <w:spacing w:val="-2"/>
        </w:rPr>
        <w:t>教育教学改革</w:t>
      </w:r>
    </w:p>
    <w:p>
      <w:pPr>
        <w:pStyle w:val="BodyText"/>
        <w:ind w:left="26" w:right="13" w:firstLine="558"/>
        <w:spacing w:before="95" w:line="285" w:lineRule="auto"/>
        <w:jc w:val="both"/>
        <w:rPr/>
      </w:pPr>
      <w:r>
        <w:rPr>
          <w:spacing w:val="-5"/>
        </w:rPr>
        <w:t>深化“三教</w:t>
      </w:r>
      <w:r>
        <w:rPr>
          <w:spacing w:val="-103"/>
        </w:rPr>
        <w:t xml:space="preserve"> </w:t>
      </w:r>
      <w:r>
        <w:rPr>
          <w:spacing w:val="-5"/>
        </w:rPr>
        <w:t>”改革，创新教学育人模式。牵头编写教育部中</w:t>
      </w:r>
      <w:r>
        <w:rPr>
          <w:spacing w:val="-6"/>
        </w:rPr>
        <w:t>职中</w:t>
      </w:r>
      <w:r>
        <w:rPr/>
        <w:t xml:space="preserve"> </w:t>
      </w:r>
      <w:r>
        <w:rPr>
          <w:spacing w:val="-4"/>
        </w:rPr>
        <w:t>药专业简介、教学标准和中医护理专业简介，推动了专业建设的规范</w:t>
      </w:r>
      <w:r>
        <w:rPr>
          <w:spacing w:val="13"/>
        </w:rPr>
        <w:t xml:space="preserve"> </w:t>
      </w:r>
      <w:r>
        <w:rPr>
          <w:spacing w:val="-4"/>
        </w:rPr>
        <w:t>化、标准化。获得齐鲁中医药文化研究优秀成果三等奖，完成市级教</w:t>
      </w:r>
      <w:r>
        <w:rPr>
          <w:spacing w:val="13"/>
        </w:rPr>
        <w:t xml:space="preserve"> </w:t>
      </w:r>
      <w:r>
        <w:rPr>
          <w:spacing w:val="-4"/>
        </w:rPr>
        <w:t>学成果培育推广项目4个；获得市级教学成果奖4项，有效提升学校的</w:t>
      </w:r>
      <w:r>
        <w:rPr>
          <w:spacing w:val="17"/>
        </w:rPr>
        <w:t xml:space="preserve"> </w:t>
      </w:r>
      <w:bookmarkStart w:name="bookmark270" w:id="393"/>
      <w:bookmarkEnd w:id="393"/>
      <w:r>
        <w:rPr>
          <w:spacing w:val="-1"/>
        </w:rPr>
        <w:t>知名度和影响力，增强社会对中职教育的认可度。</w:t>
      </w:r>
    </w:p>
    <w:p>
      <w:pPr>
        <w:spacing w:line="277" w:lineRule="auto"/>
        <w:rPr>
          <w:rFonts w:ascii="Arial"/>
          <w:sz w:val="21"/>
        </w:rPr>
      </w:pPr>
      <w:r/>
    </w:p>
    <w:p>
      <w:pPr>
        <w:ind w:firstLine="340"/>
        <w:spacing w:line="5325" w:lineRule="exact"/>
        <w:rPr/>
      </w:pPr>
      <w:r>
        <w:rPr>
          <w:position w:val="-106"/>
        </w:rPr>
        <w:drawing>
          <wp:inline distT="0" distB="0" distL="0" distR="0">
            <wp:extent cx="4724400" cy="3381756"/>
            <wp:effectExtent l="0" t="0" r="0" b="0"/>
            <wp:docPr id="198" name="IM 198"/>
            <wp:cNvGraphicFramePr/>
            <a:graphic>
              <a:graphicData uri="http://schemas.openxmlformats.org/drawingml/2006/picture">
                <pic:pic>
                  <pic:nvPicPr>
                    <pic:cNvPr id="198" name="IM 198"/>
                    <pic:cNvPicPr/>
                  </pic:nvPicPr>
                  <pic:blipFill>
                    <a:blip r:embed="rId162"/>
                    <a:stretch>
                      <a:fillRect/>
                    </a:stretch>
                  </pic:blipFill>
                  <pic:spPr>
                    <a:xfrm rot="0">
                      <a:off x="0" y="0"/>
                      <a:ext cx="4724400" cy="3381756"/>
                    </a:xfrm>
                    <a:prstGeom prst="rect">
                      <a:avLst/>
                    </a:prstGeom>
                  </pic:spPr>
                </pic:pic>
              </a:graphicData>
            </a:graphic>
          </wp:inline>
        </w:drawing>
      </w:r>
    </w:p>
    <w:p>
      <w:pPr>
        <w:ind w:left="1369"/>
        <w:spacing w:before="50" w:line="222" w:lineRule="auto"/>
        <w:outlineLvl w:val="0"/>
        <w:rPr>
          <w:rFonts w:ascii="SimHei" w:hAnsi="SimHei" w:eastAsia="SimHei" w:cs="SimHei"/>
          <w:sz w:val="24"/>
          <w:szCs w:val="24"/>
        </w:rPr>
      </w:pPr>
      <w:bookmarkStart w:name="bookmark269" w:id="394"/>
      <w:bookmarkEnd w:id="394"/>
      <w:r>
        <w:rPr>
          <w:rFonts w:ascii="SimHei" w:hAnsi="SimHei" w:eastAsia="SimHei" w:cs="SimHei"/>
          <w:sz w:val="24"/>
          <w:szCs w:val="24"/>
          <w:spacing w:val="-1"/>
        </w:rPr>
        <w:t>图</w:t>
      </w:r>
      <w:r>
        <w:rPr>
          <w:rFonts w:ascii="SimHei" w:hAnsi="SimHei" w:eastAsia="SimHei" w:cs="SimHei"/>
          <w:sz w:val="24"/>
          <w:szCs w:val="24"/>
          <w:spacing w:val="-1"/>
        </w:rPr>
        <w:t xml:space="preserve"> </w:t>
      </w:r>
      <w:r>
        <w:rPr>
          <w:rFonts w:ascii="SimHei" w:hAnsi="SimHei" w:eastAsia="SimHei" w:cs="SimHei"/>
          <w:sz w:val="24"/>
          <w:szCs w:val="24"/>
          <w:spacing w:val="-1"/>
        </w:rPr>
        <w:t>73：齐鲁中医药文化研究优秀成果三等奖获奖证书</w:t>
      </w:r>
    </w:p>
    <w:p>
      <w:pPr>
        <w:spacing w:line="302" w:lineRule="auto"/>
        <w:rPr>
          <w:rFonts w:ascii="Arial"/>
          <w:sz w:val="21"/>
        </w:rPr>
      </w:pPr>
      <w:r/>
    </w:p>
    <w:p>
      <w:pPr>
        <w:spacing w:line="303" w:lineRule="auto"/>
        <w:rPr>
          <w:rFonts w:ascii="Arial"/>
          <w:sz w:val="21"/>
        </w:rPr>
      </w:pPr>
      <w:r/>
    </w:p>
    <w:p>
      <w:pPr>
        <w:ind w:firstLine="194"/>
        <w:spacing w:line="2755" w:lineRule="exact"/>
        <w:rPr/>
      </w:pPr>
      <w:r>
        <w:drawing>
          <wp:anchor distT="0" distB="0" distL="0" distR="0" simplePos="0" relativeHeight="251911168" behindDoc="0" locked="0" layoutInCell="1" allowOverlap="1">
            <wp:simplePos x="0" y="0"/>
            <wp:positionH relativeFrom="column">
              <wp:posOffset>2714053</wp:posOffset>
            </wp:positionH>
            <wp:positionV relativeFrom="paragraph">
              <wp:posOffset>250</wp:posOffset>
            </wp:positionV>
            <wp:extent cx="2406395" cy="1753361"/>
            <wp:effectExtent l="0" t="0" r="0" b="0"/>
            <wp:wrapNone/>
            <wp:docPr id="200" name="IM 200"/>
            <wp:cNvGraphicFramePr/>
            <a:graphic>
              <a:graphicData uri="http://schemas.openxmlformats.org/drawingml/2006/picture">
                <pic:pic>
                  <pic:nvPicPr>
                    <pic:cNvPr id="200" name="IM 200"/>
                    <pic:cNvPicPr/>
                  </pic:nvPicPr>
                  <pic:blipFill>
                    <a:blip r:embed="rId163"/>
                    <a:stretch>
                      <a:fillRect/>
                    </a:stretch>
                  </pic:blipFill>
                  <pic:spPr>
                    <a:xfrm rot="0">
                      <a:off x="0" y="0"/>
                      <a:ext cx="2406395" cy="1753361"/>
                    </a:xfrm>
                    <a:prstGeom prst="rect">
                      <a:avLst/>
                    </a:prstGeom>
                  </pic:spPr>
                </pic:pic>
              </a:graphicData>
            </a:graphic>
          </wp:anchor>
        </w:drawing>
      </w:r>
      <w:r>
        <w:rPr>
          <w:position w:val="-55"/>
        </w:rPr>
        <w:drawing>
          <wp:inline distT="0" distB="0" distL="0" distR="0">
            <wp:extent cx="2444495" cy="1749551"/>
            <wp:effectExtent l="0" t="0" r="0" b="0"/>
            <wp:docPr id="202" name="IM 202"/>
            <wp:cNvGraphicFramePr/>
            <a:graphic>
              <a:graphicData uri="http://schemas.openxmlformats.org/drawingml/2006/picture">
                <pic:pic>
                  <pic:nvPicPr>
                    <pic:cNvPr id="202" name="IM 202"/>
                    <pic:cNvPicPr/>
                  </pic:nvPicPr>
                  <pic:blipFill>
                    <a:blip r:embed="rId164"/>
                    <a:stretch>
                      <a:fillRect/>
                    </a:stretch>
                  </pic:blipFill>
                  <pic:spPr>
                    <a:xfrm rot="0">
                      <a:off x="0" y="0"/>
                      <a:ext cx="2444495" cy="1749551"/>
                    </a:xfrm>
                    <a:prstGeom prst="rect">
                      <a:avLst/>
                    </a:prstGeom>
                  </pic:spPr>
                </pic:pic>
              </a:graphicData>
            </a:graphic>
          </wp:inline>
        </w:drawing>
      </w:r>
    </w:p>
    <w:p>
      <w:pPr>
        <w:spacing w:line="302" w:lineRule="auto"/>
        <w:rPr>
          <w:rFonts w:ascii="Arial"/>
          <w:sz w:val="21"/>
        </w:rPr>
      </w:pPr>
      <w:r/>
    </w:p>
    <w:p>
      <w:pPr>
        <w:spacing w:line="302" w:lineRule="auto"/>
        <w:rPr>
          <w:rFonts w:ascii="Arial"/>
          <w:sz w:val="21"/>
        </w:rPr>
      </w:pPr>
      <w:r/>
    </w:p>
    <w:p>
      <w:pPr>
        <w:ind w:left="1969"/>
        <w:spacing w:before="79" w:line="221" w:lineRule="auto"/>
        <w:outlineLvl w:val="0"/>
        <w:rPr>
          <w:rFonts w:ascii="SimHei" w:hAnsi="SimHei" w:eastAsia="SimHei" w:cs="SimHei"/>
          <w:sz w:val="24"/>
          <w:szCs w:val="24"/>
        </w:rPr>
      </w:pPr>
      <w:bookmarkStart w:name="bookmark272" w:id="395"/>
      <w:bookmarkEnd w:id="395"/>
      <w:bookmarkStart w:name="bookmark271" w:id="396"/>
      <w:bookmarkEnd w:id="396"/>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74：济宁市基础教育教学成果获奖证书</w:t>
      </w:r>
    </w:p>
    <w:p>
      <w:pPr>
        <w:spacing w:line="221" w:lineRule="auto"/>
        <w:sectPr>
          <w:headerReference w:type="default" r:id="rId3"/>
          <w:footerReference w:type="default" r:id="rId161"/>
          <w:pgSz w:w="11906" w:h="16839"/>
          <w:pgMar w:top="1451" w:right="1785" w:bottom="1176" w:left="1785" w:header="1153" w:footer="1007" w:gutter="0"/>
        </w:sectPr>
        <w:rPr>
          <w:rFonts w:ascii="SimHei" w:hAnsi="SimHei" w:eastAsia="SimHei" w:cs="SimHei"/>
          <w:sz w:val="24"/>
          <w:szCs w:val="24"/>
        </w:rPr>
      </w:pPr>
    </w:p>
    <w:p>
      <w:pPr>
        <w:spacing w:line="275" w:lineRule="auto"/>
        <w:rPr>
          <w:rFonts w:ascii="Arial"/>
          <w:sz w:val="21"/>
        </w:rPr>
      </w:pPr>
      <w:r/>
    </w:p>
    <w:p>
      <w:pPr>
        <w:spacing w:line="276" w:lineRule="auto"/>
        <w:rPr>
          <w:rFonts w:ascii="Arial"/>
          <w:sz w:val="21"/>
        </w:rPr>
      </w:pPr>
      <w:r/>
    </w:p>
    <w:p>
      <w:pPr>
        <w:spacing w:line="11763" w:lineRule="exact"/>
        <w:rPr/>
      </w:pPr>
      <w:r>
        <w:rPr>
          <w:position w:val="-235"/>
        </w:rPr>
        <w:drawing>
          <wp:inline distT="0" distB="0" distL="0" distR="0">
            <wp:extent cx="5713476" cy="7469123"/>
            <wp:effectExtent l="0" t="0" r="0" b="0"/>
            <wp:docPr id="204" name="IM 204"/>
            <wp:cNvGraphicFramePr/>
            <a:graphic>
              <a:graphicData uri="http://schemas.openxmlformats.org/drawingml/2006/picture">
                <pic:pic>
                  <pic:nvPicPr>
                    <pic:cNvPr id="204" name="IM 204"/>
                    <pic:cNvPicPr/>
                  </pic:nvPicPr>
                  <pic:blipFill>
                    <a:blip r:embed="rId167"/>
                    <a:stretch>
                      <a:fillRect/>
                    </a:stretch>
                  </pic:blipFill>
                  <pic:spPr>
                    <a:xfrm rot="0">
                      <a:off x="0" y="0"/>
                      <a:ext cx="5713476" cy="7469123"/>
                    </a:xfrm>
                    <a:prstGeom prst="rect">
                      <a:avLst/>
                    </a:prstGeom>
                  </pic:spPr>
                </pic:pic>
              </a:graphicData>
            </a:graphic>
          </wp:inline>
        </w:drawing>
      </w:r>
    </w:p>
    <w:p>
      <w:pPr>
        <w:ind w:left="1799"/>
        <w:spacing w:before="63" w:line="221" w:lineRule="auto"/>
        <w:outlineLvl w:val="0"/>
        <w:rPr>
          <w:rFonts w:ascii="SimHei" w:hAnsi="SimHei" w:eastAsia="SimHei" w:cs="SimHei"/>
          <w:sz w:val="24"/>
          <w:szCs w:val="24"/>
        </w:rPr>
      </w:pPr>
      <w:bookmarkStart w:name="bookmark274" w:id="397"/>
      <w:bookmarkEnd w:id="397"/>
      <w:bookmarkStart w:name="bookmark273" w:id="398"/>
      <w:bookmarkEnd w:id="398"/>
      <w:r>
        <w:rPr>
          <w:rFonts w:ascii="SimHei" w:hAnsi="SimHei" w:eastAsia="SimHei" w:cs="SimHei"/>
          <w:sz w:val="24"/>
          <w:szCs w:val="24"/>
          <w:spacing w:val="-1"/>
        </w:rPr>
        <w:t>图</w:t>
      </w:r>
      <w:r>
        <w:rPr>
          <w:rFonts w:ascii="SimHei" w:hAnsi="SimHei" w:eastAsia="SimHei" w:cs="SimHei"/>
          <w:sz w:val="24"/>
          <w:szCs w:val="24"/>
          <w:spacing w:val="-1"/>
        </w:rPr>
        <w:t xml:space="preserve"> </w:t>
      </w:r>
      <w:r>
        <w:rPr>
          <w:rFonts w:ascii="SimHei" w:hAnsi="SimHei" w:eastAsia="SimHei" w:cs="SimHei"/>
          <w:sz w:val="24"/>
          <w:szCs w:val="24"/>
          <w:spacing w:val="-1"/>
        </w:rPr>
        <w:t>75：2023年度全市职业教育教学成果重点培育项目名单</w:t>
      </w:r>
    </w:p>
    <w:p>
      <w:pPr>
        <w:spacing w:line="221" w:lineRule="auto"/>
        <w:sectPr>
          <w:headerReference w:type="default" r:id="rId165"/>
          <w:footerReference w:type="default" r:id="rId166"/>
          <w:pgSz w:w="11906" w:h="16839"/>
          <w:pgMar w:top="1451" w:right="1552" w:bottom="1176" w:left="1356" w:header="1153" w:footer="1007" w:gutter="0"/>
        </w:sectPr>
        <w:rPr>
          <w:rFonts w:ascii="SimHei" w:hAnsi="SimHei" w:eastAsia="SimHei" w:cs="SimHei"/>
          <w:sz w:val="24"/>
          <w:szCs w:val="24"/>
        </w:rPr>
      </w:pPr>
    </w:p>
    <w:p>
      <w:pPr>
        <w:pStyle w:val="BodyText"/>
        <w:ind w:left="25" w:right="13" w:firstLine="590"/>
        <w:spacing w:before="104" w:line="285" w:lineRule="auto"/>
        <w:rPr/>
      </w:pPr>
      <w:r>
        <w:rPr>
          <w:spacing w:val="-2"/>
        </w:rPr>
        <w:t>以实施“</w:t>
      </w:r>
      <w:r>
        <w:rPr>
          <w:spacing w:val="-109"/>
        </w:rPr>
        <w:t xml:space="preserve"> </w:t>
      </w:r>
      <w:r>
        <w:rPr>
          <w:spacing w:val="-2"/>
        </w:rPr>
        <w:t>1+X</w:t>
      </w:r>
      <w:r>
        <w:rPr>
          <w:spacing w:val="-104"/>
        </w:rPr>
        <w:t xml:space="preserve"> </w:t>
      </w:r>
      <w:r>
        <w:rPr>
          <w:spacing w:val="-2"/>
        </w:rPr>
        <w:t>”证书制度为抓手，畅通技术技能人</w:t>
      </w:r>
      <w:r>
        <w:rPr>
          <w:spacing w:val="-3"/>
        </w:rPr>
        <w:t>才成长通道，</w:t>
      </w:r>
      <w:r>
        <w:rPr/>
        <w:t xml:space="preserve"> </w:t>
      </w:r>
      <w:r>
        <w:rPr>
          <w:spacing w:val="-4"/>
        </w:rPr>
        <w:t>着力提高人才培养质量，增强学生的职业适应能力和可持续发展能力</w:t>
      </w:r>
      <w:r>
        <w:rPr>
          <w:spacing w:val="14"/>
        </w:rPr>
        <w:t xml:space="preserve"> </w:t>
      </w:r>
      <w:r>
        <w:rPr>
          <w:spacing w:val="1"/>
        </w:rPr>
        <w:t>。以1+X证书制度试点的专业作为学校教育教学改革的突破口，将学</w:t>
      </w:r>
      <w:r>
        <w:rPr>
          <w:spacing w:val="3"/>
        </w:rPr>
        <w:t xml:space="preserve"> </w:t>
      </w:r>
      <w:r>
        <w:rPr>
          <w:spacing w:val="-3"/>
        </w:rPr>
        <w:t>校8项1+X证书制度与专业建设、课程建设、教</w:t>
      </w:r>
      <w:r>
        <w:rPr>
          <w:spacing w:val="-4"/>
        </w:rPr>
        <w:t>师队伍、实训室建设“</w:t>
      </w:r>
      <w:r>
        <w:rPr/>
        <w:t xml:space="preserve"> </w:t>
      </w:r>
      <w:r>
        <w:rPr>
          <w:spacing w:val="-7"/>
        </w:rPr>
        <w:t>四建</w:t>
      </w:r>
      <w:r>
        <w:rPr>
          <w:spacing w:val="-87"/>
        </w:rPr>
        <w:t xml:space="preserve"> </w:t>
      </w:r>
      <w:r>
        <w:rPr>
          <w:spacing w:val="-7"/>
        </w:rPr>
        <w:t>”融合，深化教师、教材、教法“三教</w:t>
      </w:r>
      <w:r>
        <w:rPr>
          <w:spacing w:val="-105"/>
        </w:rPr>
        <w:t xml:space="preserve"> </w:t>
      </w:r>
      <w:r>
        <w:rPr>
          <w:spacing w:val="-7"/>
        </w:rPr>
        <w:t>”改革，持续丰富“</w:t>
      </w:r>
      <w:r>
        <w:rPr>
          <w:spacing w:val="-111"/>
        </w:rPr>
        <w:t xml:space="preserve"> </w:t>
      </w:r>
      <w:r>
        <w:rPr>
          <w:spacing w:val="-7"/>
        </w:rPr>
        <w:t>1+X"</w:t>
      </w:r>
      <w:r>
        <w:rPr/>
        <w:t xml:space="preserve"> </w:t>
      </w:r>
      <w:r>
        <w:rPr>
          <w:spacing w:val="-1"/>
        </w:rPr>
        <w:t>内涵，促进书证融通，实现多元培养人才、教育人才。</w:t>
      </w:r>
    </w:p>
    <w:p>
      <w:pPr>
        <w:pStyle w:val="BodyText"/>
        <w:ind w:left="26" w:right="13" w:firstLine="561"/>
        <w:spacing w:before="46" w:line="286" w:lineRule="auto"/>
        <w:rPr/>
      </w:pPr>
      <w:r>
        <w:rPr>
          <w:spacing w:val="-4"/>
        </w:rPr>
        <w:t>教材选用方面，学校深入推进习近平新时代中国特色社会主义思</w:t>
      </w:r>
      <w:r>
        <w:rPr>
          <w:spacing w:val="3"/>
        </w:rPr>
        <w:t xml:space="preserve"> </w:t>
      </w:r>
      <w:r>
        <w:rPr>
          <w:spacing w:val="-4"/>
        </w:rPr>
        <w:t>想进教材、进课堂、进头脑，大力开展理想信念教育、社会主义核心</w:t>
      </w:r>
      <w:r>
        <w:rPr>
          <w:spacing w:val="13"/>
        </w:rPr>
        <w:t xml:space="preserve"> </w:t>
      </w:r>
      <w:r>
        <w:rPr>
          <w:spacing w:val="-4"/>
        </w:rPr>
        <w:t>价值观教育、中华优秀传统文化教育、革命文化和社会主义先进文化</w:t>
      </w:r>
      <w:r>
        <w:rPr>
          <w:spacing w:val="13"/>
        </w:rPr>
        <w:t xml:space="preserve"> </w:t>
      </w:r>
      <w:r>
        <w:rPr>
          <w:spacing w:val="-4"/>
        </w:rPr>
        <w:t>教育，弘扬培育劳动精神、劳模精神和工匠精神。学校严格贯彻教育</w:t>
      </w:r>
      <w:r>
        <w:rPr>
          <w:spacing w:val="13"/>
        </w:rPr>
        <w:t xml:space="preserve"> </w:t>
      </w:r>
      <w:r>
        <w:rPr>
          <w:spacing w:val="-4"/>
        </w:rPr>
        <w:t>部《职业院校教材管理办法》）和《山东省教育厅关于加强职业院校</w:t>
      </w:r>
      <w:r>
        <w:rPr>
          <w:spacing w:val="13"/>
        </w:rPr>
        <w:t xml:space="preserve"> </w:t>
      </w:r>
      <w:r>
        <w:rPr>
          <w:spacing w:val="-5"/>
        </w:rPr>
        <w:t>教材管理工作的通知》要求，开齐开好开足公共基础课，形成“</w:t>
      </w:r>
      <w:r>
        <w:rPr>
          <w:spacing w:val="-97"/>
        </w:rPr>
        <w:t xml:space="preserve"> </w:t>
      </w:r>
      <w:r>
        <w:rPr>
          <w:spacing w:val="-5"/>
        </w:rPr>
        <w:t>岗课</w:t>
      </w:r>
      <w:r>
        <w:rPr/>
        <w:t xml:space="preserve"> </w:t>
      </w:r>
      <w:r>
        <w:rPr>
          <w:spacing w:val="-4"/>
        </w:rPr>
        <w:t>赛证</w:t>
      </w:r>
      <w:r>
        <w:rPr>
          <w:spacing w:val="-97"/>
        </w:rPr>
        <w:t xml:space="preserve"> </w:t>
      </w:r>
      <w:r>
        <w:rPr>
          <w:spacing w:val="-4"/>
        </w:rPr>
        <w:t>”相融合的专业课程体系。</w:t>
      </w:r>
    </w:p>
    <w:p>
      <w:pPr>
        <w:pStyle w:val="BodyText"/>
        <w:ind w:left="23" w:right="13" w:firstLine="570"/>
        <w:spacing w:before="37" w:line="283" w:lineRule="auto"/>
        <w:jc w:val="both"/>
        <w:rPr/>
      </w:pPr>
      <w:r>
        <w:rPr>
          <w:spacing w:val="-4"/>
        </w:rPr>
        <w:t>思想政治、语文、历史使用国家统编教材，公共基础课程</w:t>
      </w:r>
      <w:r>
        <w:rPr>
          <w:spacing w:val="-5"/>
        </w:rPr>
        <w:t>使用国</w:t>
      </w:r>
      <w:r>
        <w:rPr/>
        <w:t xml:space="preserve"> </w:t>
      </w:r>
      <w:r>
        <w:rPr>
          <w:spacing w:val="-4"/>
        </w:rPr>
        <w:t>家规划教材，专业课教材在山东省职业教育教材选用系统和教育部职</w:t>
      </w:r>
      <w:r>
        <w:rPr>
          <w:spacing w:val="15"/>
        </w:rPr>
        <w:t xml:space="preserve"> </w:t>
      </w:r>
      <w:r>
        <w:rPr>
          <w:spacing w:val="-4"/>
        </w:rPr>
        <w:t>业院校教材信息库（中职教材信息）选用。建立校级教材选用委员会</w:t>
      </w:r>
      <w:r>
        <w:rPr>
          <w:spacing w:val="15"/>
        </w:rPr>
        <w:t xml:space="preserve"> </w:t>
      </w:r>
      <w:r>
        <w:rPr>
          <w:spacing w:val="-3"/>
        </w:rPr>
        <w:t>,</w:t>
      </w:r>
      <w:r>
        <w:rPr>
          <w:spacing w:val="74"/>
        </w:rPr>
        <w:t xml:space="preserve"> </w:t>
      </w:r>
      <w:r>
        <w:rPr>
          <w:spacing w:val="-3"/>
        </w:rPr>
        <w:t>每学期召开教材选用委员会会议1次，完成教材选</w:t>
      </w:r>
      <w:r>
        <w:rPr>
          <w:spacing w:val="-4"/>
        </w:rPr>
        <w:t>用工作。</w:t>
      </w:r>
    </w:p>
    <w:p>
      <w:pPr>
        <w:pStyle w:val="BodyText"/>
        <w:ind w:left="29" w:right="13" w:firstLine="556"/>
        <w:spacing w:before="45" w:line="281" w:lineRule="auto"/>
        <w:jc w:val="both"/>
        <w:rPr/>
      </w:pPr>
      <w:r>
        <w:rPr>
          <w:spacing w:val="-4"/>
        </w:rPr>
        <w:t>成立教材开发团队，深化教材改革，融合技能大赛标准、职业技</w:t>
      </w:r>
      <w:r>
        <w:rPr>
          <w:spacing w:val="5"/>
        </w:rPr>
        <w:t xml:space="preserve"> </w:t>
      </w:r>
      <w:r>
        <w:rPr>
          <w:spacing w:val="-4"/>
        </w:rPr>
        <w:t>能等级标准与课程标准，开发《中医适宜技术》《老年照护》等新型</w:t>
      </w:r>
      <w:r>
        <w:rPr>
          <w:spacing w:val="10"/>
        </w:rPr>
        <w:t xml:space="preserve"> </w:t>
      </w:r>
      <w:r>
        <w:rPr>
          <w:spacing w:val="-1"/>
        </w:rPr>
        <w:t>活页式、工作手册式教材，建立和完善与之相配套的教学资源。</w:t>
      </w:r>
    </w:p>
    <w:p>
      <w:pPr>
        <w:spacing w:before="232"/>
        <w:rPr/>
      </w:pPr>
      <w:r/>
    </w:p>
    <w:p>
      <w:pPr>
        <w:sectPr>
          <w:headerReference w:type="default" r:id="rId3"/>
          <w:footerReference w:type="default" r:id="rId168"/>
          <w:pgSz w:w="11906" w:h="16839"/>
          <w:pgMar w:top="1451" w:right="1785" w:bottom="1176" w:left="1785" w:header="1153" w:footer="1007" w:gutter="0"/>
          <w:cols w:equalWidth="0" w:num="1">
            <w:col w:w="8335" w:space="0"/>
          </w:cols>
        </w:sectPr>
        <w:rPr/>
      </w:pPr>
    </w:p>
    <w:p>
      <w:pPr>
        <w:ind w:firstLine="14"/>
        <w:spacing w:line="2646" w:lineRule="exact"/>
        <w:rPr/>
      </w:pPr>
      <w:r>
        <w:rPr>
          <w:position w:val="-52"/>
        </w:rPr>
        <w:drawing>
          <wp:inline distT="0" distB="0" distL="0" distR="0">
            <wp:extent cx="2563367" cy="1680464"/>
            <wp:effectExtent l="0" t="0" r="0" b="0"/>
            <wp:docPr id="206" name="IM 206"/>
            <wp:cNvGraphicFramePr/>
            <a:graphic>
              <a:graphicData uri="http://schemas.openxmlformats.org/drawingml/2006/picture">
                <pic:pic>
                  <pic:nvPicPr>
                    <pic:cNvPr id="206" name="IM 206"/>
                    <pic:cNvPicPr/>
                  </pic:nvPicPr>
                  <pic:blipFill>
                    <a:blip r:embed="rId169"/>
                    <a:stretch>
                      <a:fillRect/>
                    </a:stretch>
                  </pic:blipFill>
                  <pic:spPr>
                    <a:xfrm rot="0">
                      <a:off x="0" y="0"/>
                      <a:ext cx="2563367" cy="1680464"/>
                    </a:xfrm>
                    <a:prstGeom prst="rect">
                      <a:avLst/>
                    </a:prstGeom>
                  </pic:spPr>
                </pic:pic>
              </a:graphicData>
            </a:graphic>
          </wp:inline>
        </w:drawing>
      </w:r>
    </w:p>
    <w:p>
      <w:pPr>
        <w:ind w:left="85"/>
        <w:spacing w:before="237" w:line="187" w:lineRule="auto"/>
        <w:outlineLvl w:val="0"/>
        <w:rPr>
          <w:rFonts w:ascii="SimHei" w:hAnsi="SimHei" w:eastAsia="SimHei" w:cs="SimHei"/>
          <w:sz w:val="24"/>
          <w:szCs w:val="24"/>
        </w:rPr>
      </w:pPr>
      <w:bookmarkStart w:name="bookmark276" w:id="399"/>
      <w:bookmarkEnd w:id="399"/>
      <w:bookmarkStart w:name="bookmark275" w:id="400"/>
      <w:bookmarkEnd w:id="40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76：校企联合开发新型活页式教材</w:t>
      </w:r>
    </w:p>
    <w:p>
      <w:pPr>
        <w:spacing w:line="14" w:lineRule="auto"/>
        <w:rPr>
          <w:rFonts w:ascii="Arial"/>
          <w:sz w:val="2"/>
        </w:rPr>
      </w:pPr>
      <w:r>
        <w:rPr>
          <w:rFonts w:ascii="Arial" w:hAnsi="Arial" w:eastAsia="Arial" w:cs="Arial"/>
          <w:sz w:val="2"/>
          <w:szCs w:val="2"/>
        </w:rPr>
        <w:br w:type="column"/>
      </w:r>
    </w:p>
    <w:p>
      <w:pPr>
        <w:spacing w:line="2606" w:lineRule="exact"/>
        <w:rPr/>
      </w:pPr>
      <w:r>
        <w:rPr>
          <w:position w:val="-52"/>
        </w:rPr>
        <w:drawing>
          <wp:inline distT="0" distB="0" distL="0" distR="0">
            <wp:extent cx="2557272" cy="1655203"/>
            <wp:effectExtent l="0" t="0" r="0" b="0"/>
            <wp:docPr id="208" name="IM 208"/>
            <wp:cNvGraphicFramePr/>
            <a:graphic>
              <a:graphicData uri="http://schemas.openxmlformats.org/drawingml/2006/picture">
                <pic:pic>
                  <pic:nvPicPr>
                    <pic:cNvPr id="208" name="IM 208"/>
                    <pic:cNvPicPr/>
                  </pic:nvPicPr>
                  <pic:blipFill>
                    <a:blip r:embed="rId170"/>
                    <a:stretch>
                      <a:fillRect/>
                    </a:stretch>
                  </pic:blipFill>
                  <pic:spPr>
                    <a:xfrm rot="0">
                      <a:off x="0" y="0"/>
                      <a:ext cx="2557272" cy="1655203"/>
                    </a:xfrm>
                    <a:prstGeom prst="rect">
                      <a:avLst/>
                    </a:prstGeom>
                  </pic:spPr>
                </pic:pic>
              </a:graphicData>
            </a:graphic>
          </wp:inline>
        </w:drawing>
      </w:r>
    </w:p>
    <w:p>
      <w:pPr>
        <w:ind w:left="539"/>
        <w:spacing w:before="276" w:line="187" w:lineRule="auto"/>
        <w:outlineLvl w:val="0"/>
        <w:rPr>
          <w:rFonts w:ascii="SimHei" w:hAnsi="SimHei" w:eastAsia="SimHei" w:cs="SimHei"/>
          <w:sz w:val="24"/>
          <w:szCs w:val="24"/>
        </w:rPr>
      </w:pPr>
      <w:bookmarkStart w:name="bookmark278" w:id="401"/>
      <w:bookmarkEnd w:id="401"/>
      <w:bookmarkStart w:name="bookmark277" w:id="402"/>
      <w:bookmarkEnd w:id="402"/>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77：教材选用委员会会议</w:t>
      </w:r>
    </w:p>
    <w:p>
      <w:pPr>
        <w:spacing w:line="187" w:lineRule="auto"/>
        <w:sectPr>
          <w:type w:val="continuous"/>
          <w:pgSz w:w="11906" w:h="16839"/>
          <w:pgMar w:top="1451" w:right="1785" w:bottom="1176" w:left="1785" w:header="1153" w:footer="1007" w:gutter="0"/>
          <w:cols w:equalWidth="0" w:num="2">
            <w:col w:w="4187" w:space="100"/>
            <w:col w:w="4049" w:space="0"/>
          </w:cols>
        </w:sectPr>
        <w:rPr>
          <w:rFonts w:ascii="SimHei" w:hAnsi="SimHei" w:eastAsia="SimHei" w:cs="SimHei"/>
          <w:sz w:val="24"/>
          <w:szCs w:val="24"/>
        </w:rPr>
      </w:pPr>
    </w:p>
    <w:p>
      <w:pPr>
        <w:spacing w:line="343" w:lineRule="auto"/>
        <w:rPr>
          <w:rFonts w:ascii="Arial"/>
          <w:sz w:val="21"/>
        </w:rPr>
      </w:pPr>
      <w:r/>
    </w:p>
    <w:p>
      <w:pPr>
        <w:spacing w:line="344" w:lineRule="auto"/>
        <w:rPr>
          <w:rFonts w:ascii="Arial"/>
          <w:sz w:val="21"/>
        </w:rPr>
      </w:pPr>
      <w:r/>
    </w:p>
    <w:p>
      <w:pPr>
        <w:ind w:left="119"/>
        <w:spacing w:before="77" w:line="184" w:lineRule="auto"/>
        <w:rPr>
          <w:rFonts w:ascii="Microsoft YaHei" w:hAnsi="Microsoft YaHei" w:eastAsia="Microsoft YaHei" w:cs="Microsoft YaHei"/>
          <w:sz w:val="18"/>
          <w:szCs w:val="18"/>
        </w:rPr>
      </w:pPr>
      <w:r>
        <w:pict>
          <v:shape id="_x0000_s96" style="position:absolute;margin-left:5.4pt;margin-top:16.6723pt;mso-position-vertical-relative:text;mso-position-horizontal-relative:text;width:415.3pt;height:0.5pt;z-index:251933696;"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p>
      <w:pPr>
        <w:ind w:left="690"/>
        <w:spacing w:before="241" w:line="222"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932672" behindDoc="1" locked="0" layoutInCell="1" allowOverlap="1">
                <wp:simplePos x="0" y="0"/>
                <wp:positionH relativeFrom="column">
                  <wp:posOffset>0</wp:posOffset>
                </wp:positionH>
                <wp:positionV relativeFrom="paragraph">
                  <wp:posOffset>21190</wp:posOffset>
                </wp:positionV>
                <wp:extent cx="5412104" cy="403225"/>
                <wp:effectExtent l="0" t="0" r="0" b="0"/>
                <wp:wrapNone/>
                <wp:docPr id="210" name="Rect 210"/>
                <wp:cNvGraphicFramePr/>
                <a:graphic>
                  <a:graphicData uri="http://schemas.microsoft.com/office/word/2010/wordprocessingShape">
                    <wps:wsp>
                      <wps:cNvPr id="210" name="Rect 210"/>
                      <wps:cNvSpPr/>
                      <wps:spPr>
                        <a:xfrm>
                          <a:off x="0" y="21190"/>
                          <a:ext cx="5412104"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98" style="position:absolute;margin-left:0pt;margin-top:1.6685pt;mso-position-vertical-relative:text;mso-position-horizontal-relative:text;width:426.15pt;height:31.75pt;z-index:-251383808;" fillcolor="#5287C8" filled="true" stroked="false"/>
            </w:pict>
          </mc:Fallback>
        </mc:AlternateContent>
      </w:r>
      <w:bookmarkStart w:name="bookmark121" w:id="403"/>
      <w:bookmarkEnd w:id="403"/>
      <w:bookmarkStart w:name="bookmark120" w:id="404"/>
      <w:bookmarkEnd w:id="404"/>
      <w:r>
        <w:rPr>
          <w:rFonts w:ascii="FangSong" w:hAnsi="FangSong" w:eastAsia="FangSong" w:cs="FangSong"/>
          <w:sz w:val="28"/>
          <w:szCs w:val="28"/>
          <w:b/>
          <w:bCs/>
          <w:color w:val="FFFFFF"/>
          <w:spacing w:val="-3"/>
        </w:rPr>
        <w:t>典型案例</w:t>
      </w:r>
      <w:r>
        <w:rPr>
          <w:rFonts w:ascii="FangSong" w:hAnsi="FangSong" w:eastAsia="FangSong" w:cs="FangSong"/>
          <w:sz w:val="28"/>
          <w:szCs w:val="28"/>
          <w:color w:val="FFFFFF"/>
          <w:spacing w:val="-3"/>
        </w:rPr>
        <w:t xml:space="preserve"> </w:t>
      </w:r>
      <w:r>
        <w:rPr>
          <w:rFonts w:ascii="FangSong" w:hAnsi="FangSong" w:eastAsia="FangSong" w:cs="FangSong"/>
          <w:sz w:val="28"/>
          <w:szCs w:val="28"/>
          <w:b/>
          <w:bCs/>
          <w:color w:val="FFFFFF"/>
          <w:spacing w:val="-3"/>
        </w:rPr>
        <w:t>8：探究双轨三段式</w:t>
      </w:r>
      <w:r>
        <w:rPr>
          <w:rFonts w:ascii="FangSong" w:hAnsi="FangSong" w:eastAsia="FangSong" w:cs="FangSong"/>
          <w:sz w:val="28"/>
          <w:szCs w:val="28"/>
          <w:color w:val="FFFFFF"/>
          <w:spacing w:val="-3"/>
        </w:rPr>
        <w:t xml:space="preserve">  </w:t>
      </w:r>
      <w:r>
        <w:rPr>
          <w:rFonts w:ascii="FangSong" w:hAnsi="FangSong" w:eastAsia="FangSong" w:cs="FangSong"/>
          <w:sz w:val="28"/>
          <w:szCs w:val="28"/>
          <w:b/>
          <w:bCs/>
          <w:color w:val="FFFFFF"/>
          <w:spacing w:val="-3"/>
        </w:rPr>
        <w:t>优化人才培养新模式</w:t>
      </w:r>
    </w:p>
    <w:p>
      <w:pPr>
        <w:ind w:left="690"/>
        <w:spacing w:before="201" w:line="223" w:lineRule="auto"/>
        <w:rPr>
          <w:rFonts w:ascii="FangSong" w:hAnsi="FangSong" w:eastAsia="FangSong" w:cs="FangSong"/>
          <w:sz w:val="28"/>
          <w:szCs w:val="28"/>
        </w:rPr>
      </w:pPr>
      <w:r>
        <w:rPr>
          <w:rFonts w:ascii="FangSong" w:hAnsi="FangSong" w:eastAsia="FangSong" w:cs="FangSong"/>
          <w:sz w:val="28"/>
          <w:szCs w:val="28"/>
          <w:b/>
          <w:bCs/>
          <w:spacing w:val="-6"/>
        </w:rPr>
        <w:t>一、实施背景</w:t>
      </w:r>
    </w:p>
    <w:p>
      <w:pPr>
        <w:ind w:left="124" w:right="80" w:firstLine="554"/>
        <w:spacing w:before="98" w:line="286" w:lineRule="auto"/>
        <w:jc w:val="both"/>
        <w:rPr>
          <w:rFonts w:ascii="FangSong" w:hAnsi="FangSong" w:eastAsia="FangSong" w:cs="FangSong"/>
          <w:sz w:val="28"/>
          <w:szCs w:val="28"/>
        </w:rPr>
      </w:pPr>
      <w:r>
        <w:rPr>
          <w:rFonts w:ascii="FangSong" w:hAnsi="FangSong" w:eastAsia="FangSong" w:cs="FangSong"/>
          <w:sz w:val="28"/>
          <w:szCs w:val="28"/>
          <w:spacing w:val="-4"/>
        </w:rPr>
        <w:t>《国务院关于加快发展现代职业教育的决定》（国发〔2014〕19</w:t>
      </w:r>
      <w:r>
        <w:rPr>
          <w:rFonts w:ascii="FangSong" w:hAnsi="FangSong" w:eastAsia="FangSong" w:cs="FangSong"/>
          <w:sz w:val="28"/>
          <w:szCs w:val="28"/>
          <w:spacing w:val="18"/>
        </w:rPr>
        <w:t xml:space="preserve"> </w:t>
      </w:r>
      <w:r>
        <w:rPr>
          <w:rFonts w:ascii="FangSong" w:hAnsi="FangSong" w:eastAsia="FangSong" w:cs="FangSong"/>
          <w:sz w:val="28"/>
          <w:szCs w:val="28"/>
          <w:spacing w:val="-3"/>
        </w:rPr>
        <w:t>号）指出：加快现代职业教育体系建设，深化产教融合、校企合作，</w:t>
      </w:r>
      <w:r>
        <w:rPr>
          <w:rFonts w:ascii="FangSong" w:hAnsi="FangSong" w:eastAsia="FangSong" w:cs="FangSong"/>
          <w:sz w:val="28"/>
          <w:szCs w:val="28"/>
          <w:spacing w:val="6"/>
        </w:rPr>
        <w:t xml:space="preserve"> </w:t>
      </w:r>
      <w:r>
        <w:rPr>
          <w:rFonts w:ascii="FangSong" w:hAnsi="FangSong" w:eastAsia="FangSong" w:cs="FangSong"/>
          <w:sz w:val="28"/>
          <w:szCs w:val="28"/>
          <w:spacing w:val="-4"/>
        </w:rPr>
        <w:t>完善技术技能人才培养模式。而现代学徒制是职业学校和企业实现紧</w:t>
      </w:r>
      <w:r>
        <w:rPr>
          <w:rFonts w:ascii="FangSong" w:hAnsi="FangSong" w:eastAsia="FangSong" w:cs="FangSong"/>
          <w:sz w:val="28"/>
          <w:szCs w:val="28"/>
          <w:spacing w:val="8"/>
        </w:rPr>
        <w:t xml:space="preserve"> </w:t>
      </w:r>
      <w:r>
        <w:rPr>
          <w:rFonts w:ascii="FangSong" w:hAnsi="FangSong" w:eastAsia="FangSong" w:cs="FangSong"/>
          <w:sz w:val="28"/>
          <w:szCs w:val="28"/>
          <w:spacing w:val="-4"/>
        </w:rPr>
        <w:t>密联系的最佳选择。为落实《教育部关于开展现代学徒制试点工作的</w:t>
      </w:r>
      <w:r>
        <w:rPr>
          <w:rFonts w:ascii="FangSong" w:hAnsi="FangSong" w:eastAsia="FangSong" w:cs="FangSong"/>
          <w:sz w:val="28"/>
          <w:szCs w:val="28"/>
          <w:spacing w:val="8"/>
        </w:rPr>
        <w:t xml:space="preserve"> </w:t>
      </w:r>
      <w:r>
        <w:rPr>
          <w:rFonts w:ascii="FangSong" w:hAnsi="FangSong" w:eastAsia="FangSong" w:cs="FangSong"/>
          <w:sz w:val="28"/>
          <w:szCs w:val="28"/>
          <w:spacing w:val="-1"/>
        </w:rPr>
        <w:t>意见》（教职成〔2014〕9号）及《山东省职业院校现代学徒制试点</w:t>
      </w:r>
      <w:r>
        <w:rPr>
          <w:rFonts w:ascii="FangSong" w:hAnsi="FangSong" w:eastAsia="FangSong" w:cs="FangSong"/>
          <w:sz w:val="28"/>
          <w:szCs w:val="28"/>
          <w:spacing w:val="7"/>
        </w:rPr>
        <w:t xml:space="preserve"> </w:t>
      </w:r>
      <w:r>
        <w:rPr>
          <w:rFonts w:ascii="FangSong" w:hAnsi="FangSong" w:eastAsia="FangSong" w:cs="FangSong"/>
          <w:sz w:val="28"/>
          <w:szCs w:val="28"/>
          <w:spacing w:val="-3"/>
        </w:rPr>
        <w:t>工作实施方案》（鲁教职字〔2015〕22</w:t>
      </w:r>
      <w:r>
        <w:rPr>
          <w:rFonts w:ascii="FangSong" w:hAnsi="FangSong" w:eastAsia="FangSong" w:cs="FangSong"/>
          <w:sz w:val="28"/>
          <w:szCs w:val="28"/>
          <w:spacing w:val="-4"/>
        </w:rPr>
        <w:t>号）文件精神，我校和曲阜市</w:t>
      </w:r>
      <w:r>
        <w:rPr>
          <w:rFonts w:ascii="FangSong" w:hAnsi="FangSong" w:eastAsia="FangSong" w:cs="FangSong"/>
          <w:sz w:val="28"/>
          <w:szCs w:val="28"/>
        </w:rPr>
        <w:t xml:space="preserve"> </w:t>
      </w:r>
      <w:r>
        <w:rPr>
          <w:rFonts w:ascii="FangSong" w:hAnsi="FangSong" w:eastAsia="FangSong" w:cs="FangSong"/>
          <w:sz w:val="28"/>
          <w:szCs w:val="28"/>
          <w:spacing w:val="-4"/>
        </w:rPr>
        <w:t>中医院积极合作，开展了“</w:t>
      </w:r>
      <w:r>
        <w:rPr>
          <w:rFonts w:ascii="FangSong" w:hAnsi="FangSong" w:eastAsia="FangSong" w:cs="FangSong"/>
          <w:sz w:val="28"/>
          <w:szCs w:val="28"/>
          <w:spacing w:val="-88"/>
        </w:rPr>
        <w:t xml:space="preserve"> </w:t>
      </w:r>
      <w:r>
        <w:rPr>
          <w:rFonts w:ascii="FangSong" w:hAnsi="FangSong" w:eastAsia="FangSong" w:cs="FangSong"/>
          <w:sz w:val="28"/>
          <w:szCs w:val="28"/>
          <w:spacing w:val="-4"/>
        </w:rPr>
        <w:t>中药制药现代学徒制试</w:t>
      </w:r>
      <w:r>
        <w:rPr>
          <w:rFonts w:ascii="FangSong" w:hAnsi="FangSong" w:eastAsia="FangSong" w:cs="FangSong"/>
          <w:sz w:val="28"/>
          <w:szCs w:val="28"/>
          <w:spacing w:val="-5"/>
        </w:rPr>
        <w:t>点</w:t>
      </w:r>
      <w:r>
        <w:rPr>
          <w:rFonts w:ascii="FangSong" w:hAnsi="FangSong" w:eastAsia="FangSong" w:cs="FangSong"/>
          <w:sz w:val="28"/>
          <w:szCs w:val="28"/>
          <w:spacing w:val="-103"/>
        </w:rPr>
        <w:t xml:space="preserve"> </w:t>
      </w:r>
      <w:r>
        <w:rPr>
          <w:rFonts w:ascii="FangSong" w:hAnsi="FangSong" w:eastAsia="FangSong" w:cs="FangSong"/>
          <w:sz w:val="28"/>
          <w:szCs w:val="28"/>
          <w:spacing w:val="-5"/>
        </w:rPr>
        <w:t>”工作。</w:t>
      </w:r>
    </w:p>
    <w:p>
      <w:pPr>
        <w:ind w:left="694"/>
        <w:spacing w:before="48" w:line="225" w:lineRule="auto"/>
        <w:rPr>
          <w:rFonts w:ascii="FangSong" w:hAnsi="FangSong" w:eastAsia="FangSong" w:cs="FangSong"/>
          <w:sz w:val="28"/>
          <w:szCs w:val="28"/>
        </w:rPr>
      </w:pPr>
      <w:r>
        <w:rPr>
          <w:rFonts w:ascii="FangSong" w:hAnsi="FangSong" w:eastAsia="FangSong" w:cs="FangSong"/>
          <w:sz w:val="28"/>
          <w:szCs w:val="28"/>
          <w:b/>
          <w:bCs/>
          <w:spacing w:val="-7"/>
        </w:rPr>
        <w:t>二、主要做法</w:t>
      </w:r>
    </w:p>
    <w:p>
      <w:pPr>
        <w:ind w:left="118" w:right="108" w:firstLine="571"/>
        <w:spacing w:before="101" w:line="284" w:lineRule="auto"/>
        <w:jc w:val="both"/>
        <w:rPr>
          <w:rFonts w:ascii="FangSong" w:hAnsi="FangSong" w:eastAsia="FangSong" w:cs="FangSong"/>
          <w:sz w:val="28"/>
          <w:szCs w:val="28"/>
        </w:rPr>
      </w:pPr>
      <w:r>
        <w:rPr>
          <w:rFonts w:ascii="FangSong" w:hAnsi="FangSong" w:eastAsia="FangSong" w:cs="FangSong"/>
          <w:sz w:val="28"/>
          <w:szCs w:val="28"/>
          <w:spacing w:val="-4"/>
        </w:rPr>
        <w:t>一是确定合作企业，校企联合开展宣传招生并组织学</w:t>
      </w:r>
      <w:r>
        <w:rPr>
          <w:rFonts w:ascii="FangSong" w:hAnsi="FangSong" w:eastAsia="FangSong" w:cs="FangSong"/>
          <w:sz w:val="28"/>
          <w:szCs w:val="28"/>
          <w:spacing w:val="-5"/>
        </w:rPr>
        <w:t>生和家长赴</w:t>
      </w:r>
      <w:r>
        <w:rPr>
          <w:rFonts w:ascii="FangSong" w:hAnsi="FangSong" w:eastAsia="FangSong" w:cs="FangSong"/>
          <w:sz w:val="28"/>
          <w:szCs w:val="28"/>
        </w:rPr>
        <w:t xml:space="preserve"> </w:t>
      </w:r>
      <w:r>
        <w:rPr>
          <w:rFonts w:ascii="FangSong" w:hAnsi="FangSong" w:eastAsia="FangSong" w:cs="FangSong"/>
          <w:sz w:val="28"/>
          <w:szCs w:val="28"/>
          <w:spacing w:val="-4"/>
        </w:rPr>
        <w:t>企业参观，在自愿的基础上签订学校、企业、学生、家长四方培养协</w:t>
      </w:r>
      <w:r>
        <w:rPr>
          <w:rFonts w:ascii="FangSong" w:hAnsi="FangSong" w:eastAsia="FangSong" w:cs="FangSong"/>
          <w:sz w:val="28"/>
          <w:szCs w:val="28"/>
          <w:spacing w:val="15"/>
        </w:rPr>
        <w:t xml:space="preserve"> </w:t>
      </w:r>
      <w:r>
        <w:rPr>
          <w:rFonts w:ascii="FangSong" w:hAnsi="FangSong" w:eastAsia="FangSong" w:cs="FangSong"/>
          <w:sz w:val="28"/>
          <w:szCs w:val="28"/>
          <w:spacing w:val="-4"/>
        </w:rPr>
        <w:t>议；二是校企联合制定人才培养方案，明确培养分工，实验实训条件</w:t>
      </w:r>
      <w:r>
        <w:rPr>
          <w:rFonts w:ascii="FangSong" w:hAnsi="FangSong" w:eastAsia="FangSong" w:cs="FangSong"/>
          <w:sz w:val="28"/>
          <w:szCs w:val="28"/>
          <w:spacing w:val="15"/>
        </w:rPr>
        <w:t xml:space="preserve"> </w:t>
      </w:r>
      <w:r>
        <w:rPr>
          <w:rFonts w:ascii="FangSong" w:hAnsi="FangSong" w:eastAsia="FangSong" w:cs="FangSong"/>
          <w:sz w:val="28"/>
          <w:szCs w:val="28"/>
          <w:spacing w:val="-4"/>
        </w:rPr>
        <w:t>等基本育人要求；三是校企联合构建课程体系与标准，组建双导师教</w:t>
      </w:r>
      <w:r>
        <w:rPr>
          <w:rFonts w:ascii="FangSong" w:hAnsi="FangSong" w:eastAsia="FangSong" w:cs="FangSong"/>
          <w:sz w:val="28"/>
          <w:szCs w:val="28"/>
          <w:spacing w:val="15"/>
        </w:rPr>
        <w:t xml:space="preserve"> </w:t>
      </w:r>
      <w:r>
        <w:rPr>
          <w:rFonts w:ascii="FangSong" w:hAnsi="FangSong" w:eastAsia="FangSong" w:cs="FangSong"/>
          <w:sz w:val="28"/>
          <w:szCs w:val="28"/>
          <w:spacing w:val="-1"/>
        </w:rPr>
        <w:t>学团队，联合开发教学资源，构建多元评价体系。</w:t>
      </w:r>
    </w:p>
    <w:p>
      <w:pPr>
        <w:ind w:left="693"/>
        <w:spacing w:before="44" w:line="223" w:lineRule="auto"/>
        <w:rPr>
          <w:rFonts w:ascii="FangSong" w:hAnsi="FangSong" w:eastAsia="FangSong" w:cs="FangSong"/>
          <w:sz w:val="28"/>
          <w:szCs w:val="28"/>
        </w:rPr>
      </w:pPr>
      <w:r>
        <w:rPr>
          <w:rFonts w:ascii="FangSong" w:hAnsi="FangSong" w:eastAsia="FangSong" w:cs="FangSong"/>
          <w:sz w:val="28"/>
          <w:szCs w:val="28"/>
          <w:b/>
          <w:bCs/>
          <w:spacing w:val="-7"/>
        </w:rPr>
        <w:t>三、成果成效</w:t>
      </w:r>
    </w:p>
    <w:p>
      <w:pPr>
        <w:ind w:left="124" w:right="108" w:firstLine="559"/>
        <w:spacing w:before="98" w:line="283" w:lineRule="auto"/>
        <w:jc w:val="both"/>
        <w:rPr>
          <w:rFonts w:ascii="FangSong" w:hAnsi="FangSong" w:eastAsia="FangSong" w:cs="FangSong"/>
          <w:sz w:val="28"/>
          <w:szCs w:val="28"/>
        </w:rPr>
      </w:pPr>
      <w:r>
        <w:rPr>
          <w:rFonts w:ascii="FangSong" w:hAnsi="FangSong" w:eastAsia="FangSong" w:cs="FangSong"/>
          <w:sz w:val="28"/>
          <w:szCs w:val="28"/>
          <w:spacing w:val="-4"/>
        </w:rPr>
        <w:t>教师的实践能力增强，学生实践能力明显提高，在学校组织的技</w:t>
      </w:r>
      <w:r>
        <w:rPr>
          <w:rFonts w:ascii="FangSong" w:hAnsi="FangSong" w:eastAsia="FangSong" w:cs="FangSong"/>
          <w:sz w:val="28"/>
          <w:szCs w:val="28"/>
        </w:rPr>
        <w:t xml:space="preserve"> </w:t>
      </w:r>
      <w:r>
        <w:rPr>
          <w:rFonts w:ascii="FangSong" w:hAnsi="FangSong" w:eastAsia="FangSong" w:cs="FangSong"/>
          <w:sz w:val="28"/>
          <w:szCs w:val="28"/>
          <w:spacing w:val="-12"/>
        </w:rPr>
        <w:t>能大赛中，学员们成绩优异，表现良好。社会服务能力快速提升，2023</w:t>
      </w:r>
      <w:r>
        <w:rPr>
          <w:rFonts w:ascii="FangSong" w:hAnsi="FangSong" w:eastAsia="FangSong" w:cs="FangSong"/>
          <w:sz w:val="28"/>
          <w:szCs w:val="28"/>
          <w:spacing w:val="3"/>
        </w:rPr>
        <w:t xml:space="preserve"> </w:t>
      </w:r>
      <w:r>
        <w:rPr>
          <w:rFonts w:ascii="FangSong" w:hAnsi="FangSong" w:eastAsia="FangSong" w:cs="FangSong"/>
          <w:sz w:val="28"/>
          <w:szCs w:val="28"/>
          <w:spacing w:val="-4"/>
        </w:rPr>
        <w:t>年职教节开展了中药香囊制作，手工制作丸剂等中医药宣传教育，得</w:t>
      </w:r>
      <w:r>
        <w:rPr>
          <w:rFonts w:ascii="FangSong" w:hAnsi="FangSong" w:eastAsia="FangSong" w:cs="FangSong"/>
          <w:sz w:val="28"/>
          <w:szCs w:val="28"/>
          <w:spacing w:val="8"/>
        </w:rPr>
        <w:t xml:space="preserve"> </w:t>
      </w:r>
      <w:r>
        <w:rPr>
          <w:rFonts w:ascii="FangSong" w:hAnsi="FangSong" w:eastAsia="FangSong" w:cs="FangSong"/>
          <w:sz w:val="28"/>
          <w:szCs w:val="28"/>
          <w:spacing w:val="-2"/>
        </w:rPr>
        <w:t>到了广大市民、学生及来校参观的一致好评。</w:t>
      </w:r>
    </w:p>
    <w:p>
      <w:pPr>
        <w:spacing w:line="247" w:lineRule="auto"/>
        <w:rPr>
          <w:rFonts w:ascii="Arial"/>
          <w:sz w:val="21"/>
        </w:rPr>
      </w:pPr>
      <w:r/>
    </w:p>
    <w:p>
      <w:pPr>
        <w:ind w:left="540"/>
        <w:spacing w:before="91" w:line="222" w:lineRule="auto"/>
        <w:outlineLvl w:val="1"/>
        <w:rPr>
          <w:rFonts w:ascii="SimHei" w:hAnsi="SimHei" w:eastAsia="SimHei" w:cs="SimHei"/>
          <w:sz w:val="28"/>
          <w:szCs w:val="28"/>
        </w:rPr>
      </w:pPr>
      <w:bookmarkStart w:name="bookmark68" w:id="405"/>
      <w:bookmarkEnd w:id="405"/>
      <w:bookmarkStart w:name="bookmark67" w:id="406"/>
      <w:bookmarkEnd w:id="406"/>
      <w:r>
        <w:rPr>
          <w:rFonts w:ascii="SimHei" w:hAnsi="SimHei" w:eastAsia="SimHei" w:cs="SimHei"/>
          <w:sz w:val="28"/>
          <w:szCs w:val="28"/>
          <w:spacing w:val="-2"/>
        </w:rPr>
        <w:t>7.6</w:t>
      </w:r>
      <w:r>
        <w:rPr>
          <w:rFonts w:ascii="SimHei" w:hAnsi="SimHei" w:eastAsia="SimHei" w:cs="SimHei"/>
          <w:sz w:val="28"/>
          <w:szCs w:val="28"/>
          <w:spacing w:val="-2"/>
        </w:rPr>
        <w:t xml:space="preserve"> </w:t>
      </w:r>
      <w:r>
        <w:rPr>
          <w:rFonts w:ascii="SimHei" w:hAnsi="SimHei" w:eastAsia="SimHei" w:cs="SimHei"/>
          <w:sz w:val="28"/>
          <w:szCs w:val="28"/>
          <w:spacing w:val="-2"/>
        </w:rPr>
        <w:t>教师培养培训</w:t>
      </w:r>
    </w:p>
    <w:p>
      <w:pPr>
        <w:pStyle w:val="BodyText"/>
        <w:ind w:left="120" w:right="108" w:firstLine="561"/>
        <w:spacing w:before="102" w:line="284" w:lineRule="auto"/>
        <w:rPr/>
      </w:pPr>
      <w:r>
        <w:rPr>
          <w:spacing w:val="-4"/>
        </w:rPr>
        <w:t>教师参与各级教学培训，采取请进来，走出去等方式，先后组织</w:t>
      </w:r>
      <w:r>
        <w:rPr>
          <w:spacing w:val="4"/>
        </w:rPr>
        <w:t xml:space="preserve"> </w:t>
      </w:r>
      <w:r>
        <w:rPr>
          <w:spacing w:val="1"/>
        </w:rPr>
        <w:t>10余名教师参加国培、省培和1+x培训，全部专业课教师落实每年至 </w:t>
      </w:r>
      <w:r>
        <w:rPr>
          <w:spacing w:val="1"/>
        </w:rPr>
        <w:t>少1个月到曲阜市人民医院、曲阜市中医院、曲阜市第二人民医院、</w:t>
      </w:r>
      <w:r>
        <w:rPr>
          <w:spacing w:val="3"/>
        </w:rPr>
        <w:t xml:space="preserve"> </w:t>
      </w:r>
      <w:r>
        <w:rPr>
          <w:spacing w:val="-4"/>
        </w:rPr>
        <w:t>学校附院等医疗机构进行实践锻炼或者利用业务时间临床坐诊，不断</w:t>
      </w:r>
      <w:r>
        <w:rPr>
          <w:spacing w:val="13"/>
        </w:rPr>
        <w:t xml:space="preserve"> </w:t>
      </w:r>
      <w:r>
        <w:rPr>
          <w:spacing w:val="-4"/>
        </w:rPr>
        <w:t>提升教师专业能力。积极鼓励教师参加省市教学能力、优质课、基本</w:t>
      </w:r>
      <w:r>
        <w:rPr>
          <w:spacing w:val="13"/>
        </w:rPr>
        <w:t xml:space="preserve"> </w:t>
      </w:r>
      <w:r>
        <w:rPr>
          <w:spacing w:val="-4"/>
        </w:rPr>
        <w:t>功、技能竞赛等教学业务比赛，以赛促教、以赛促改、以赛促建。培</w:t>
      </w:r>
      <w:r>
        <w:rPr>
          <w:spacing w:val="13"/>
        </w:rPr>
        <w:t xml:space="preserve"> </w:t>
      </w:r>
      <w:r>
        <w:rPr>
          <w:spacing w:val="1"/>
        </w:rPr>
        <w:t>训成果在校内外推广。获批省级精品资源共享课4门并推广到兄弟学 </w:t>
      </w:r>
      <w:r>
        <w:rPr>
          <w:spacing w:val="-1"/>
        </w:rPr>
        <w:t>校，实现优质教育资源共享，促进课程创新和教学方法的多样化。</w:t>
      </w:r>
    </w:p>
    <w:p>
      <w:pPr>
        <w:ind w:left="540"/>
        <w:spacing w:line="222" w:lineRule="auto"/>
        <w:outlineLvl w:val="1"/>
        <w:rPr>
          <w:rFonts w:ascii="SimHei" w:hAnsi="SimHei" w:eastAsia="SimHei" w:cs="SimHei"/>
          <w:sz w:val="28"/>
          <w:szCs w:val="28"/>
        </w:rPr>
      </w:pPr>
      <w:bookmarkStart w:name="bookmark70" w:id="407"/>
      <w:bookmarkEnd w:id="407"/>
      <w:bookmarkStart w:name="bookmark69" w:id="408"/>
      <w:bookmarkEnd w:id="408"/>
      <w:r>
        <w:rPr>
          <w:rFonts w:ascii="SimHei" w:hAnsi="SimHei" w:eastAsia="SimHei" w:cs="SimHei"/>
          <w:sz w:val="28"/>
          <w:szCs w:val="28"/>
          <w:spacing w:val="-2"/>
        </w:rPr>
        <w:t>7.7</w:t>
      </w:r>
      <w:r>
        <w:rPr>
          <w:rFonts w:ascii="SimHei" w:hAnsi="SimHei" w:eastAsia="SimHei" w:cs="SimHei"/>
          <w:sz w:val="28"/>
          <w:szCs w:val="28"/>
          <w:spacing w:val="-2"/>
        </w:rPr>
        <w:t xml:space="preserve"> </w:t>
      </w:r>
      <w:r>
        <w:rPr>
          <w:rFonts w:ascii="SimHei" w:hAnsi="SimHei" w:eastAsia="SimHei" w:cs="SimHei"/>
          <w:sz w:val="28"/>
          <w:szCs w:val="28"/>
          <w:spacing w:val="-2"/>
        </w:rPr>
        <w:t>信息化建设</w:t>
      </w:r>
    </w:p>
    <w:p>
      <w:pPr>
        <w:spacing w:line="222" w:lineRule="auto"/>
        <w:sectPr>
          <w:headerReference w:type="default" r:id="rId104"/>
          <w:footerReference w:type="default" r:id="rId171"/>
          <w:pgSz w:w="11906" w:h="16839"/>
          <w:pgMar w:top="400" w:right="1690" w:bottom="1176" w:left="1691" w:header="0" w:footer="1006" w:gutter="0"/>
        </w:sectPr>
        <w:rPr>
          <w:rFonts w:ascii="SimHei" w:hAnsi="SimHei" w:eastAsia="SimHei" w:cs="SimHei"/>
          <w:sz w:val="28"/>
          <w:szCs w:val="28"/>
        </w:rPr>
      </w:pPr>
    </w:p>
    <w:p>
      <w:pPr>
        <w:pStyle w:val="BodyText"/>
        <w:ind w:left="23" w:right="13" w:firstLine="565"/>
        <w:spacing w:before="31" w:line="234" w:lineRule="auto"/>
        <w:jc w:val="both"/>
        <w:rPr/>
      </w:pPr>
      <w:r>
        <w:rPr>
          <w:spacing w:val="-4"/>
        </w:rPr>
        <w:t>学校统筹规划智慧校园硬件、软件建设，全面提升信息化管理水</w:t>
      </w:r>
      <w:r>
        <w:rPr>
          <w:spacing w:val="1"/>
        </w:rPr>
        <w:t xml:space="preserve"> </w:t>
      </w:r>
      <w:r>
        <w:rPr>
          <w:spacing w:val="-4"/>
        </w:rPr>
        <w:t>平。一是优化校园网络架构，提升有线、无线网络速度，总出口网络</w:t>
      </w:r>
      <w:r>
        <w:rPr>
          <w:spacing w:val="15"/>
        </w:rPr>
        <w:t xml:space="preserve"> </w:t>
      </w:r>
      <w:r>
        <w:rPr>
          <w:spacing w:val="1"/>
        </w:rPr>
        <w:t>带宽为1000兆，校内网络带宽10000兆，为学校各部门信息化应用提</w:t>
      </w:r>
      <w:r>
        <w:rPr/>
        <w:t xml:space="preserve"> </w:t>
      </w:r>
      <w:r>
        <w:rPr>
          <w:spacing w:val="-1"/>
        </w:rPr>
        <w:t>供安全稳定网络基础环境。</w:t>
      </w:r>
    </w:p>
    <w:p>
      <w:pPr>
        <w:spacing w:before="110"/>
        <w:rPr/>
      </w:pPr>
      <w:r/>
    </w:p>
    <w:p>
      <w:pPr>
        <w:sectPr>
          <w:headerReference w:type="default" r:id="rId3"/>
          <w:footerReference w:type="default" r:id="rId172"/>
          <w:pgSz w:w="11906" w:h="16839"/>
          <w:pgMar w:top="1451" w:right="1785" w:bottom="1175" w:left="1785" w:header="1153" w:footer="1007" w:gutter="0"/>
          <w:cols w:equalWidth="0" w:num="1">
            <w:col w:w="8335" w:space="0"/>
          </w:cols>
        </w:sectPr>
        <w:rPr/>
      </w:pPr>
    </w:p>
    <w:p>
      <w:pPr>
        <w:ind w:firstLine="261"/>
        <w:spacing w:line="2303" w:lineRule="exact"/>
        <w:rPr/>
      </w:pPr>
      <w:r>
        <w:rPr>
          <w:position w:val="-46"/>
        </w:rPr>
        <w:drawing>
          <wp:inline distT="0" distB="0" distL="0" distR="0">
            <wp:extent cx="2246375" cy="1462658"/>
            <wp:effectExtent l="0" t="0" r="0" b="0"/>
            <wp:docPr id="212" name="IM 212"/>
            <wp:cNvGraphicFramePr/>
            <a:graphic>
              <a:graphicData uri="http://schemas.openxmlformats.org/drawingml/2006/picture">
                <pic:pic>
                  <pic:nvPicPr>
                    <pic:cNvPr id="212" name="IM 212"/>
                    <pic:cNvPicPr/>
                  </pic:nvPicPr>
                  <pic:blipFill>
                    <a:blip r:embed="rId173"/>
                    <a:stretch>
                      <a:fillRect/>
                    </a:stretch>
                  </pic:blipFill>
                  <pic:spPr>
                    <a:xfrm rot="0">
                      <a:off x="0" y="0"/>
                      <a:ext cx="2246375" cy="1462658"/>
                    </a:xfrm>
                    <a:prstGeom prst="rect">
                      <a:avLst/>
                    </a:prstGeom>
                  </pic:spPr>
                </pic:pic>
              </a:graphicData>
            </a:graphic>
          </wp:inline>
        </w:drawing>
      </w:r>
    </w:p>
    <w:p>
      <w:pPr>
        <w:ind w:left="1038"/>
        <w:spacing w:before="148" w:line="187" w:lineRule="auto"/>
        <w:outlineLvl w:val="0"/>
        <w:rPr>
          <w:rFonts w:ascii="SimHei" w:hAnsi="SimHei" w:eastAsia="SimHei" w:cs="SimHei"/>
          <w:sz w:val="24"/>
          <w:szCs w:val="24"/>
        </w:rPr>
      </w:pPr>
      <w:bookmarkStart w:name="bookmark279" w:id="409"/>
      <w:bookmarkEnd w:id="409"/>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78：核心交换机</w:t>
      </w:r>
    </w:p>
    <w:p>
      <w:pPr>
        <w:spacing w:line="14" w:lineRule="auto"/>
        <w:rPr>
          <w:rFonts w:ascii="Arial"/>
          <w:sz w:val="2"/>
        </w:rPr>
      </w:pPr>
      <w:r>
        <w:rPr>
          <w:rFonts w:ascii="Arial" w:hAnsi="Arial" w:eastAsia="Arial" w:cs="Arial"/>
          <w:sz w:val="2"/>
          <w:szCs w:val="2"/>
        </w:rPr>
        <w:br w:type="column"/>
      </w:r>
    </w:p>
    <w:p>
      <w:pPr>
        <w:spacing w:line="2299" w:lineRule="exact"/>
        <w:rPr/>
      </w:pPr>
      <w:r>
        <w:rPr>
          <w:position w:val="-45"/>
        </w:rPr>
        <w:drawing>
          <wp:inline distT="0" distB="0" distL="0" distR="0">
            <wp:extent cx="2246376" cy="1460258"/>
            <wp:effectExtent l="0" t="0" r="0" b="0"/>
            <wp:docPr id="214" name="IM 214"/>
            <wp:cNvGraphicFramePr/>
            <a:graphic>
              <a:graphicData uri="http://schemas.openxmlformats.org/drawingml/2006/picture">
                <pic:pic>
                  <pic:nvPicPr>
                    <pic:cNvPr id="214" name="IM 214"/>
                    <pic:cNvPicPr/>
                  </pic:nvPicPr>
                  <pic:blipFill>
                    <a:blip r:embed="rId174"/>
                    <a:stretch>
                      <a:fillRect/>
                    </a:stretch>
                  </pic:blipFill>
                  <pic:spPr>
                    <a:xfrm rot="0">
                      <a:off x="0" y="0"/>
                      <a:ext cx="2246376" cy="1460258"/>
                    </a:xfrm>
                    <a:prstGeom prst="rect">
                      <a:avLst/>
                    </a:prstGeom>
                  </pic:spPr>
                </pic:pic>
              </a:graphicData>
            </a:graphic>
          </wp:inline>
        </w:drawing>
      </w:r>
    </w:p>
    <w:p>
      <w:pPr>
        <w:ind w:left="659"/>
        <w:spacing w:before="151" w:line="187" w:lineRule="auto"/>
        <w:outlineLvl w:val="0"/>
        <w:rPr>
          <w:rFonts w:ascii="SimHei" w:hAnsi="SimHei" w:eastAsia="SimHei" w:cs="SimHei"/>
          <w:sz w:val="24"/>
          <w:szCs w:val="24"/>
        </w:rPr>
      </w:pPr>
      <w:bookmarkStart w:name="bookmark281" w:id="410"/>
      <w:bookmarkEnd w:id="410"/>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79：网络流量分析</w:t>
      </w:r>
    </w:p>
    <w:p>
      <w:pPr>
        <w:spacing w:line="187" w:lineRule="auto"/>
        <w:sectPr>
          <w:type w:val="continuous"/>
          <w:pgSz w:w="11906" w:h="16839"/>
          <w:pgMar w:top="1451" w:right="1785" w:bottom="1175" w:left="1785" w:header="1153" w:footer="1007" w:gutter="0"/>
          <w:cols w:equalWidth="0" w:num="2">
            <w:col w:w="4422" w:space="100"/>
            <w:col w:w="3813" w:space="0"/>
          </w:cols>
        </w:sectPr>
        <w:rPr>
          <w:rFonts w:ascii="SimHei" w:hAnsi="SimHei" w:eastAsia="SimHei" w:cs="SimHei"/>
          <w:sz w:val="24"/>
          <w:szCs w:val="24"/>
        </w:rPr>
      </w:pPr>
    </w:p>
    <w:p>
      <w:pPr>
        <w:spacing w:line="311" w:lineRule="auto"/>
        <w:rPr>
          <w:rFonts w:ascii="Arial"/>
          <w:sz w:val="21"/>
        </w:rPr>
      </w:pPr>
      <w:r/>
    </w:p>
    <w:p>
      <w:pPr>
        <w:pStyle w:val="BodyText"/>
        <w:ind w:left="28" w:right="13" w:firstLine="560"/>
        <w:spacing w:before="91" w:line="233" w:lineRule="auto"/>
        <w:jc w:val="both"/>
        <w:rPr/>
      </w:pPr>
      <w:bookmarkStart w:name="bookmark280" w:id="411"/>
      <w:bookmarkEnd w:id="411"/>
      <w:bookmarkStart w:name="bookmark282" w:id="412"/>
      <w:bookmarkEnd w:id="412"/>
      <w:r>
        <w:rPr>
          <w:spacing w:val="-4"/>
        </w:rPr>
        <w:t>二是推进智慧校园软件平台建设，办公OA、教学资源库、教务管</w:t>
      </w:r>
      <w:r>
        <w:rPr>
          <w:spacing w:val="6"/>
        </w:rPr>
        <w:t xml:space="preserve"> </w:t>
      </w:r>
      <w:r>
        <w:rPr>
          <w:spacing w:val="-4"/>
        </w:rPr>
        <w:t>理、学生管理、资产管理等模块部署完成，业务处室广泛使用，各项</w:t>
      </w:r>
      <w:r>
        <w:rPr>
          <w:spacing w:val="11"/>
        </w:rPr>
        <w:t xml:space="preserve"> </w:t>
      </w:r>
      <w:r>
        <w:rPr>
          <w:spacing w:val="-3"/>
        </w:rPr>
        <w:t>工作提质增效。</w:t>
      </w:r>
    </w:p>
    <w:p>
      <w:pPr>
        <w:spacing w:before="108"/>
        <w:rPr/>
      </w:pPr>
      <w:r/>
    </w:p>
    <w:p>
      <w:pPr>
        <w:sectPr>
          <w:type w:val="continuous"/>
          <w:pgSz w:w="11906" w:h="16839"/>
          <w:pgMar w:top="1451" w:right="1785" w:bottom="1175" w:left="1785" w:header="1153" w:footer="1007" w:gutter="0"/>
          <w:cols w:equalWidth="0" w:num="1">
            <w:col w:w="8335" w:space="0"/>
          </w:cols>
        </w:sectPr>
        <w:rPr/>
      </w:pPr>
    </w:p>
    <w:p>
      <w:pPr>
        <w:ind w:firstLine="213"/>
        <w:spacing w:line="2218" w:lineRule="exact"/>
        <w:rPr/>
      </w:pPr>
      <w:r>
        <w:rPr>
          <w:position w:val="-44"/>
        </w:rPr>
        <w:drawing>
          <wp:inline distT="0" distB="0" distL="0" distR="0">
            <wp:extent cx="2304288" cy="1408176"/>
            <wp:effectExtent l="0" t="0" r="0" b="0"/>
            <wp:docPr id="216" name="IM 216"/>
            <wp:cNvGraphicFramePr/>
            <a:graphic>
              <a:graphicData uri="http://schemas.openxmlformats.org/drawingml/2006/picture">
                <pic:pic>
                  <pic:nvPicPr>
                    <pic:cNvPr id="216" name="IM 216"/>
                    <pic:cNvPicPr/>
                  </pic:nvPicPr>
                  <pic:blipFill>
                    <a:blip r:embed="rId175"/>
                    <a:stretch>
                      <a:fillRect/>
                    </a:stretch>
                  </pic:blipFill>
                  <pic:spPr>
                    <a:xfrm rot="0">
                      <a:off x="0" y="0"/>
                      <a:ext cx="2304288" cy="1408176"/>
                    </a:xfrm>
                    <a:prstGeom prst="rect">
                      <a:avLst/>
                    </a:prstGeom>
                  </pic:spPr>
                </pic:pic>
              </a:graphicData>
            </a:graphic>
          </wp:inline>
        </w:drawing>
      </w:r>
    </w:p>
    <w:p>
      <w:pPr>
        <w:ind w:left="798"/>
        <w:spacing w:before="50" w:line="187" w:lineRule="auto"/>
        <w:outlineLvl w:val="0"/>
        <w:rPr>
          <w:rFonts w:ascii="SimHei" w:hAnsi="SimHei" w:eastAsia="SimHei" w:cs="SimHei"/>
          <w:sz w:val="24"/>
          <w:szCs w:val="24"/>
        </w:rPr>
      </w:pPr>
      <w:bookmarkStart w:name="bookmark283" w:id="413"/>
      <w:bookmarkEnd w:id="413"/>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80：办公OA报修应用</w:t>
      </w:r>
    </w:p>
    <w:p>
      <w:pPr>
        <w:spacing w:line="14" w:lineRule="auto"/>
        <w:rPr>
          <w:rFonts w:ascii="Arial"/>
          <w:sz w:val="2"/>
        </w:rPr>
      </w:pPr>
      <w:r>
        <w:rPr>
          <w:rFonts w:ascii="Arial" w:hAnsi="Arial" w:eastAsia="Arial" w:cs="Arial"/>
          <w:sz w:val="2"/>
          <w:szCs w:val="2"/>
        </w:rPr>
        <w:br w:type="column"/>
      </w:r>
    </w:p>
    <w:p>
      <w:pPr>
        <w:spacing w:line="2209" w:lineRule="exact"/>
        <w:rPr/>
      </w:pPr>
      <w:r>
        <w:rPr>
          <w:position w:val="-44"/>
        </w:rPr>
        <w:drawing>
          <wp:inline distT="0" distB="0" distL="0" distR="0">
            <wp:extent cx="2313432" cy="1402727"/>
            <wp:effectExtent l="0" t="0" r="0" b="0"/>
            <wp:docPr id="218" name="IM 218"/>
            <wp:cNvGraphicFramePr/>
            <a:graphic>
              <a:graphicData uri="http://schemas.openxmlformats.org/drawingml/2006/picture">
                <pic:pic>
                  <pic:nvPicPr>
                    <pic:cNvPr id="218" name="IM 218"/>
                    <pic:cNvPicPr/>
                  </pic:nvPicPr>
                  <pic:blipFill>
                    <a:blip r:embed="rId176"/>
                    <a:stretch>
                      <a:fillRect/>
                    </a:stretch>
                  </pic:blipFill>
                  <pic:spPr>
                    <a:xfrm rot="0">
                      <a:off x="0" y="0"/>
                      <a:ext cx="2313432" cy="1402727"/>
                    </a:xfrm>
                    <a:prstGeom prst="rect">
                      <a:avLst/>
                    </a:prstGeom>
                  </pic:spPr>
                </pic:pic>
              </a:graphicData>
            </a:graphic>
          </wp:inline>
        </w:drawing>
      </w:r>
    </w:p>
    <w:p>
      <w:pPr>
        <w:ind w:left="827"/>
        <w:spacing w:before="57" w:line="187" w:lineRule="auto"/>
        <w:outlineLvl w:val="0"/>
        <w:rPr>
          <w:rFonts w:ascii="SimHei" w:hAnsi="SimHei" w:eastAsia="SimHei" w:cs="SimHei"/>
          <w:sz w:val="24"/>
          <w:szCs w:val="24"/>
        </w:rPr>
      </w:pPr>
      <w:bookmarkStart w:name="bookmark285" w:id="414"/>
      <w:bookmarkEnd w:id="414"/>
      <w:r>
        <w:rPr>
          <w:rFonts w:ascii="SimHei" w:hAnsi="SimHei" w:eastAsia="SimHei" w:cs="SimHei"/>
          <w:sz w:val="24"/>
          <w:szCs w:val="24"/>
          <w:spacing w:val="-3"/>
        </w:rPr>
        <w:t>图</w:t>
      </w:r>
      <w:r>
        <w:rPr>
          <w:rFonts w:ascii="SimHei" w:hAnsi="SimHei" w:eastAsia="SimHei" w:cs="SimHei"/>
          <w:sz w:val="24"/>
          <w:szCs w:val="24"/>
          <w:spacing w:val="-3"/>
        </w:rPr>
        <w:t xml:space="preserve"> </w:t>
      </w:r>
      <w:r>
        <w:rPr>
          <w:rFonts w:ascii="SimHei" w:hAnsi="SimHei" w:eastAsia="SimHei" w:cs="SimHei"/>
          <w:sz w:val="24"/>
          <w:szCs w:val="24"/>
          <w:spacing w:val="-3"/>
        </w:rPr>
        <w:t>81：教学资源库</w:t>
      </w:r>
    </w:p>
    <w:p>
      <w:pPr>
        <w:spacing w:line="187" w:lineRule="auto"/>
        <w:sectPr>
          <w:type w:val="continuous"/>
          <w:pgSz w:w="11906" w:h="16839"/>
          <w:pgMar w:top="1451" w:right="1785" w:bottom="1175" w:left="1785" w:header="1153" w:footer="1007" w:gutter="0"/>
          <w:cols w:equalWidth="0" w:num="2">
            <w:col w:w="4374" w:space="100"/>
            <w:col w:w="3861" w:space="0"/>
          </w:cols>
        </w:sectPr>
        <w:rPr>
          <w:rFonts w:ascii="SimHei" w:hAnsi="SimHei" w:eastAsia="SimHei" w:cs="SimHei"/>
          <w:sz w:val="24"/>
          <w:szCs w:val="24"/>
        </w:rPr>
      </w:pPr>
    </w:p>
    <w:p>
      <w:pPr>
        <w:spacing w:line="361" w:lineRule="auto"/>
        <w:rPr>
          <w:rFonts w:ascii="Arial"/>
          <w:sz w:val="21"/>
        </w:rPr>
      </w:pPr>
      <w:r/>
    </w:p>
    <w:p>
      <w:pPr>
        <w:pStyle w:val="BodyText"/>
        <w:ind w:left="26" w:right="13" w:firstLine="558"/>
        <w:spacing w:before="92" w:line="281" w:lineRule="auto"/>
        <w:jc w:val="both"/>
        <w:rPr/>
      </w:pPr>
      <w:bookmarkStart w:name="bookmark284" w:id="415"/>
      <w:bookmarkEnd w:id="415"/>
      <w:bookmarkStart w:name="bookmark286" w:id="416"/>
      <w:bookmarkEnd w:id="416"/>
      <w:r>
        <w:rPr>
          <w:spacing w:val="-4"/>
        </w:rPr>
        <w:t>三是开展平台使用、精品课程申报、视频制作等信息化素养提升</w:t>
      </w:r>
      <w:r>
        <w:rPr>
          <w:spacing w:val="7"/>
        </w:rPr>
        <w:t xml:space="preserve"> </w:t>
      </w:r>
      <w:r>
        <w:rPr>
          <w:spacing w:val="-4"/>
        </w:rPr>
        <w:t>培训工作，提升师生利用数字技术优化、创新和变革教育教学活动的</w:t>
      </w:r>
      <w:r>
        <w:rPr>
          <w:spacing w:val="13"/>
        </w:rPr>
        <w:t xml:space="preserve"> </w:t>
      </w:r>
      <w:r>
        <w:rPr>
          <w:spacing w:val="-2"/>
        </w:rPr>
        <w:t>意识、能力和责任。</w:t>
      </w:r>
    </w:p>
    <w:p>
      <w:pPr>
        <w:spacing w:before="127"/>
        <w:rPr/>
      </w:pPr>
      <w:r/>
    </w:p>
    <w:p>
      <w:pPr>
        <w:sectPr>
          <w:type w:val="continuous"/>
          <w:pgSz w:w="11906" w:h="16839"/>
          <w:pgMar w:top="1451" w:right="1785" w:bottom="1175" w:left="1785" w:header="1153" w:footer="1007" w:gutter="0"/>
          <w:cols w:equalWidth="0" w:num="1">
            <w:col w:w="8335" w:space="0"/>
          </w:cols>
        </w:sectPr>
        <w:rPr/>
      </w:pPr>
    </w:p>
    <w:p>
      <w:pPr>
        <w:ind w:firstLine="333"/>
        <w:spacing w:line="2172" w:lineRule="exact"/>
        <w:rPr/>
      </w:pPr>
      <w:r>
        <w:rPr>
          <w:position w:val="-43"/>
        </w:rPr>
        <w:drawing>
          <wp:inline distT="0" distB="0" distL="0" distR="0">
            <wp:extent cx="2153411" cy="1379093"/>
            <wp:effectExtent l="0" t="0" r="0" b="0"/>
            <wp:docPr id="220" name="IM 220"/>
            <wp:cNvGraphicFramePr/>
            <a:graphic>
              <a:graphicData uri="http://schemas.openxmlformats.org/drawingml/2006/picture">
                <pic:pic>
                  <pic:nvPicPr>
                    <pic:cNvPr id="220" name="IM 220"/>
                    <pic:cNvPicPr/>
                  </pic:nvPicPr>
                  <pic:blipFill>
                    <a:blip r:embed="rId177"/>
                    <a:stretch>
                      <a:fillRect/>
                    </a:stretch>
                  </pic:blipFill>
                  <pic:spPr>
                    <a:xfrm rot="0">
                      <a:off x="0" y="0"/>
                      <a:ext cx="2153411" cy="1379093"/>
                    </a:xfrm>
                    <a:prstGeom prst="rect">
                      <a:avLst/>
                    </a:prstGeom>
                  </pic:spPr>
                </pic:pic>
              </a:graphicData>
            </a:graphic>
          </wp:inline>
        </w:drawing>
      </w:r>
    </w:p>
    <w:p>
      <w:pPr>
        <w:ind w:left="678"/>
        <w:spacing w:before="184" w:line="187" w:lineRule="auto"/>
        <w:outlineLvl w:val="0"/>
        <w:rPr>
          <w:rFonts w:ascii="SimHei" w:hAnsi="SimHei" w:eastAsia="SimHei" w:cs="SimHei"/>
          <w:sz w:val="24"/>
          <w:szCs w:val="24"/>
        </w:rPr>
      </w:pPr>
      <w:bookmarkStart w:name="bookmark288" w:id="417"/>
      <w:bookmarkEnd w:id="417"/>
      <w:bookmarkStart w:name="bookmark287" w:id="418"/>
      <w:bookmarkEnd w:id="418"/>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82：智慧校园平台培训</w:t>
      </w:r>
    </w:p>
    <w:p>
      <w:pPr>
        <w:spacing w:line="14" w:lineRule="auto"/>
        <w:rPr>
          <w:rFonts w:ascii="Arial"/>
          <w:sz w:val="2"/>
        </w:rPr>
      </w:pPr>
      <w:r>
        <w:rPr>
          <w:rFonts w:ascii="Arial" w:hAnsi="Arial" w:eastAsia="Arial" w:cs="Arial"/>
          <w:sz w:val="2"/>
          <w:szCs w:val="2"/>
        </w:rPr>
        <w:br w:type="column"/>
      </w:r>
    </w:p>
    <w:p>
      <w:pPr>
        <w:spacing w:line="2204" w:lineRule="exact"/>
        <w:rPr/>
      </w:pPr>
      <w:r>
        <w:rPr>
          <w:position w:val="-44"/>
        </w:rPr>
        <w:drawing>
          <wp:inline distT="0" distB="0" distL="0" distR="0">
            <wp:extent cx="2132076" cy="1399552"/>
            <wp:effectExtent l="0" t="0" r="0" b="0"/>
            <wp:docPr id="222" name="IM 222"/>
            <wp:cNvGraphicFramePr/>
            <a:graphic>
              <a:graphicData uri="http://schemas.openxmlformats.org/drawingml/2006/picture">
                <pic:pic>
                  <pic:nvPicPr>
                    <pic:cNvPr id="222" name="IM 222"/>
                    <pic:cNvPicPr/>
                  </pic:nvPicPr>
                  <pic:blipFill>
                    <a:blip r:embed="rId178"/>
                    <a:stretch>
                      <a:fillRect/>
                    </a:stretch>
                  </pic:blipFill>
                  <pic:spPr>
                    <a:xfrm rot="0">
                      <a:off x="0" y="0"/>
                      <a:ext cx="2132076" cy="1399552"/>
                    </a:xfrm>
                    <a:prstGeom prst="rect">
                      <a:avLst/>
                    </a:prstGeom>
                  </pic:spPr>
                </pic:pic>
              </a:graphicData>
            </a:graphic>
          </wp:inline>
        </w:drawing>
      </w:r>
    </w:p>
    <w:p>
      <w:pPr>
        <w:ind w:left="323"/>
        <w:spacing w:before="151" w:line="187" w:lineRule="auto"/>
        <w:outlineLvl w:val="0"/>
        <w:rPr>
          <w:rFonts w:ascii="SimHei" w:hAnsi="SimHei" w:eastAsia="SimHei" w:cs="SimHei"/>
          <w:sz w:val="24"/>
          <w:szCs w:val="24"/>
        </w:rPr>
      </w:pPr>
      <w:bookmarkStart w:name="bookmark290" w:id="419"/>
      <w:bookmarkEnd w:id="419"/>
      <w:bookmarkStart w:name="bookmark289" w:id="420"/>
      <w:bookmarkEnd w:id="420"/>
      <w:r>
        <w:rPr>
          <w:rFonts w:ascii="SimHei" w:hAnsi="SimHei" w:eastAsia="SimHei" w:cs="SimHei"/>
          <w:sz w:val="24"/>
          <w:szCs w:val="24"/>
          <w:spacing w:val="-2"/>
        </w:rPr>
        <w:t>图</w:t>
      </w:r>
      <w:r>
        <w:rPr>
          <w:rFonts w:ascii="SimHei" w:hAnsi="SimHei" w:eastAsia="SimHei" w:cs="SimHei"/>
          <w:sz w:val="24"/>
          <w:szCs w:val="24"/>
          <w:spacing w:val="-2"/>
        </w:rPr>
        <w:t xml:space="preserve"> </w:t>
      </w:r>
      <w:r>
        <w:rPr>
          <w:rFonts w:ascii="SimHei" w:hAnsi="SimHei" w:eastAsia="SimHei" w:cs="SimHei"/>
          <w:sz w:val="24"/>
          <w:szCs w:val="24"/>
          <w:spacing w:val="-2"/>
        </w:rPr>
        <w:t>83：精品课程申报培训</w:t>
      </w:r>
    </w:p>
    <w:p>
      <w:pPr>
        <w:spacing w:line="187" w:lineRule="auto"/>
        <w:sectPr>
          <w:type w:val="continuous"/>
          <w:pgSz w:w="11906" w:h="16839"/>
          <w:pgMar w:top="1451" w:right="1785" w:bottom="1175" w:left="1785" w:header="1153" w:footer="1007" w:gutter="0"/>
          <w:cols w:equalWidth="0" w:num="2">
            <w:col w:w="4518" w:space="100"/>
            <w:col w:w="3717" w:space="0"/>
          </w:cols>
        </w:sectPr>
        <w:rPr>
          <w:rFonts w:ascii="SimHei" w:hAnsi="SimHei" w:eastAsia="SimHei" w:cs="SimHei"/>
          <w:sz w:val="24"/>
          <w:szCs w:val="24"/>
        </w:rPr>
      </w:pPr>
    </w:p>
    <w:p>
      <w:pPr>
        <w:spacing w:line="271" w:lineRule="auto"/>
        <w:rPr>
          <w:rFonts w:ascii="Arial"/>
          <w:sz w:val="21"/>
        </w:rPr>
      </w:pPr>
      <w:r/>
    </w:p>
    <w:p>
      <w:pPr>
        <w:spacing w:line="271" w:lineRule="auto"/>
        <w:rPr>
          <w:rFonts w:ascii="Arial"/>
          <w:sz w:val="21"/>
        </w:rPr>
      </w:pPr>
      <w:r/>
    </w:p>
    <w:p>
      <w:pPr>
        <w:ind w:left="690"/>
        <w:spacing w:before="91" w:line="222" w:lineRule="auto"/>
        <w:outlineLvl w:val="0"/>
        <w:rPr>
          <w:rFonts w:ascii="FangSong" w:hAnsi="FangSong" w:eastAsia="FangSong" w:cs="FangSong"/>
          <w:sz w:val="28"/>
          <w:szCs w:val="28"/>
        </w:rPr>
      </w:pPr>
      <w:r>
        <mc:AlternateContent xmlns:mc="http://schemas.openxmlformats.org/markup-compatibility/2006">
          <mc:Choice Requires="wps">
            <w:drawing>
              <wp:anchor distT="0" distB="0" distL="0" distR="0" simplePos="0" relativeHeight="251948032" behindDoc="1" locked="0" layoutInCell="1" allowOverlap="1">
                <wp:simplePos x="0" y="0"/>
                <wp:positionH relativeFrom="column">
                  <wp:posOffset>0</wp:posOffset>
                </wp:positionH>
                <wp:positionV relativeFrom="paragraph">
                  <wp:posOffset>-73620</wp:posOffset>
                </wp:positionV>
                <wp:extent cx="5412104" cy="403225"/>
                <wp:effectExtent l="0" t="0" r="0" b="0"/>
                <wp:wrapNone/>
                <wp:docPr id="224" name="Rect 224"/>
                <wp:cNvGraphicFramePr/>
                <a:graphic>
                  <a:graphicData uri="http://schemas.microsoft.com/office/word/2010/wordprocessingShape">
                    <wps:wsp>
                      <wps:cNvPr id="224" name="Rect 224"/>
                      <wps:cNvSpPr/>
                      <wps:spPr>
                        <a:xfrm>
                          <a:off x="0" y="-73620"/>
                          <a:ext cx="5412104" cy="403225"/>
                        </a:xfrm>
                        <a:prstGeom prst="rect">
                          <a:avLst/>
                        </a:prstGeom>
                        <a:solidFill>
                          <a:srgbClr val="5287C8"/>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_x0000_s100" style="position:absolute;margin-left:0pt;margin-top:-5.79686pt;mso-position-vertical-relative:text;mso-position-horizontal-relative:text;width:426.15pt;height:31.75pt;z-index:-251368448;" fillcolor="#5287C8" filled="true" stroked="false"/>
            </w:pict>
          </mc:Fallback>
        </mc:AlternateContent>
      </w:r>
      <w:bookmarkStart w:name="bookmark123" w:id="421"/>
      <w:bookmarkEnd w:id="421"/>
      <w:bookmarkStart w:name="bookmark122" w:id="422"/>
      <w:bookmarkEnd w:id="422"/>
      <w:r>
        <w:rPr>
          <w:rFonts w:ascii="FangSong" w:hAnsi="FangSong" w:eastAsia="FangSong" w:cs="FangSong"/>
          <w:sz w:val="28"/>
          <w:szCs w:val="28"/>
          <w:b/>
          <w:bCs/>
          <w:color w:val="FFFFFF"/>
          <w:spacing w:val="-5"/>
        </w:rPr>
        <w:t>典型案例</w:t>
      </w:r>
      <w:r>
        <w:rPr>
          <w:rFonts w:ascii="FangSong" w:hAnsi="FangSong" w:eastAsia="FangSong" w:cs="FangSong"/>
          <w:sz w:val="28"/>
          <w:szCs w:val="28"/>
          <w:color w:val="FFFFFF"/>
          <w:spacing w:val="-5"/>
        </w:rPr>
        <w:t xml:space="preserve"> </w:t>
      </w:r>
      <w:r>
        <w:rPr>
          <w:rFonts w:ascii="FangSong" w:hAnsi="FangSong" w:eastAsia="FangSong" w:cs="FangSong"/>
          <w:sz w:val="28"/>
          <w:szCs w:val="28"/>
          <w:b/>
          <w:bCs/>
          <w:color w:val="FFFFFF"/>
          <w:spacing w:val="-5"/>
        </w:rPr>
        <w:t>9：“</w:t>
      </w:r>
      <w:r>
        <w:rPr>
          <w:rFonts w:ascii="FangSong" w:hAnsi="FangSong" w:eastAsia="FangSong" w:cs="FangSong"/>
          <w:sz w:val="28"/>
          <w:szCs w:val="28"/>
          <w:color w:val="FFFFFF"/>
          <w:spacing w:val="-104"/>
        </w:rPr>
        <w:t xml:space="preserve"> </w:t>
      </w:r>
      <w:r>
        <w:rPr>
          <w:rFonts w:ascii="FangSong" w:hAnsi="FangSong" w:eastAsia="FangSong" w:cs="FangSong"/>
          <w:sz w:val="28"/>
          <w:szCs w:val="28"/>
          <w:b/>
          <w:bCs/>
          <w:color w:val="FFFFFF"/>
          <w:spacing w:val="-5"/>
        </w:rPr>
        <w:t>1234</w:t>
      </w:r>
      <w:r>
        <w:rPr>
          <w:rFonts w:ascii="FangSong" w:hAnsi="FangSong" w:eastAsia="FangSong" w:cs="FangSong"/>
          <w:sz w:val="28"/>
          <w:szCs w:val="28"/>
          <w:color w:val="FFFFFF"/>
          <w:spacing w:val="-104"/>
        </w:rPr>
        <w:t xml:space="preserve"> </w:t>
      </w:r>
      <w:r>
        <w:rPr>
          <w:rFonts w:ascii="FangSong" w:hAnsi="FangSong" w:eastAsia="FangSong" w:cs="FangSong"/>
          <w:sz w:val="28"/>
          <w:szCs w:val="28"/>
          <w:b/>
          <w:bCs/>
          <w:color w:val="FFFFFF"/>
          <w:spacing w:val="-5"/>
        </w:rPr>
        <w:t>”智慧校园建设</w:t>
      </w:r>
      <w:r>
        <w:rPr>
          <w:rFonts w:ascii="FangSong" w:hAnsi="FangSong" w:eastAsia="FangSong" w:cs="FangSong"/>
          <w:sz w:val="28"/>
          <w:szCs w:val="28"/>
          <w:color w:val="FFFFFF"/>
          <w:spacing w:val="-5"/>
        </w:rPr>
        <w:t xml:space="preserve"> </w:t>
      </w:r>
      <w:r>
        <w:rPr>
          <w:rFonts w:ascii="FangSong" w:hAnsi="FangSong" w:eastAsia="FangSong" w:cs="FangSong"/>
          <w:sz w:val="28"/>
          <w:szCs w:val="28"/>
          <w:b/>
          <w:bCs/>
          <w:color w:val="FFFFFF"/>
          <w:spacing w:val="-5"/>
        </w:rPr>
        <w:t>提升管理信息化水平</w:t>
      </w:r>
    </w:p>
    <w:p>
      <w:pPr>
        <w:ind w:left="690"/>
        <w:spacing w:before="202" w:line="223" w:lineRule="auto"/>
        <w:rPr>
          <w:rFonts w:ascii="FangSong" w:hAnsi="FangSong" w:eastAsia="FangSong" w:cs="FangSong"/>
          <w:sz w:val="28"/>
          <w:szCs w:val="28"/>
        </w:rPr>
      </w:pPr>
      <w:r>
        <w:rPr>
          <w:rFonts w:ascii="FangSong" w:hAnsi="FangSong" w:eastAsia="FangSong" w:cs="FangSong"/>
          <w:sz w:val="28"/>
          <w:szCs w:val="28"/>
          <w:b/>
          <w:bCs/>
          <w:spacing w:val="-6"/>
        </w:rPr>
        <w:t>一、实施背景</w:t>
      </w:r>
    </w:p>
    <w:p>
      <w:pPr>
        <w:ind w:left="118" w:right="80" w:firstLine="561"/>
        <w:spacing w:before="100" w:line="284" w:lineRule="auto"/>
        <w:jc w:val="both"/>
        <w:rPr>
          <w:rFonts w:ascii="FangSong" w:hAnsi="FangSong" w:eastAsia="FangSong" w:cs="FangSong"/>
          <w:sz w:val="28"/>
          <w:szCs w:val="28"/>
        </w:rPr>
      </w:pPr>
      <w:r>
        <w:rPr>
          <w:rFonts w:ascii="FangSong" w:hAnsi="FangSong" w:eastAsia="FangSong" w:cs="FangSong"/>
          <w:sz w:val="28"/>
          <w:szCs w:val="28"/>
          <w:spacing w:val="-5"/>
        </w:rPr>
        <w:t>《中国教育现代化2035》、《山东省教育信息化“十四五</w:t>
      </w:r>
      <w:r>
        <w:rPr>
          <w:rFonts w:ascii="FangSong" w:hAnsi="FangSong" w:eastAsia="FangSong" w:cs="FangSong"/>
          <w:sz w:val="28"/>
          <w:szCs w:val="28"/>
          <w:spacing w:val="-97"/>
        </w:rPr>
        <w:t xml:space="preserve"> </w:t>
      </w:r>
      <w:r>
        <w:rPr>
          <w:rFonts w:ascii="FangSong" w:hAnsi="FangSong" w:eastAsia="FangSong" w:cs="FangSong"/>
          <w:sz w:val="28"/>
          <w:szCs w:val="28"/>
          <w:spacing w:val="-5"/>
        </w:rPr>
        <w:t>”规划</w:t>
      </w:r>
      <w:r>
        <w:rPr>
          <w:rFonts w:ascii="FangSong" w:hAnsi="FangSong" w:eastAsia="FangSong" w:cs="FangSong"/>
          <w:sz w:val="28"/>
          <w:szCs w:val="28"/>
        </w:rPr>
        <w:t xml:space="preserve"> </w:t>
      </w:r>
      <w:r>
        <w:rPr>
          <w:rFonts w:ascii="FangSong" w:hAnsi="FangSong" w:eastAsia="FangSong" w:cs="FangSong"/>
          <w:sz w:val="28"/>
          <w:szCs w:val="28"/>
          <w:spacing w:val="-4"/>
        </w:rPr>
        <w:t>》提出要牢牢把握信息化为教育事业发展带来的重大机遇，将教育信</w:t>
      </w:r>
      <w:r>
        <w:rPr>
          <w:rFonts w:ascii="FangSong" w:hAnsi="FangSong" w:eastAsia="FangSong" w:cs="FangSong"/>
          <w:sz w:val="28"/>
          <w:szCs w:val="28"/>
          <w:spacing w:val="15"/>
        </w:rPr>
        <w:t xml:space="preserve"> </w:t>
      </w:r>
      <w:r>
        <w:rPr>
          <w:rFonts w:ascii="FangSong" w:hAnsi="FangSong" w:eastAsia="FangSong" w:cs="FangSong"/>
          <w:sz w:val="28"/>
          <w:szCs w:val="28"/>
          <w:spacing w:val="-4"/>
        </w:rPr>
        <w:t>息化作为加快推进教育现代化的重要抓手。加快学校教学、实验、科</w:t>
      </w:r>
      <w:r>
        <w:rPr>
          <w:rFonts w:ascii="FangSong" w:hAnsi="FangSong" w:eastAsia="FangSong" w:cs="FangSong"/>
          <w:sz w:val="28"/>
          <w:szCs w:val="28"/>
          <w:spacing w:val="15"/>
        </w:rPr>
        <w:t xml:space="preserve"> </w:t>
      </w:r>
      <w:r>
        <w:rPr>
          <w:rFonts w:ascii="FangSong" w:hAnsi="FangSong" w:eastAsia="FangSong" w:cs="FangSong"/>
          <w:sz w:val="28"/>
          <w:szCs w:val="28"/>
          <w:spacing w:val="-3"/>
        </w:rPr>
        <w:t>研、管理、服务等设施智能化升级，打造智慧课堂和智能校园环境，</w:t>
      </w:r>
      <w:r>
        <w:rPr>
          <w:rFonts w:ascii="FangSong" w:hAnsi="FangSong" w:eastAsia="FangSong" w:cs="FangSong"/>
          <w:sz w:val="28"/>
          <w:szCs w:val="28"/>
          <w:spacing w:val="12"/>
        </w:rPr>
        <w:t xml:space="preserve"> </w:t>
      </w:r>
      <w:r>
        <w:rPr>
          <w:rFonts w:ascii="FangSong" w:hAnsi="FangSong" w:eastAsia="FangSong" w:cs="FangSong"/>
          <w:sz w:val="28"/>
          <w:szCs w:val="28"/>
          <w:spacing w:val="-2"/>
        </w:rPr>
        <w:t>到2025年，普遍建成智慧校园。</w:t>
      </w:r>
    </w:p>
    <w:p>
      <w:pPr>
        <w:ind w:left="694"/>
        <w:spacing w:before="48" w:line="225" w:lineRule="auto"/>
        <w:rPr>
          <w:rFonts w:ascii="FangSong" w:hAnsi="FangSong" w:eastAsia="FangSong" w:cs="FangSong"/>
          <w:sz w:val="28"/>
          <w:szCs w:val="28"/>
        </w:rPr>
      </w:pPr>
      <w:r>
        <w:rPr>
          <w:rFonts w:ascii="FangSong" w:hAnsi="FangSong" w:eastAsia="FangSong" w:cs="FangSong"/>
          <w:sz w:val="28"/>
          <w:szCs w:val="28"/>
          <w:b/>
          <w:bCs/>
          <w:spacing w:val="-7"/>
        </w:rPr>
        <w:t>二、主要做法</w:t>
      </w:r>
    </w:p>
    <w:p>
      <w:pPr>
        <w:ind w:left="118" w:right="108" w:firstLine="579"/>
        <w:spacing w:before="96" w:line="281" w:lineRule="auto"/>
        <w:jc w:val="both"/>
        <w:rPr>
          <w:rFonts w:ascii="FangSong" w:hAnsi="FangSong" w:eastAsia="FangSong" w:cs="FangSong"/>
          <w:sz w:val="28"/>
          <w:szCs w:val="28"/>
        </w:rPr>
      </w:pPr>
      <w:r>
        <w:rPr>
          <w:rFonts w:ascii="FangSong" w:hAnsi="FangSong" w:eastAsia="FangSong" w:cs="FangSong"/>
          <w:sz w:val="28"/>
          <w:szCs w:val="28"/>
          <w:spacing w:val="-5"/>
        </w:rPr>
        <w:t>学校按《职业院校数字校园规范》、《智慧校园建设标准》等文</w:t>
      </w:r>
      <w:r>
        <w:rPr>
          <w:rFonts w:ascii="FangSong" w:hAnsi="FangSong" w:eastAsia="FangSong" w:cs="FangSong"/>
          <w:sz w:val="28"/>
          <w:szCs w:val="28"/>
          <w:spacing w:val="15"/>
        </w:rPr>
        <w:t xml:space="preserve"> </w:t>
      </w:r>
      <w:r>
        <w:rPr>
          <w:rFonts w:ascii="FangSong" w:hAnsi="FangSong" w:eastAsia="FangSong" w:cs="FangSong"/>
          <w:sz w:val="28"/>
          <w:szCs w:val="28"/>
          <w:spacing w:val="-5"/>
        </w:rPr>
        <w:t>件精神，制订“</w:t>
      </w:r>
      <w:r>
        <w:rPr>
          <w:rFonts w:ascii="FangSong" w:hAnsi="FangSong" w:eastAsia="FangSong" w:cs="FangSong"/>
          <w:sz w:val="28"/>
          <w:szCs w:val="28"/>
          <w:spacing w:val="-110"/>
        </w:rPr>
        <w:t xml:space="preserve"> </w:t>
      </w:r>
      <w:r>
        <w:rPr>
          <w:rFonts w:ascii="FangSong" w:hAnsi="FangSong" w:eastAsia="FangSong" w:cs="FangSong"/>
          <w:sz w:val="28"/>
          <w:szCs w:val="28"/>
          <w:spacing w:val="-5"/>
        </w:rPr>
        <w:t>1234</w:t>
      </w:r>
      <w:r>
        <w:rPr>
          <w:rFonts w:ascii="FangSong" w:hAnsi="FangSong" w:eastAsia="FangSong" w:cs="FangSong"/>
          <w:sz w:val="28"/>
          <w:szCs w:val="28"/>
          <w:spacing w:val="-103"/>
        </w:rPr>
        <w:t xml:space="preserve"> </w:t>
      </w:r>
      <w:r>
        <w:rPr>
          <w:rFonts w:ascii="FangSong" w:hAnsi="FangSong" w:eastAsia="FangSong" w:cs="FangSong"/>
          <w:sz w:val="28"/>
          <w:szCs w:val="28"/>
          <w:spacing w:val="-5"/>
        </w:rPr>
        <w:t>”智慧校园建设规划</w:t>
      </w:r>
      <w:r>
        <w:rPr>
          <w:rFonts w:ascii="FangSong" w:hAnsi="FangSong" w:eastAsia="FangSong" w:cs="FangSong"/>
          <w:sz w:val="28"/>
          <w:szCs w:val="28"/>
          <w:spacing w:val="-6"/>
        </w:rPr>
        <w:t>，全面提升学校管理信息化</w:t>
      </w:r>
      <w:r>
        <w:rPr>
          <w:rFonts w:ascii="FangSong" w:hAnsi="FangSong" w:eastAsia="FangSong" w:cs="FangSong"/>
          <w:sz w:val="28"/>
          <w:szCs w:val="28"/>
        </w:rPr>
        <w:t xml:space="preserve"> </w:t>
      </w:r>
      <w:r>
        <w:rPr>
          <w:rFonts w:ascii="FangSong" w:hAnsi="FangSong" w:eastAsia="FangSong" w:cs="FangSong"/>
          <w:sz w:val="28"/>
          <w:szCs w:val="28"/>
          <w:spacing w:val="-6"/>
        </w:rPr>
        <w:t>水平。</w:t>
      </w:r>
    </w:p>
    <w:p>
      <w:pPr>
        <w:ind w:left="118" w:right="108" w:firstLine="571"/>
        <w:spacing w:before="42" w:line="286" w:lineRule="auto"/>
        <w:jc w:val="both"/>
        <w:rPr>
          <w:rFonts w:ascii="FangSong" w:hAnsi="FangSong" w:eastAsia="FangSong" w:cs="FangSong"/>
          <w:sz w:val="28"/>
          <w:szCs w:val="28"/>
        </w:rPr>
      </w:pPr>
      <w:r>
        <w:rPr>
          <w:rFonts w:ascii="FangSong" w:hAnsi="FangSong" w:eastAsia="FangSong" w:cs="FangSong"/>
          <w:sz w:val="28"/>
          <w:szCs w:val="28"/>
          <w:spacing w:val="-1"/>
        </w:rPr>
        <w:t>一是夯实1张网，即建设高速、稳定、安全的校园基础网络环境</w:t>
      </w:r>
      <w:r>
        <w:rPr>
          <w:rFonts w:ascii="FangSong" w:hAnsi="FangSong" w:eastAsia="FangSong" w:cs="FangSong"/>
          <w:sz w:val="28"/>
          <w:szCs w:val="28"/>
          <w:spacing w:val="5"/>
        </w:rPr>
        <w:t xml:space="preserve"> </w:t>
      </w:r>
      <w:r>
        <w:rPr>
          <w:rFonts w:ascii="FangSong" w:hAnsi="FangSong" w:eastAsia="FangSong" w:cs="FangSong"/>
          <w:sz w:val="28"/>
          <w:szCs w:val="28"/>
          <w:spacing w:val="-3"/>
        </w:rPr>
        <w:t>。二是抓好2条线，即数字化应用系统要服</w:t>
      </w:r>
      <w:r>
        <w:rPr>
          <w:rFonts w:ascii="FangSong" w:hAnsi="FangSong" w:eastAsia="FangSong" w:cs="FangSong"/>
          <w:sz w:val="28"/>
          <w:szCs w:val="28"/>
          <w:spacing w:val="-4"/>
        </w:rPr>
        <w:t>务教师、服务学生2条主线</w:t>
      </w:r>
      <w:r>
        <w:rPr>
          <w:rFonts w:ascii="FangSong" w:hAnsi="FangSong" w:eastAsia="FangSong" w:cs="FangSong"/>
          <w:sz w:val="28"/>
          <w:szCs w:val="28"/>
        </w:rPr>
        <w:t xml:space="preserve"> </w:t>
      </w:r>
      <w:r>
        <w:rPr>
          <w:rFonts w:ascii="FangSong" w:hAnsi="FangSong" w:eastAsia="FangSong" w:cs="FangSong"/>
          <w:sz w:val="28"/>
          <w:szCs w:val="28"/>
          <w:spacing w:val="-1"/>
        </w:rPr>
        <w:t>。三是促进3融通，即促进教学管理与学生管理相融通，安防监控系</w:t>
      </w:r>
      <w:r>
        <w:rPr>
          <w:rFonts w:ascii="FangSong" w:hAnsi="FangSong" w:eastAsia="FangSong" w:cs="FangSong"/>
          <w:sz w:val="28"/>
          <w:szCs w:val="28"/>
          <w:spacing w:val="12"/>
        </w:rPr>
        <w:t xml:space="preserve"> </w:t>
      </w:r>
      <w:r>
        <w:rPr>
          <w:rFonts w:ascii="FangSong" w:hAnsi="FangSong" w:eastAsia="FangSong" w:cs="FangSong"/>
          <w:sz w:val="28"/>
          <w:szCs w:val="28"/>
          <w:spacing w:val="-4"/>
        </w:rPr>
        <w:t>统与教学管理、学生管理相融通，学校管理与家长服务相融通。四是</w:t>
      </w:r>
      <w:r>
        <w:rPr>
          <w:rFonts w:ascii="FangSong" w:hAnsi="FangSong" w:eastAsia="FangSong" w:cs="FangSong"/>
          <w:sz w:val="28"/>
          <w:szCs w:val="28"/>
          <w:spacing w:val="15"/>
        </w:rPr>
        <w:t xml:space="preserve"> </w:t>
      </w:r>
      <w:r>
        <w:rPr>
          <w:rFonts w:ascii="FangSong" w:hAnsi="FangSong" w:eastAsia="FangSong" w:cs="FangSong"/>
          <w:sz w:val="28"/>
          <w:szCs w:val="28"/>
          <w:spacing w:val="-1"/>
        </w:rPr>
        <w:t>汇总4面屏，即学校大数据中心信息分析大屏：学校整体概况屏、课</w:t>
      </w:r>
      <w:r>
        <w:rPr>
          <w:rFonts w:ascii="FangSong" w:hAnsi="FangSong" w:eastAsia="FangSong" w:cs="FangSong"/>
          <w:sz w:val="28"/>
          <w:szCs w:val="28"/>
          <w:spacing w:val="12"/>
        </w:rPr>
        <w:t xml:space="preserve"> </w:t>
      </w:r>
      <w:r>
        <w:rPr>
          <w:rFonts w:ascii="FangSong" w:hAnsi="FangSong" w:eastAsia="FangSong" w:cs="FangSong"/>
          <w:sz w:val="28"/>
          <w:szCs w:val="28"/>
          <w:spacing w:val="-4"/>
        </w:rPr>
        <w:t>堂活动监测屏、资源建设屏、师生活跃监测屏，为学校科学决策提供</w:t>
      </w:r>
      <w:r>
        <w:rPr>
          <w:rFonts w:ascii="FangSong" w:hAnsi="FangSong" w:eastAsia="FangSong" w:cs="FangSong"/>
          <w:sz w:val="28"/>
          <w:szCs w:val="28"/>
          <w:spacing w:val="15"/>
        </w:rPr>
        <w:t xml:space="preserve"> </w:t>
      </w:r>
      <w:r>
        <w:rPr>
          <w:rFonts w:ascii="FangSong" w:hAnsi="FangSong" w:eastAsia="FangSong" w:cs="FangSong"/>
          <w:sz w:val="28"/>
          <w:szCs w:val="28"/>
          <w:spacing w:val="-4"/>
        </w:rPr>
        <w:t>数据支撑。</w:t>
      </w:r>
    </w:p>
    <w:p>
      <w:pPr>
        <w:ind w:left="693"/>
        <w:spacing w:before="43" w:line="223" w:lineRule="auto"/>
        <w:rPr>
          <w:rFonts w:ascii="FangSong" w:hAnsi="FangSong" w:eastAsia="FangSong" w:cs="FangSong"/>
          <w:sz w:val="28"/>
          <w:szCs w:val="28"/>
        </w:rPr>
      </w:pPr>
      <w:r>
        <w:rPr>
          <w:rFonts w:ascii="FangSong" w:hAnsi="FangSong" w:eastAsia="FangSong" w:cs="FangSong"/>
          <w:sz w:val="28"/>
          <w:szCs w:val="28"/>
          <w:b/>
          <w:bCs/>
          <w:spacing w:val="-7"/>
        </w:rPr>
        <w:t>三、成果成效</w:t>
      </w:r>
    </w:p>
    <w:p>
      <w:pPr>
        <w:ind w:left="127" w:right="108" w:firstLine="563"/>
        <w:spacing w:before="106" w:line="279" w:lineRule="auto"/>
        <w:jc w:val="both"/>
        <w:rPr>
          <w:rFonts w:ascii="FangSong" w:hAnsi="FangSong" w:eastAsia="FangSong" w:cs="FangSong"/>
          <w:sz w:val="28"/>
          <w:szCs w:val="28"/>
        </w:rPr>
      </w:pPr>
      <w:r>
        <w:rPr>
          <w:rFonts w:ascii="FangSong" w:hAnsi="FangSong" w:eastAsia="FangSong" w:cs="FangSong"/>
          <w:sz w:val="28"/>
          <w:szCs w:val="28"/>
          <w:spacing w:val="-4"/>
        </w:rPr>
        <w:t>一是建设了9门校级精品资源课程。二是建设了4门省级精品资源</w:t>
      </w:r>
      <w:r>
        <w:rPr>
          <w:rFonts w:ascii="FangSong" w:hAnsi="FangSong" w:eastAsia="FangSong" w:cs="FangSong"/>
          <w:sz w:val="28"/>
          <w:szCs w:val="28"/>
        </w:rPr>
        <w:t xml:space="preserve"> </w:t>
      </w:r>
      <w:r>
        <w:rPr>
          <w:rFonts w:ascii="FangSong" w:hAnsi="FangSong" w:eastAsia="FangSong" w:cs="FangSong"/>
          <w:sz w:val="28"/>
          <w:szCs w:val="28"/>
          <w:spacing w:val="-1"/>
        </w:rPr>
        <w:t>共享课。三是荣获省信息化教学能力大赛三等奖2个，市信息化教学</w:t>
      </w:r>
      <w:r>
        <w:rPr>
          <w:rFonts w:ascii="FangSong" w:hAnsi="FangSong" w:eastAsia="FangSong" w:cs="FangSong"/>
          <w:sz w:val="28"/>
          <w:szCs w:val="28"/>
          <w:spacing w:val="5"/>
        </w:rPr>
        <w:t xml:space="preserve"> </w:t>
      </w:r>
      <w:r>
        <w:rPr>
          <w:rFonts w:ascii="FangSong" w:hAnsi="FangSong" w:eastAsia="FangSong" w:cs="FangSong"/>
          <w:sz w:val="28"/>
          <w:szCs w:val="28"/>
          <w:spacing w:val="-3"/>
        </w:rPr>
        <w:t>能力大赛三等奖8个。</w:t>
      </w:r>
    </w:p>
    <w:p>
      <w:pPr>
        <w:spacing w:line="325" w:lineRule="auto"/>
        <w:rPr>
          <w:rFonts w:ascii="Arial"/>
          <w:sz w:val="21"/>
        </w:rPr>
      </w:pPr>
      <w:r/>
    </w:p>
    <w:p>
      <w:pPr>
        <w:ind w:left="540"/>
        <w:spacing w:before="91" w:line="223" w:lineRule="auto"/>
        <w:outlineLvl w:val="1"/>
        <w:rPr>
          <w:rFonts w:ascii="SimHei" w:hAnsi="SimHei" w:eastAsia="SimHei" w:cs="SimHei"/>
          <w:sz w:val="28"/>
          <w:szCs w:val="28"/>
        </w:rPr>
      </w:pPr>
      <w:bookmarkStart w:name="bookmark72" w:id="423"/>
      <w:bookmarkEnd w:id="423"/>
      <w:bookmarkStart w:name="bookmark71" w:id="424"/>
      <w:bookmarkEnd w:id="424"/>
      <w:r>
        <w:rPr>
          <w:rFonts w:ascii="SimHei" w:hAnsi="SimHei" w:eastAsia="SimHei" w:cs="SimHei"/>
          <w:sz w:val="28"/>
          <w:szCs w:val="28"/>
          <w:spacing w:val="-2"/>
        </w:rPr>
        <w:t>7.8</w:t>
      </w:r>
      <w:r>
        <w:rPr>
          <w:rFonts w:ascii="SimHei" w:hAnsi="SimHei" w:eastAsia="SimHei" w:cs="SimHei"/>
          <w:sz w:val="28"/>
          <w:szCs w:val="28"/>
          <w:spacing w:val="-2"/>
        </w:rPr>
        <w:t xml:space="preserve"> </w:t>
      </w:r>
      <w:r>
        <w:rPr>
          <w:rFonts w:ascii="SimHei" w:hAnsi="SimHei" w:eastAsia="SimHei" w:cs="SimHei"/>
          <w:sz w:val="28"/>
          <w:szCs w:val="28"/>
          <w:spacing w:val="-2"/>
        </w:rPr>
        <w:t>经费投入</w:t>
      </w:r>
    </w:p>
    <w:p>
      <w:pPr>
        <w:pStyle w:val="BodyText"/>
        <w:ind w:left="125" w:right="294" w:firstLine="555"/>
        <w:spacing w:before="24" w:line="230" w:lineRule="auto"/>
        <w:rPr/>
      </w:pPr>
      <w:r>
        <w:rPr/>
        <w:t>2023年至2024学年，学校办学收入3150</w:t>
      </w:r>
      <w:r>
        <w:rPr>
          <w:spacing w:val="-1"/>
        </w:rPr>
        <w:t>.83万元，支出3878.62</w:t>
      </w:r>
      <w:r>
        <w:rPr/>
        <w:t xml:space="preserve"> </w:t>
      </w:r>
      <w:r>
        <w:rPr>
          <w:spacing w:val="-6"/>
        </w:rPr>
        <w:t>万元。</w:t>
      </w:r>
    </w:p>
    <w:p>
      <w:pPr>
        <w:pStyle w:val="BodyText"/>
        <w:ind w:left="679"/>
        <w:spacing w:before="27" w:line="221" w:lineRule="auto"/>
        <w:rPr/>
      </w:pPr>
      <w:r>
        <w:rPr>
          <w:spacing w:val="-4"/>
        </w:rPr>
        <w:t>其中：</w:t>
      </w:r>
    </w:p>
    <w:p>
      <w:pPr>
        <w:pStyle w:val="BodyText"/>
        <w:ind w:left="121" w:right="154" w:firstLine="577"/>
        <w:spacing w:before="32" w:line="232" w:lineRule="auto"/>
        <w:rPr/>
      </w:pPr>
      <w:r>
        <w:rPr>
          <w:spacing w:val="-1"/>
        </w:rPr>
        <w:t>1、公务经费情况：本学年曲阜市财政局按照在职在编</w:t>
      </w:r>
      <w:r>
        <w:rPr>
          <w:spacing w:val="-2"/>
        </w:rPr>
        <w:t>人员年均</w:t>
      </w:r>
      <w:r>
        <w:rPr/>
        <w:t xml:space="preserve"> </w:t>
      </w:r>
      <w:r>
        <w:rPr>
          <w:spacing w:val="-1"/>
        </w:rPr>
        <w:t>拨付公务经费0.00 万元。在职在编人员工资、津贴等由财政局直接</w:t>
      </w:r>
      <w:r>
        <w:rPr>
          <w:spacing w:val="18"/>
        </w:rPr>
        <w:t xml:space="preserve"> </w:t>
      </w:r>
      <w:r>
        <w:rPr>
          <w:spacing w:val="-1"/>
        </w:rPr>
        <w:t>发放到职工个人，相关社会保障费直接划拨相关账户。</w:t>
      </w:r>
    </w:p>
    <w:p>
      <w:pPr>
        <w:spacing w:line="232" w:lineRule="auto"/>
        <w:sectPr>
          <w:headerReference w:type="default" r:id="rId109"/>
          <w:footerReference w:type="default" r:id="rId179"/>
          <w:pgSz w:w="11906" w:h="16839"/>
          <w:pgMar w:top="1451" w:right="1690" w:bottom="1174" w:left="1691" w:header="1153" w:footer="1007" w:gutter="0"/>
        </w:sectPr>
        <w:rPr/>
      </w:pPr>
    </w:p>
    <w:p>
      <w:pPr>
        <w:spacing w:line="343" w:lineRule="auto"/>
        <w:rPr>
          <w:rFonts w:ascii="Arial"/>
          <w:sz w:val="21"/>
        </w:rPr>
      </w:pPr>
      <w:r/>
    </w:p>
    <w:p>
      <w:pPr>
        <w:spacing w:line="344" w:lineRule="auto"/>
        <w:rPr>
          <w:rFonts w:ascii="Arial"/>
          <w:sz w:val="21"/>
        </w:rPr>
      </w:pPr>
      <w:r/>
    </w:p>
    <w:p>
      <w:pPr>
        <w:ind w:left="415"/>
        <w:spacing w:before="77" w:line="184" w:lineRule="auto"/>
        <w:rPr>
          <w:rFonts w:ascii="Microsoft YaHei" w:hAnsi="Microsoft YaHei" w:eastAsia="Microsoft YaHei" w:cs="Microsoft YaHei"/>
          <w:sz w:val="18"/>
          <w:szCs w:val="18"/>
        </w:rPr>
      </w:pPr>
      <w:r>
        <w:pict>
          <v:shape id="_x0000_s102" style="position:absolute;margin-left:20.18pt;margin-top:16.6723pt;mso-position-vertical-relative:text;mso-position-horizontal-relative:text;width:415.3pt;height:0.5pt;z-index:251958272;"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p>
      <w:pPr>
        <w:pStyle w:val="BodyText"/>
        <w:ind w:left="414" w:right="187" w:firstLine="562"/>
        <w:spacing w:before="71" w:line="237" w:lineRule="auto"/>
        <w:rPr/>
      </w:pPr>
      <w:r>
        <w:rPr>
          <w:spacing w:val="-3"/>
        </w:rPr>
        <w:t>2、生均公用经费拨付情况：本学年拨付429</w:t>
      </w:r>
      <w:r>
        <w:rPr>
          <w:spacing w:val="-4"/>
        </w:rPr>
        <w:t>6人生均公用经费640</w:t>
      </w:r>
      <w:r>
        <w:rPr/>
        <w:t xml:space="preserve"> </w:t>
      </w:r>
      <w:r>
        <w:rPr>
          <w:spacing w:val="-3"/>
        </w:rPr>
        <w:t>万元，拨付标准为1489.75元/生/学年。其中2023年9月拨付生均公用</w:t>
      </w:r>
      <w:r>
        <w:rPr>
          <w:spacing w:val="5"/>
        </w:rPr>
        <w:t xml:space="preserve"> </w:t>
      </w:r>
      <w:r>
        <w:rPr/>
        <w:t>经费50万元，2023年11月拨付生均公用经费150万</w:t>
      </w:r>
      <w:r>
        <w:rPr>
          <w:spacing w:val="-1"/>
        </w:rPr>
        <w:t>元，2023年12月拨</w:t>
      </w:r>
      <w:r>
        <w:rPr/>
        <w:t xml:space="preserve"> </w:t>
      </w:r>
      <w:r>
        <w:rPr>
          <w:spacing w:val="-3"/>
        </w:rPr>
        <w:t>付生均公用经费40万元，2024年1月拨付生均公用经费150万元，2024</w:t>
      </w:r>
      <w:r>
        <w:rPr>
          <w:spacing w:val="4"/>
        </w:rPr>
        <w:t xml:space="preserve"> </w:t>
      </w:r>
      <w:r>
        <w:rPr>
          <w:spacing w:val="-3"/>
        </w:rPr>
        <w:t>年3月拨付生均公用经费50万元，2024年4月拨付生均公用经费50万元</w:t>
      </w:r>
      <w:r>
        <w:rPr/>
        <w:t xml:space="preserve"> </w:t>
      </w:r>
      <w:r>
        <w:rPr>
          <w:spacing w:val="-3"/>
        </w:rPr>
        <w:t>, 2024年5月拨付生均公用经费50万元，2024年6月拨付生均公用经费</w:t>
      </w:r>
      <w:r>
        <w:rPr>
          <w:spacing w:val="5"/>
        </w:rPr>
        <w:t xml:space="preserve"> </w:t>
      </w:r>
      <w:r>
        <w:rPr>
          <w:spacing w:val="-1"/>
        </w:rPr>
        <w:t>50万元。2024年7月拨付生均公用经费50万元。</w:t>
      </w:r>
    </w:p>
    <w:p>
      <w:pPr>
        <w:pStyle w:val="BodyText"/>
        <w:ind w:left="979"/>
        <w:spacing w:before="28" w:line="220" w:lineRule="auto"/>
        <w:rPr/>
      </w:pPr>
      <w:r>
        <w:rPr>
          <w:spacing w:val="-1"/>
        </w:rPr>
        <w:t>3、项目投入情况：质量教育提升项目资金0.00万元。</w:t>
      </w:r>
    </w:p>
    <w:p>
      <w:pPr>
        <w:spacing w:line="300" w:lineRule="auto"/>
        <w:rPr>
          <w:rFonts w:ascii="Arial"/>
          <w:sz w:val="21"/>
        </w:rPr>
      </w:pPr>
      <w:r/>
    </w:p>
    <w:p>
      <w:pPr>
        <w:ind w:left="3306"/>
        <w:spacing w:before="91" w:line="224" w:lineRule="auto"/>
        <w:outlineLvl w:val="0"/>
        <w:rPr>
          <w:rFonts w:ascii="SimHei" w:hAnsi="SimHei" w:eastAsia="SimHei" w:cs="SimHei"/>
          <w:sz w:val="28"/>
          <w:szCs w:val="28"/>
        </w:rPr>
      </w:pPr>
      <w:bookmarkStart w:name="bookmark104" w:id="425"/>
      <w:bookmarkEnd w:id="425"/>
      <w:bookmarkStart w:name="bookmark103" w:id="426"/>
      <w:bookmarkEnd w:id="426"/>
      <w:r>
        <w:rPr>
          <w:rFonts w:ascii="SimHei" w:hAnsi="SimHei" w:eastAsia="SimHei" w:cs="SimHei"/>
          <w:sz w:val="28"/>
          <w:szCs w:val="28"/>
          <w:b/>
          <w:bCs/>
          <w:spacing w:val="-4"/>
        </w:rPr>
        <w:t>表</w:t>
      </w:r>
      <w:r>
        <w:rPr>
          <w:rFonts w:ascii="SimHei" w:hAnsi="SimHei" w:eastAsia="SimHei" w:cs="SimHei"/>
          <w:sz w:val="28"/>
          <w:szCs w:val="28"/>
          <w:spacing w:val="-4"/>
        </w:rPr>
        <w:t xml:space="preserve"> </w:t>
      </w:r>
      <w:r>
        <w:rPr>
          <w:rFonts w:ascii="SimHei" w:hAnsi="SimHei" w:eastAsia="SimHei" w:cs="SimHei"/>
          <w:sz w:val="28"/>
          <w:szCs w:val="28"/>
          <w:b/>
          <w:bCs/>
          <w:spacing w:val="-4"/>
        </w:rPr>
        <w:t>7-1：收支汇总表</w:t>
      </w:r>
    </w:p>
    <w:p>
      <w:pPr>
        <w:spacing w:before="139"/>
        <w:rPr/>
      </w:pPr>
      <w:r/>
    </w:p>
    <w:tbl>
      <w:tblPr>
        <w:tblStyle w:val="TableNormal"/>
        <w:tblW w:w="8884" w:type="dxa"/>
        <w:tblInd w:w="7" w:type="dxa"/>
        <w:tblLayout w:type="fixed"/>
        <w:tblBorders>
          <w:left w:val="single" w:color="4874CB" w:sz="6" w:space="0"/>
          <w:bottom w:val="single" w:color="4874CB" w:sz="6" w:space="0"/>
          <w:right w:val="single" w:color="4874CB" w:sz="6" w:space="0"/>
          <w:top w:val="single" w:color="4874CB" w:sz="6" w:space="0"/>
        </w:tblBorders>
      </w:tblPr>
      <w:tblGrid>
        <w:gridCol w:w="8884"/>
      </w:tblGrid>
      <w:tr>
        <w:trPr>
          <w:trHeight w:val="4422" w:hRule="atLeast"/>
        </w:trPr>
        <w:tc>
          <w:tcPr>
            <w:tcW w:w="8884" w:type="dxa"/>
            <w:vAlign w:val="top"/>
          </w:tcPr>
          <w:p>
            <w:pPr>
              <w:pStyle w:val="TableText"/>
              <w:ind w:left="5496"/>
              <w:spacing w:before="152" w:line="159" w:lineRule="auto"/>
              <w:rPr/>
            </w:pPr>
            <w:r>
              <w:pict>
                <v:shape id="_x0000_s104" style="position:absolute;margin-left:140.88pt;margin-top:19.379pt;mso-position-vertical-relative:text;mso-position-horizontal-relative:text;width:201.9pt;height:1pt;z-index:251964416;" filled="false" strokecolor="#4874CB" strokeweight="0.96pt" coordsize="4037,20" coordorigin="0,0" path="m0,9l4037,9e">
                  <v:stroke joinstyle="bevel" miterlimit="2"/>
                </v:shape>
              </w:pict>
            </w:r>
            <w:r>
              <w:pict>
                <v:shape id="_x0000_s106" style="position:absolute;margin-left:172.882pt;margin-top:6.60104pt;mso-position-vertical-relative:text;mso-position-horizontal-relative:text;width:37.55pt;height:16.3pt;z-index:251961344;" filled="false" stroked="false" type="#_x0000_t202">
                  <v:fill on="false"/>
                  <v:stroke on="false"/>
                  <v:path/>
                  <v:imagedata o:title=""/>
                  <o:lock v:ext="edit" aspectratio="false"/>
                  <v:textbox inset="0mm,0mm,0mm,0mm">
                    <w:txbxContent>
                      <w:p>
                        <w:pPr>
                          <w:pStyle w:val="TableText"/>
                          <w:ind w:left="20"/>
                          <w:spacing w:before="20" w:line="219" w:lineRule="auto"/>
                          <w:rPr/>
                        </w:pPr>
                        <w:r>
                          <w:rPr>
                            <w:b/>
                            <w:bCs/>
                            <w:color w:val="FFFFFF"/>
                            <w:spacing w:val="-5"/>
                          </w:rPr>
                          <w:t>2023年</w:t>
                        </w:r>
                      </w:p>
                    </w:txbxContent>
                  </v:textbox>
                </v:shape>
              </w:pict>
            </w:r>
            <w:r>
              <w:drawing>
                <wp:anchor distT="0" distB="0" distL="0" distR="0" simplePos="0" relativeHeight="251956224" behindDoc="1" locked="0" layoutInCell="1" allowOverlap="1">
                  <wp:simplePos x="0" y="0"/>
                  <wp:positionH relativeFrom="column">
                    <wp:posOffset>1650</wp:posOffset>
                  </wp:positionH>
                  <wp:positionV relativeFrom="paragraph">
                    <wp:posOffset>1638</wp:posOffset>
                  </wp:positionV>
                  <wp:extent cx="5629275" cy="500380"/>
                  <wp:effectExtent l="0" t="0" r="0" b="0"/>
                  <wp:wrapNone/>
                  <wp:docPr id="226" name="IM 226"/>
                  <wp:cNvGraphicFramePr/>
                  <a:graphic>
                    <a:graphicData uri="http://schemas.openxmlformats.org/drawingml/2006/picture">
                      <pic:pic>
                        <pic:nvPicPr>
                          <pic:cNvPr id="226" name="IM 226"/>
                          <pic:cNvPicPr/>
                        </pic:nvPicPr>
                        <pic:blipFill>
                          <a:blip r:embed="rId181"/>
                          <a:stretch>
                            <a:fillRect/>
                          </a:stretch>
                        </pic:blipFill>
                        <pic:spPr>
                          <a:xfrm rot="0">
                            <a:off x="0" y="0"/>
                            <a:ext cx="5629275" cy="500380"/>
                          </a:xfrm>
                          <a:prstGeom prst="rect">
                            <a:avLst/>
                          </a:prstGeom>
                        </pic:spPr>
                      </pic:pic>
                    </a:graphicData>
                  </a:graphic>
                </wp:anchor>
              </w:drawing>
            </w:r>
            <w:r>
              <w:pict>
                <v:shape id="_x0000_s108" style="position:absolute;margin-left:-443.32pt;margin-top:39.5501pt;mso-position-vertical-relative:top-margin-area;mso-position-horizontal-relative:right-margin-area;width:47.45pt;height:181.5pt;z-index:-251359232;" fillcolor="#DBE3F4" filled="true" stroked="false" type="#_x0000_t202">
                  <v:fill on="true"/>
                  <v:stroke on="false"/>
                  <v:path/>
                  <v:imagedata o:title=""/>
                  <o:lock v:ext="edit" aspectratio="false"/>
                  <v:textbox inset="0mm,0mm,0mm,0mm" style="layout-flow:vertical-ideographic;">
                    <w:txbxContent>
                      <w:p>
                        <w:pPr>
                          <w:spacing w:line="269" w:lineRule="auto"/>
                          <w:rPr>
                            <w:rFonts w:ascii="Arial"/>
                            <w:sz w:val="21"/>
                          </w:rPr>
                        </w:pPr>
                        <w:r/>
                      </w:p>
                      <w:p>
                        <w:pPr>
                          <w:pStyle w:val="TableText"/>
                          <w:ind w:left="1023"/>
                          <w:spacing w:before="80" w:line="229" w:lineRule="auto"/>
                          <w:rPr/>
                        </w:pPr>
                        <w:r>
                          <w:rPr>
                            <w:b/>
                            <w:bCs/>
                            <w:color w:val="08090C"/>
                            <w:spacing w:val="-73"/>
                            <w:w w:val="39"/>
                          </w:rPr>
                          <w:t>一</w:t>
                        </w:r>
                        <w:r>
                          <w:rPr>
                            <w:color w:val="08090C"/>
                            <w:spacing w:val="2"/>
                          </w:rPr>
                          <w:t xml:space="preserve">                </w:t>
                        </w:r>
                        <w:r>
                          <w:rPr>
                            <w:b/>
                            <w:bCs/>
                            <w:color w:val="08090C"/>
                            <w:spacing w:val="-2"/>
                          </w:rPr>
                          <w:t>二</w:t>
                        </w:r>
                      </w:p>
                    </w:txbxContent>
                  </v:textbox>
                </v:shape>
              </w:pict>
            </w:r>
            <w:r>
              <w:pict>
                <v:shape id="_x0000_s110" style="position:absolute;margin-left:-385.745pt;margin-top:45.8621pt;mso-position-vertical-relative:top-margin-area;mso-position-horizontal-relative:right-margin-area;width:73.5pt;height:157.45pt;z-index:251959296;" filled="false" stroked="false" type="#_x0000_t202">
                  <v:fill on="false"/>
                  <v:stroke on="false"/>
                  <v:path/>
                  <v:imagedata o:title=""/>
                  <o:lock v:ext="edit" aspectratio="false"/>
                  <v:textbox inset="0mm,0mm,0mm,0mm">
                    <w:txbxContent>
                      <w:p>
                        <w:pPr>
                          <w:pStyle w:val="TableText"/>
                          <w:ind w:left="258" w:right="20" w:hanging="239"/>
                          <w:spacing w:before="19" w:line="297" w:lineRule="auto"/>
                          <w:rPr/>
                        </w:pPr>
                        <w:r>
                          <w:rPr>
                            <w:spacing w:val="-2"/>
                          </w:rPr>
                          <w:t>财政拨款收入</w:t>
                        </w:r>
                        <w:r>
                          <w:rPr/>
                          <w:t xml:space="preserve"> </w:t>
                        </w:r>
                        <w:r>
                          <w:rPr>
                            <w:spacing w:val="-3"/>
                          </w:rPr>
                          <w:t>事业收入</w:t>
                        </w:r>
                      </w:p>
                      <w:p>
                        <w:pPr>
                          <w:pStyle w:val="TableText"/>
                          <w:ind w:left="259" w:right="20" w:hanging="239"/>
                          <w:spacing w:before="34" w:line="297" w:lineRule="auto"/>
                          <w:rPr/>
                        </w:pPr>
                        <w:r>
                          <w:rPr>
                            <w:spacing w:val="-2"/>
                          </w:rPr>
                          <w:t>上级补助收入</w:t>
                        </w:r>
                        <w:r>
                          <w:rPr/>
                          <w:t xml:space="preserve"> </w:t>
                        </w:r>
                        <w:r>
                          <w:rPr>
                            <w:spacing w:val="-3"/>
                          </w:rPr>
                          <w:t>利息收入</w:t>
                        </w:r>
                      </w:p>
                      <w:p>
                        <w:pPr>
                          <w:pStyle w:val="TableText"/>
                          <w:ind w:left="260"/>
                          <w:spacing w:before="34" w:line="219" w:lineRule="auto"/>
                          <w:rPr/>
                        </w:pPr>
                        <w:r>
                          <w:rPr>
                            <w:spacing w:val="-3"/>
                          </w:rPr>
                          <w:t>其他收入</w:t>
                        </w:r>
                      </w:p>
                      <w:p>
                        <w:pPr>
                          <w:pStyle w:val="TableText"/>
                          <w:ind w:left="500"/>
                          <w:spacing w:before="117" w:line="221" w:lineRule="auto"/>
                          <w:rPr/>
                        </w:pPr>
                        <w:r>
                          <w:rPr>
                            <w:spacing w:val="-6"/>
                          </w:rPr>
                          <w:t>合计</w:t>
                        </w:r>
                      </w:p>
                      <w:p>
                        <w:pPr>
                          <w:spacing w:line="438" w:lineRule="auto"/>
                          <w:rPr>
                            <w:rFonts w:ascii="Arial"/>
                            <w:sz w:val="21"/>
                          </w:rPr>
                        </w:pPr>
                        <w:r/>
                      </w:p>
                      <w:p>
                        <w:pPr>
                          <w:pStyle w:val="TableText"/>
                          <w:ind w:left="500"/>
                          <w:spacing w:before="79" w:line="220" w:lineRule="auto"/>
                          <w:rPr/>
                        </w:pPr>
                        <w:r>
                          <w:rPr>
                            <w:spacing w:val="-6"/>
                          </w:rPr>
                          <w:t>支出</w:t>
                        </w:r>
                      </w:p>
                    </w:txbxContent>
                  </v:textbox>
                </v:shape>
              </w:pict>
            </w:r>
            <w:r>
              <w:pict>
                <v:shape id="_x0000_s112" style="position:absolute;margin-left:-284.824pt;margin-top:44.47pt;mso-position-vertical-relative:top-margin-area;mso-position-horizontal-relative:right-margin-area;width:78.8pt;height:154.95pt;z-index:251962368;" filled="false" stroked="false" type="#_x0000_t202">
                  <v:fill on="false"/>
                  <v:stroke on="false"/>
                  <v:path/>
                  <v:imagedata o:title=""/>
                  <o:lock v:ext="edit" aspectratio="false"/>
                  <v:textbox inset="0mm,0mm,0mm,0mm">
                    <w:txbxContent>
                      <w:p>
                        <w:pPr>
                          <w:pStyle w:val="TableText"/>
                          <w:ind w:left="727" w:right="20" w:hanging="345"/>
                          <w:spacing w:before="18" w:line="313" w:lineRule="auto"/>
                          <w:jc w:val="right"/>
                          <w:rPr/>
                        </w:pPr>
                        <w:r>
                          <w:rPr>
                            <w:spacing w:val="-3"/>
                          </w:rPr>
                          <w:t>10547159.3</w:t>
                        </w:r>
                        <w:r>
                          <w:rPr>
                            <w:spacing w:val="1"/>
                          </w:rPr>
                          <w:t xml:space="preserve"> </w:t>
                        </w:r>
                        <w:r>
                          <w:rPr>
                            <w:spacing w:val="17"/>
                          </w:rPr>
                          <w:t>214000</w:t>
                        </w:r>
                        <w:r>
                          <w:rPr>
                            <w:spacing w:val="4"/>
                          </w:rPr>
                          <w:t xml:space="preserve"> </w:t>
                        </w:r>
                        <w:r>
                          <w:rPr>
                            <w:spacing w:val="-2"/>
                          </w:rPr>
                          <w:t>3446000</w:t>
                        </w:r>
                        <w:r>
                          <w:rPr/>
                          <w:t xml:space="preserve"> </w:t>
                        </w:r>
                        <w:r>
                          <w:rPr>
                            <w:spacing w:val="-2"/>
                          </w:rPr>
                          <w:t>2482.82</w:t>
                        </w:r>
                      </w:p>
                      <w:p>
                        <w:pPr>
                          <w:pStyle w:val="TableText"/>
                          <w:ind w:left="424"/>
                          <w:spacing w:before="52" w:line="183" w:lineRule="auto"/>
                          <w:rPr/>
                        </w:pPr>
                        <w:r>
                          <w:rPr>
                            <w:spacing w:val="-3"/>
                          </w:rPr>
                          <w:t>0.00</w:t>
                        </w:r>
                      </w:p>
                      <w:p>
                        <w:pPr>
                          <w:pStyle w:val="TableText"/>
                          <w:ind w:left="20"/>
                          <w:spacing w:before="164" w:line="184" w:lineRule="auto"/>
                          <w:rPr/>
                        </w:pPr>
                        <w:r>
                          <w:rPr>
                            <w:spacing w:val="-3"/>
                          </w:rPr>
                          <w:t>10690681.48</w:t>
                        </w:r>
                      </w:p>
                      <w:p>
                        <w:pPr>
                          <w:spacing w:line="419" w:lineRule="auto"/>
                          <w:rPr>
                            <w:rFonts w:ascii="Arial"/>
                            <w:sz w:val="21"/>
                          </w:rPr>
                        </w:pPr>
                        <w:r/>
                      </w:p>
                      <w:p>
                        <w:pPr>
                          <w:pStyle w:val="TableText"/>
                          <w:ind w:right="20"/>
                          <w:spacing w:before="78" w:line="184" w:lineRule="auto"/>
                          <w:jc w:val="right"/>
                          <w:rPr/>
                        </w:pPr>
                        <w:r>
                          <w:rPr>
                            <w:spacing w:val="-3"/>
                          </w:rPr>
                          <w:t>15350861.78</w:t>
                        </w:r>
                      </w:p>
                    </w:txbxContent>
                  </v:textbox>
                </v:shape>
              </w:pict>
            </w:r>
            <w:r>
              <w:pict>
                <v:shape id="_x0000_s114" style="position:absolute;margin-left:-83.608pt;margin-top:47.7581pt;mso-position-vertical-relative:top-margin-area;mso-position-horizontal-relative:right-margin-area;width:67.4pt;height:155.05pt;z-index:251963392;" filled="false" stroked="false" type="#_x0000_t202">
                  <v:fill on="false"/>
                  <v:stroke on="false"/>
                  <v:path/>
                  <v:imagedata o:title=""/>
                  <o:lock v:ext="edit" aspectratio="false"/>
                  <v:textbox inset="0mm,0mm,0mm,0mm">
                    <w:txbxContent>
                      <w:p>
                        <w:pPr>
                          <w:pStyle w:val="TableText"/>
                          <w:ind w:left="20"/>
                          <w:spacing w:before="20" w:line="183" w:lineRule="auto"/>
                          <w:rPr/>
                        </w:pPr>
                        <w:r>
                          <w:rPr>
                            <w:spacing w:val="-2"/>
                          </w:rPr>
                          <w:t>29567234.84</w:t>
                        </w:r>
                      </w:p>
                      <w:p>
                        <w:pPr>
                          <w:pStyle w:val="TableText"/>
                          <w:ind w:left="320"/>
                          <w:spacing w:before="163" w:line="184" w:lineRule="auto"/>
                          <w:rPr/>
                        </w:pPr>
                        <w:r>
                          <w:rPr>
                            <w:spacing w:val="-3"/>
                          </w:rPr>
                          <w:t>214000</w:t>
                        </w:r>
                      </w:p>
                      <w:p>
                        <w:pPr>
                          <w:pStyle w:val="TableText"/>
                          <w:ind w:left="81"/>
                          <w:spacing w:before="164" w:line="184" w:lineRule="auto"/>
                          <w:rPr/>
                        </w:pPr>
                        <w:r>
                          <w:rPr>
                            <w:spacing w:val="-2"/>
                          </w:rPr>
                          <w:t>5241372.09</w:t>
                        </w:r>
                      </w:p>
                      <w:p>
                        <w:pPr>
                          <w:pStyle w:val="TableText"/>
                          <w:ind w:left="261"/>
                          <w:spacing w:before="165" w:line="183" w:lineRule="auto"/>
                          <w:rPr/>
                        </w:pPr>
                        <w:r>
                          <w:rPr>
                            <w:spacing w:val="-3"/>
                          </w:rPr>
                          <w:t>5202.65</w:t>
                        </w:r>
                      </w:p>
                      <w:p>
                        <w:pPr>
                          <w:pStyle w:val="TableText"/>
                          <w:ind w:left="394"/>
                          <w:spacing w:before="163" w:line="184" w:lineRule="auto"/>
                          <w:rPr/>
                        </w:pPr>
                        <w:r>
                          <w:rPr>
                            <w:spacing w:val="-6"/>
                          </w:rPr>
                          <w:t>16.09</w:t>
                        </w:r>
                      </w:p>
                      <w:p>
                        <w:pPr>
                          <w:pStyle w:val="TableText"/>
                          <w:ind w:left="21"/>
                          <w:spacing w:before="164" w:line="184" w:lineRule="auto"/>
                          <w:rPr/>
                        </w:pPr>
                        <w:r>
                          <w:rPr>
                            <w:spacing w:val="-2"/>
                          </w:rPr>
                          <w:t>31508325.03</w:t>
                        </w:r>
                      </w:p>
                      <w:p>
                        <w:pPr>
                          <w:spacing w:line="243" w:lineRule="auto"/>
                          <w:rPr>
                            <w:rFonts w:ascii="Arial"/>
                            <w:sz w:val="21"/>
                          </w:rPr>
                        </w:pPr>
                        <w:r/>
                      </w:p>
                      <w:p>
                        <w:pPr>
                          <w:spacing w:line="243" w:lineRule="auto"/>
                          <w:rPr>
                            <w:rFonts w:ascii="Arial"/>
                            <w:sz w:val="21"/>
                          </w:rPr>
                        </w:pPr>
                        <w:r/>
                      </w:p>
                      <w:p>
                        <w:pPr>
                          <w:pStyle w:val="TableText"/>
                          <w:ind w:left="21"/>
                          <w:spacing w:before="78" w:line="184" w:lineRule="auto"/>
                          <w:rPr/>
                        </w:pPr>
                        <w:r>
                          <w:rPr>
                            <w:spacing w:val="-2"/>
                          </w:rPr>
                          <w:t>38786231.12</w:t>
                        </w:r>
                      </w:p>
                    </w:txbxContent>
                  </v:textbox>
                </v:shape>
              </w:pict>
            </w:r>
            <w:r>
              <w:rPr>
                <w:b/>
                <w:bCs/>
                <w:color w:val="FFFFFF"/>
                <w:spacing w:val="-5"/>
              </w:rPr>
              <w:t>2024年</w:t>
            </w:r>
          </w:p>
          <w:p>
            <w:pPr>
              <w:pStyle w:val="TableText"/>
              <w:ind w:left="238"/>
              <w:spacing w:line="201" w:lineRule="exact"/>
              <w:rPr/>
            </w:pPr>
            <w:r>
              <w:pict>
                <v:shape id="_x0000_s116" style="position:absolute;margin-left:380.746pt;margin-top:-2.67395pt;mso-position-vertical-relative:text;mso-position-horizontal-relative:text;width:25.5pt;height:16.4pt;z-index:251960320;" filled="false" stroked="false" type="#_x0000_t202">
                  <v:fill on="false"/>
                  <v:stroke on="false"/>
                  <v:path/>
                  <v:imagedata o:title=""/>
                  <o:lock v:ext="edit" aspectratio="false"/>
                  <v:textbox inset="0mm,0mm,0mm,0mm">
                    <w:txbxContent>
                      <w:p>
                        <w:pPr>
                          <w:pStyle w:val="TableText"/>
                          <w:ind w:left="20"/>
                          <w:spacing w:before="19" w:line="221" w:lineRule="auto"/>
                          <w:rPr/>
                        </w:pPr>
                        <w:r>
                          <w:rPr>
                            <w:b/>
                            <w:bCs/>
                            <w:color w:val="FFFFFF"/>
                            <w:spacing w:val="-8"/>
                          </w:rPr>
                          <w:t>合计</w:t>
                        </w:r>
                      </w:p>
                    </w:txbxContent>
                  </v:textbox>
                </v:shape>
              </w:pict>
            </w:r>
            <w:bookmarkStart w:name="bookmark74" w:id="427"/>
            <w:bookmarkEnd w:id="427"/>
            <w:r>
              <w:rPr>
                <w:b/>
                <w:bCs/>
                <w:color w:val="FFFFFF"/>
                <w:spacing w:val="-5"/>
                <w:position w:val="-2"/>
              </w:rPr>
              <w:t>序号</w:t>
            </w:r>
            <w:r>
              <w:rPr>
                <w:color w:val="FFFFFF"/>
                <w:spacing w:val="-5"/>
                <w:position w:val="-2"/>
              </w:rPr>
              <w:t xml:space="preserve">      </w:t>
            </w:r>
            <w:r>
              <w:rPr>
                <w:b/>
                <w:bCs/>
                <w:color w:val="FFFFFF"/>
                <w:spacing w:val="-5"/>
                <w:position w:val="-2"/>
              </w:rPr>
              <w:t>收入类别</w:t>
            </w:r>
          </w:p>
          <w:p>
            <w:pPr>
              <w:pStyle w:val="TableText"/>
              <w:ind w:left="3475"/>
              <w:spacing w:line="215" w:lineRule="auto"/>
              <w:rPr/>
            </w:pPr>
            <w:r>
              <w:rPr>
                <w:spacing w:val="-5"/>
              </w:rPr>
              <w:t>9-12月</w:t>
            </w:r>
            <w:r>
              <w:rPr>
                <w:spacing w:val="6"/>
              </w:rPr>
              <w:t xml:space="preserve">           </w:t>
            </w:r>
            <w:r>
              <w:rPr>
                <w:spacing w:val="-5"/>
              </w:rPr>
              <w:t>1-8月</w:t>
            </w:r>
          </w:p>
          <w:p>
            <w:pPr>
              <w:pStyle w:val="TableText"/>
              <w:ind w:firstLine="5196"/>
              <w:spacing w:before="133" w:line="2991" w:lineRule="exact"/>
              <w:rPr/>
            </w:pPr>
            <w:r>
              <w:rPr>
                <w:position w:val="-59"/>
              </w:rPr>
              <w:pict>
                <v:shape id="_x0000_s118" style="mso-position-vertical-relative:line;mso-position-horizontal-relative:char;width:65.55pt;height:149.55pt;" filled="false" stroked="false" type="#_x0000_t202">
                  <v:fill on="false"/>
                  <v:stroke on="false"/>
                  <v:path/>
                  <v:imagedata o:title=""/>
                  <o:lock v:ext="edit" aspectratio="false"/>
                  <v:textbox inset="0mm,0mm,0mm,0mm">
                    <w:txbxContent>
                      <w:p>
                        <w:pPr>
                          <w:spacing w:before="1" w:line="183" w:lineRule="auto"/>
                          <w:jc w:val="right"/>
                          <w:rPr>
                            <w:rFonts w:ascii="SimSun" w:hAnsi="SimSun" w:eastAsia="SimSun" w:cs="SimSun"/>
                            <w:sz w:val="24"/>
                            <w:szCs w:val="24"/>
                          </w:rPr>
                        </w:pPr>
                        <w:r>
                          <w:rPr>
                            <w:rFonts w:ascii="SimSun" w:hAnsi="SimSun" w:eastAsia="SimSun" w:cs="SimSun"/>
                            <w:sz w:val="24"/>
                            <w:szCs w:val="24"/>
                            <w:spacing w:val="-3"/>
                          </w:rPr>
                          <w:t>19020075.54</w:t>
                        </w:r>
                      </w:p>
                      <w:p>
                        <w:pPr>
                          <w:ind w:left="601"/>
                          <w:spacing w:before="165" w:line="183" w:lineRule="auto"/>
                          <w:rPr>
                            <w:rFonts w:ascii="SimSun" w:hAnsi="SimSun" w:eastAsia="SimSun" w:cs="SimSun"/>
                            <w:sz w:val="24"/>
                            <w:szCs w:val="24"/>
                          </w:rPr>
                        </w:pPr>
                        <w:r>
                          <w:rPr>
                            <w:rFonts w:ascii="SimSun" w:hAnsi="SimSun" w:eastAsia="SimSun" w:cs="SimSun"/>
                            <w:sz w:val="24"/>
                            <w:szCs w:val="24"/>
                          </w:rPr>
                          <w:t>0</w:t>
                        </w:r>
                      </w:p>
                      <w:p>
                        <w:pPr>
                          <w:ind w:left="77"/>
                          <w:spacing w:before="164" w:line="184" w:lineRule="auto"/>
                          <w:rPr>
                            <w:rFonts w:ascii="SimSun" w:hAnsi="SimSun" w:eastAsia="SimSun" w:cs="SimSun"/>
                            <w:sz w:val="24"/>
                            <w:szCs w:val="24"/>
                          </w:rPr>
                        </w:pPr>
                        <w:r>
                          <w:rPr>
                            <w:rFonts w:ascii="SimSun" w:hAnsi="SimSun" w:eastAsia="SimSun" w:cs="SimSun"/>
                            <w:sz w:val="24"/>
                            <w:szCs w:val="24"/>
                            <w:spacing w:val="-3"/>
                          </w:rPr>
                          <w:t>1795372.09</w:t>
                        </w:r>
                      </w:p>
                      <w:p>
                        <w:pPr>
                          <w:ind w:left="242"/>
                          <w:spacing w:before="163" w:line="184" w:lineRule="auto"/>
                          <w:rPr>
                            <w:rFonts w:ascii="SimSun" w:hAnsi="SimSun" w:eastAsia="SimSun" w:cs="SimSun"/>
                            <w:sz w:val="24"/>
                            <w:szCs w:val="24"/>
                          </w:rPr>
                        </w:pPr>
                        <w:r>
                          <w:rPr>
                            <w:rFonts w:ascii="SimSun" w:hAnsi="SimSun" w:eastAsia="SimSun" w:cs="SimSun"/>
                            <w:sz w:val="24"/>
                            <w:szCs w:val="24"/>
                            <w:spacing w:val="-2"/>
                          </w:rPr>
                          <w:t>2719.83</w:t>
                        </w:r>
                      </w:p>
                      <w:p>
                        <w:pPr>
                          <w:ind w:left="377"/>
                          <w:spacing w:before="163" w:line="184" w:lineRule="auto"/>
                          <w:rPr>
                            <w:rFonts w:ascii="SimSun" w:hAnsi="SimSun" w:eastAsia="SimSun" w:cs="SimSun"/>
                            <w:sz w:val="24"/>
                            <w:szCs w:val="24"/>
                          </w:rPr>
                        </w:pPr>
                        <w:r>
                          <w:rPr>
                            <w:rFonts w:ascii="SimSun" w:hAnsi="SimSun" w:eastAsia="SimSun" w:cs="SimSun"/>
                            <w:sz w:val="24"/>
                            <w:szCs w:val="24"/>
                            <w:spacing w:val="-6"/>
                          </w:rPr>
                          <w:t>16.09</w:t>
                        </w:r>
                      </w:p>
                      <w:p>
                        <w:pPr>
                          <w:spacing w:before="164" w:line="184" w:lineRule="auto"/>
                          <w:rPr>
                            <w:rFonts w:ascii="SimSun" w:hAnsi="SimSun" w:eastAsia="SimSun" w:cs="SimSun"/>
                            <w:sz w:val="24"/>
                            <w:szCs w:val="24"/>
                          </w:rPr>
                        </w:pPr>
                        <w:r>
                          <w:rPr>
                            <w:rFonts w:ascii="SimSun" w:hAnsi="SimSun" w:eastAsia="SimSun" w:cs="SimSun"/>
                            <w:sz w:val="24"/>
                            <w:szCs w:val="24"/>
                            <w:spacing w:val="-2"/>
                          </w:rPr>
                          <w:t>20817643.55</w:t>
                        </w:r>
                      </w:p>
                      <w:p>
                        <w:pPr>
                          <w:spacing w:line="243" w:lineRule="auto"/>
                          <w:rPr>
                            <w:rFonts w:ascii="Arial"/>
                            <w:sz w:val="21"/>
                          </w:rPr>
                        </w:pPr>
                        <w:r/>
                      </w:p>
                      <w:p>
                        <w:pPr>
                          <w:spacing w:line="244" w:lineRule="auto"/>
                          <w:rPr>
                            <w:rFonts w:ascii="Arial"/>
                            <w:sz w:val="21"/>
                          </w:rPr>
                        </w:pPr>
                        <w:r/>
                      </w:p>
                      <w:p>
                        <w:pPr>
                          <w:spacing w:before="78" w:line="183" w:lineRule="auto"/>
                          <w:jc w:val="right"/>
                          <w:rPr>
                            <w:rFonts w:ascii="SimSun" w:hAnsi="SimSun" w:eastAsia="SimSun" w:cs="SimSun"/>
                            <w:sz w:val="24"/>
                            <w:szCs w:val="24"/>
                          </w:rPr>
                        </w:pPr>
                        <w:r>
                          <w:rPr>
                            <w:rFonts w:ascii="SimSun" w:hAnsi="SimSun" w:eastAsia="SimSun" w:cs="SimSun"/>
                            <w:sz w:val="24"/>
                            <w:szCs w:val="24"/>
                            <w:spacing w:val="-2"/>
                          </w:rPr>
                          <w:t>23435369.34</w:t>
                        </w:r>
                      </w:p>
                    </w:txbxContent>
                  </v:textbox>
                </v:shape>
              </w:pict>
            </w:r>
          </w:p>
        </w:tc>
      </w:tr>
    </w:tbl>
    <w:p>
      <w:pPr>
        <w:spacing w:line="312" w:lineRule="auto"/>
        <w:rPr>
          <w:rFonts w:ascii="Arial"/>
          <w:sz w:val="21"/>
        </w:rPr>
      </w:pPr>
      <w:r/>
    </w:p>
    <w:p>
      <w:pPr>
        <w:ind w:left="691"/>
        <w:spacing w:before="91" w:line="224" w:lineRule="auto"/>
        <w:outlineLvl w:val="0"/>
        <w:rPr>
          <w:rFonts w:ascii="SimHei" w:hAnsi="SimHei" w:eastAsia="SimHei" w:cs="SimHei"/>
          <w:sz w:val="28"/>
          <w:szCs w:val="28"/>
        </w:rPr>
      </w:pPr>
      <w:bookmarkStart w:name="bookmark73" w:id="428"/>
      <w:bookmarkEnd w:id="428"/>
      <w:r>
        <w:rPr>
          <w:rFonts w:ascii="SimHei" w:hAnsi="SimHei" w:eastAsia="SimHei" w:cs="SimHei"/>
          <w:sz w:val="28"/>
          <w:szCs w:val="28"/>
          <w:spacing w:val="-2"/>
        </w:rPr>
        <w:t>8.面临挑战</w:t>
      </w:r>
    </w:p>
    <w:p>
      <w:pPr>
        <w:pStyle w:val="BodyText"/>
        <w:ind w:left="972"/>
        <w:spacing w:before="25" w:line="220" w:lineRule="auto"/>
        <w:rPr/>
      </w:pPr>
      <w:r>
        <w:rPr>
          <w:b/>
          <w:bCs/>
          <w:spacing w:val="-3"/>
        </w:rPr>
        <w:t>挑战1：师资力量还需加强</w:t>
      </w:r>
    </w:p>
    <w:p>
      <w:pPr>
        <w:pStyle w:val="BodyText"/>
        <w:ind w:left="413" w:right="189" w:firstLine="563"/>
        <w:spacing w:before="27" w:line="235" w:lineRule="auto"/>
        <w:jc w:val="both"/>
        <w:rPr/>
      </w:pPr>
      <w:r>
        <w:rPr>
          <w:spacing w:val="-4"/>
        </w:rPr>
        <w:t>教师数量不足，尤其是化学、数学、临床医学、康复技术、计算</w:t>
      </w:r>
      <w:r>
        <w:rPr>
          <w:spacing w:val="4"/>
        </w:rPr>
        <w:t xml:space="preserve"> </w:t>
      </w:r>
      <w:r>
        <w:rPr>
          <w:spacing w:val="-4"/>
        </w:rPr>
        <w:t>机和新增医学技术相关专业的教师，缺口较大，教师教学任务重压力</w:t>
      </w:r>
      <w:r>
        <w:rPr>
          <w:spacing w:val="15"/>
        </w:rPr>
        <w:t xml:space="preserve"> </w:t>
      </w:r>
      <w:r>
        <w:rPr>
          <w:spacing w:val="-4"/>
        </w:rPr>
        <w:t>大。面对挑战，学校积极申请招聘新教职员工，并聘请行业、企业专</w:t>
      </w:r>
      <w:r>
        <w:rPr>
          <w:spacing w:val="15"/>
        </w:rPr>
        <w:t xml:space="preserve"> </w:t>
      </w:r>
      <w:r>
        <w:rPr>
          <w:spacing w:val="-1"/>
        </w:rPr>
        <w:t>家授课，解决师资不足的问题。</w:t>
      </w:r>
    </w:p>
    <w:p>
      <w:pPr>
        <w:pStyle w:val="BodyText"/>
        <w:ind w:left="972"/>
        <w:spacing w:before="28" w:line="221" w:lineRule="auto"/>
        <w:rPr/>
      </w:pPr>
      <w:r>
        <w:rPr>
          <w:b/>
          <w:bCs/>
          <w:spacing w:val="-3"/>
        </w:rPr>
        <w:t>挑战2：校区面积不足</w:t>
      </w:r>
    </w:p>
    <w:p>
      <w:pPr>
        <w:pStyle w:val="BodyText"/>
        <w:ind w:left="415" w:right="189" w:firstLine="563"/>
        <w:spacing w:before="25" w:line="235" w:lineRule="auto"/>
        <w:jc w:val="both"/>
        <w:rPr/>
      </w:pPr>
      <w:r>
        <w:rPr>
          <w:spacing w:val="-4"/>
        </w:rPr>
        <w:t>受限于校区面积，学校无法扩大招生规模，无法接待大规模参观</w:t>
      </w:r>
      <w:r>
        <w:rPr>
          <w:spacing w:val="1"/>
        </w:rPr>
        <w:t xml:space="preserve"> </w:t>
      </w:r>
      <w:r>
        <w:rPr>
          <w:spacing w:val="-4"/>
        </w:rPr>
        <w:t>、交流团队，难以满足百姓对中医药服务的强烈需求，不利于中医药</w:t>
      </w:r>
      <w:r>
        <w:rPr>
          <w:spacing w:val="13"/>
        </w:rPr>
        <w:t xml:space="preserve"> </w:t>
      </w:r>
      <w:r>
        <w:rPr>
          <w:spacing w:val="-4"/>
        </w:rPr>
        <w:t>文化的传承、传播和推广。面对挑战，学校最大限度的开发利用现有</w:t>
      </w:r>
      <w:r>
        <w:rPr>
          <w:spacing w:val="13"/>
        </w:rPr>
        <w:t xml:space="preserve"> </w:t>
      </w:r>
      <w:r>
        <w:rPr>
          <w:spacing w:val="-1"/>
        </w:rPr>
        <w:t>校舍资源的同时，积极争取新校区的筹建。</w:t>
      </w:r>
    </w:p>
    <w:p>
      <w:pPr>
        <w:spacing w:line="235" w:lineRule="auto"/>
        <w:sectPr>
          <w:headerReference w:type="default" r:id="rId104"/>
          <w:footerReference w:type="default" r:id="rId180"/>
          <w:pgSz w:w="11906" w:h="16839"/>
          <w:pgMar w:top="400" w:right="1610" w:bottom="1176" w:left="1396" w:header="0" w:footer="1007" w:gutter="0"/>
        </w:sectPr>
        <w:rPr/>
      </w:pPr>
    </w:p>
    <w:p>
      <w:pPr>
        <w:ind w:left="2610"/>
        <w:spacing w:before="34" w:line="221" w:lineRule="auto"/>
        <w:outlineLvl w:val="0"/>
        <w:rPr>
          <w:rFonts w:ascii="SimHei" w:hAnsi="SimHei" w:eastAsia="SimHei" w:cs="SimHei"/>
          <w:sz w:val="30"/>
          <w:szCs w:val="30"/>
        </w:rPr>
      </w:pPr>
      <w:bookmarkStart w:name="bookmark76" w:id="429"/>
      <w:bookmarkEnd w:id="429"/>
      <w:bookmarkStart w:name="bookmark75" w:id="430"/>
      <w:bookmarkEnd w:id="430"/>
      <w:r>
        <w:rPr>
          <w:rFonts w:ascii="SimHei" w:hAnsi="SimHei" w:eastAsia="SimHei" w:cs="SimHei"/>
          <w:sz w:val="30"/>
          <w:szCs w:val="30"/>
          <w:spacing w:val="-7"/>
        </w:rPr>
        <w:t>表1：人才培养质量计分卡</w:t>
      </w:r>
    </w:p>
    <w:p>
      <w:pPr>
        <w:spacing w:line="142" w:lineRule="exact"/>
        <w:rPr/>
      </w:pPr>
      <w:r/>
    </w:p>
    <w:tbl>
      <w:tblPr>
        <w:tblStyle w:val="TableNormal"/>
        <w:tblW w:w="8507"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11"/>
        <w:gridCol w:w="4850"/>
        <w:gridCol w:w="765"/>
        <w:gridCol w:w="1034"/>
        <w:gridCol w:w="1047"/>
      </w:tblGrid>
      <w:tr>
        <w:trPr>
          <w:trHeight w:val="398" w:hRule="atLeast"/>
        </w:trPr>
        <w:tc>
          <w:tcPr>
            <w:tcW w:w="811" w:type="dxa"/>
            <w:vAlign w:val="top"/>
          </w:tcPr>
          <w:p>
            <w:pPr>
              <w:ind w:left="179"/>
              <w:spacing w:before="97" w:line="223" w:lineRule="auto"/>
              <w:rPr>
                <w:rFonts w:ascii="SimHei" w:hAnsi="SimHei" w:eastAsia="SimHei" w:cs="SimHei"/>
                <w:sz w:val="24"/>
                <w:szCs w:val="24"/>
              </w:rPr>
            </w:pPr>
            <w:r>
              <w:rPr>
                <w:rFonts w:ascii="SimHei" w:hAnsi="SimHei" w:eastAsia="SimHei" w:cs="SimHei"/>
                <w:sz w:val="24"/>
                <w:szCs w:val="24"/>
                <w:spacing w:val="-5"/>
              </w:rPr>
              <w:t>序号</w:t>
            </w:r>
          </w:p>
        </w:tc>
        <w:tc>
          <w:tcPr>
            <w:tcW w:w="4850" w:type="dxa"/>
            <w:vAlign w:val="top"/>
          </w:tcPr>
          <w:p>
            <w:pPr>
              <w:ind w:left="2196"/>
              <w:spacing w:before="97" w:line="223" w:lineRule="auto"/>
              <w:rPr>
                <w:rFonts w:ascii="SimHei" w:hAnsi="SimHei" w:eastAsia="SimHei" w:cs="SimHei"/>
                <w:sz w:val="24"/>
                <w:szCs w:val="24"/>
              </w:rPr>
            </w:pPr>
            <w:r>
              <w:rPr>
                <w:rFonts w:ascii="SimHei" w:hAnsi="SimHei" w:eastAsia="SimHei" w:cs="SimHei"/>
                <w:sz w:val="24"/>
                <w:szCs w:val="24"/>
                <w:spacing w:val="-5"/>
              </w:rPr>
              <w:t>指标</w:t>
            </w:r>
          </w:p>
        </w:tc>
        <w:tc>
          <w:tcPr>
            <w:tcW w:w="765" w:type="dxa"/>
            <w:vAlign w:val="top"/>
          </w:tcPr>
          <w:p>
            <w:pPr>
              <w:ind w:left="172"/>
              <w:spacing w:before="95" w:line="222" w:lineRule="auto"/>
              <w:rPr>
                <w:rFonts w:ascii="SimHei" w:hAnsi="SimHei" w:eastAsia="SimHei" w:cs="SimHei"/>
                <w:sz w:val="24"/>
                <w:szCs w:val="24"/>
              </w:rPr>
            </w:pPr>
            <w:r>
              <w:rPr>
                <w:rFonts w:ascii="SimHei" w:hAnsi="SimHei" w:eastAsia="SimHei" w:cs="SimHei"/>
                <w:sz w:val="24"/>
                <w:szCs w:val="24"/>
                <w:spacing w:val="-8"/>
              </w:rPr>
              <w:t>单位</w:t>
            </w:r>
          </w:p>
        </w:tc>
        <w:tc>
          <w:tcPr>
            <w:tcW w:w="1034" w:type="dxa"/>
            <w:vAlign w:val="top"/>
          </w:tcPr>
          <w:p>
            <w:pPr>
              <w:ind w:left="137"/>
              <w:spacing w:before="97" w:line="223" w:lineRule="auto"/>
              <w:rPr>
                <w:rFonts w:ascii="SimHei" w:hAnsi="SimHei" w:eastAsia="SimHei" w:cs="SimHei"/>
                <w:sz w:val="24"/>
                <w:szCs w:val="24"/>
              </w:rPr>
            </w:pPr>
            <w:r>
              <w:rPr>
                <w:rFonts w:ascii="Times New Roman" w:hAnsi="Times New Roman" w:eastAsia="Times New Roman" w:cs="Times New Roman"/>
                <w:sz w:val="24"/>
                <w:szCs w:val="24"/>
                <w:spacing w:val="-2"/>
              </w:rPr>
              <w:t>2023</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c>
          <w:tcPr>
            <w:tcW w:w="1047" w:type="dxa"/>
            <w:vAlign w:val="top"/>
          </w:tcPr>
          <w:p>
            <w:pPr>
              <w:ind w:left="140"/>
              <w:spacing w:before="97" w:line="223" w:lineRule="auto"/>
              <w:rPr>
                <w:rFonts w:ascii="SimHei" w:hAnsi="SimHei" w:eastAsia="SimHei" w:cs="SimHei"/>
                <w:sz w:val="24"/>
                <w:szCs w:val="24"/>
              </w:rPr>
            </w:pPr>
            <w:r>
              <w:rPr>
                <w:rFonts w:ascii="Times New Roman" w:hAnsi="Times New Roman" w:eastAsia="Times New Roman" w:cs="Times New Roman"/>
                <w:sz w:val="24"/>
                <w:szCs w:val="24"/>
                <w:spacing w:val="-2"/>
              </w:rPr>
              <w:t>2024</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r>
      <w:tr>
        <w:trPr>
          <w:trHeight w:val="391" w:hRule="atLeast"/>
        </w:trPr>
        <w:tc>
          <w:tcPr>
            <w:tcW w:w="811" w:type="dxa"/>
            <w:vAlign w:val="top"/>
          </w:tcPr>
          <w:p>
            <w:pPr>
              <w:ind w:left="397"/>
              <w:spacing w:before="124"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850" w:type="dxa"/>
            <w:vAlign w:val="top"/>
          </w:tcPr>
          <w:p>
            <w:pPr>
              <w:ind w:left="137"/>
              <w:spacing w:before="85" w:line="221" w:lineRule="auto"/>
              <w:rPr>
                <w:rFonts w:ascii="FangSong" w:hAnsi="FangSong" w:eastAsia="FangSong" w:cs="FangSong"/>
                <w:sz w:val="24"/>
                <w:szCs w:val="24"/>
              </w:rPr>
            </w:pPr>
            <w:r>
              <w:rPr>
                <w:rFonts w:ascii="FangSong" w:hAnsi="FangSong" w:eastAsia="FangSong" w:cs="FangSong"/>
                <w:sz w:val="24"/>
                <w:szCs w:val="24"/>
                <w:spacing w:val="-8"/>
              </w:rPr>
              <w:t>毕业生人数*</w:t>
            </w:r>
          </w:p>
        </w:tc>
        <w:tc>
          <w:tcPr>
            <w:tcW w:w="765" w:type="dxa"/>
            <w:vAlign w:val="top"/>
          </w:tcPr>
          <w:p>
            <w:pPr>
              <w:ind w:left="139"/>
              <w:spacing w:before="84" w:line="227" w:lineRule="auto"/>
              <w:rPr>
                <w:rFonts w:ascii="FangSong" w:hAnsi="FangSong" w:eastAsia="FangSong" w:cs="FangSong"/>
                <w:sz w:val="24"/>
                <w:szCs w:val="24"/>
              </w:rPr>
            </w:pPr>
            <w:r>
              <w:rPr>
                <w:rFonts w:ascii="FangSong" w:hAnsi="FangSong" w:eastAsia="FangSong" w:cs="FangSong"/>
                <w:sz w:val="24"/>
                <w:szCs w:val="24"/>
              </w:rPr>
              <w:t>人</w:t>
            </w:r>
          </w:p>
        </w:tc>
        <w:tc>
          <w:tcPr>
            <w:tcW w:w="1034" w:type="dxa"/>
            <w:vAlign w:val="top"/>
          </w:tcPr>
          <w:p>
            <w:pPr>
              <w:ind w:left="132"/>
              <w:spacing w:before="127" w:line="180" w:lineRule="auto"/>
              <w:rPr>
                <w:rFonts w:ascii="FangSong" w:hAnsi="FangSong" w:eastAsia="FangSong" w:cs="FangSong"/>
                <w:sz w:val="24"/>
                <w:szCs w:val="24"/>
              </w:rPr>
            </w:pPr>
            <w:r>
              <w:rPr>
                <w:rFonts w:ascii="FangSong" w:hAnsi="FangSong" w:eastAsia="FangSong" w:cs="FangSong"/>
                <w:sz w:val="24"/>
                <w:szCs w:val="24"/>
                <w:spacing w:val="-5"/>
              </w:rPr>
              <w:t>2735</w:t>
            </w:r>
          </w:p>
        </w:tc>
        <w:tc>
          <w:tcPr>
            <w:tcW w:w="1047" w:type="dxa"/>
            <w:vAlign w:val="top"/>
          </w:tcPr>
          <w:p>
            <w:pPr>
              <w:ind w:left="147"/>
              <w:spacing w:before="125" w:line="181" w:lineRule="auto"/>
              <w:rPr>
                <w:rFonts w:ascii="FangSong" w:hAnsi="FangSong" w:eastAsia="FangSong" w:cs="FangSong"/>
                <w:sz w:val="24"/>
                <w:szCs w:val="24"/>
              </w:rPr>
            </w:pPr>
            <w:r>
              <w:rPr>
                <w:rFonts w:ascii="FangSong" w:hAnsi="FangSong" w:eastAsia="FangSong" w:cs="FangSong"/>
                <w:sz w:val="24"/>
                <w:szCs w:val="24"/>
                <w:spacing w:val="-8"/>
              </w:rPr>
              <w:t>1486</w:t>
            </w:r>
          </w:p>
        </w:tc>
      </w:tr>
      <w:tr>
        <w:trPr>
          <w:trHeight w:val="391" w:hRule="atLeast"/>
        </w:trPr>
        <w:tc>
          <w:tcPr>
            <w:tcW w:w="811" w:type="dxa"/>
            <w:vAlign w:val="top"/>
            <w:vMerge w:val="restart"/>
            <w:tcBorders>
              <w:bottom w:val="nil"/>
            </w:tcBorders>
          </w:tcPr>
          <w:p>
            <w:pPr>
              <w:spacing w:line="451" w:lineRule="auto"/>
              <w:rPr>
                <w:rFonts w:ascii="Arial"/>
                <w:sz w:val="21"/>
              </w:rPr>
            </w:pPr>
            <w:r/>
          </w:p>
          <w:p>
            <w:pPr>
              <w:ind w:left="350"/>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850" w:type="dxa"/>
            <w:vAlign w:val="top"/>
          </w:tcPr>
          <w:p>
            <w:pPr>
              <w:ind w:left="137"/>
              <w:spacing w:before="85" w:line="221" w:lineRule="auto"/>
              <w:rPr>
                <w:rFonts w:ascii="FangSong" w:hAnsi="FangSong" w:eastAsia="FangSong" w:cs="FangSong"/>
                <w:sz w:val="24"/>
                <w:szCs w:val="24"/>
              </w:rPr>
            </w:pPr>
            <w:r>
              <w:rPr>
                <w:rFonts w:ascii="FangSong" w:hAnsi="FangSong" w:eastAsia="FangSong" w:cs="FangSong"/>
                <w:sz w:val="24"/>
                <w:szCs w:val="24"/>
                <w:spacing w:val="-7"/>
              </w:rPr>
              <w:t>毕业生去向落实人数</w:t>
            </w:r>
          </w:p>
        </w:tc>
        <w:tc>
          <w:tcPr>
            <w:tcW w:w="765" w:type="dxa"/>
            <w:vAlign w:val="top"/>
          </w:tcPr>
          <w:p>
            <w:pPr>
              <w:ind w:left="139"/>
              <w:spacing w:before="84" w:line="227" w:lineRule="auto"/>
              <w:rPr>
                <w:rFonts w:ascii="FangSong" w:hAnsi="FangSong" w:eastAsia="FangSong" w:cs="FangSong"/>
                <w:sz w:val="24"/>
                <w:szCs w:val="24"/>
              </w:rPr>
            </w:pPr>
            <w:r>
              <w:rPr>
                <w:rFonts w:ascii="FangSong" w:hAnsi="FangSong" w:eastAsia="FangSong" w:cs="FangSong"/>
                <w:sz w:val="24"/>
                <w:szCs w:val="24"/>
              </w:rPr>
              <w:t>人</w:t>
            </w:r>
          </w:p>
        </w:tc>
        <w:tc>
          <w:tcPr>
            <w:tcW w:w="1034" w:type="dxa"/>
            <w:vAlign w:val="top"/>
          </w:tcPr>
          <w:p>
            <w:pPr>
              <w:ind w:left="132"/>
              <w:spacing w:before="127" w:line="180" w:lineRule="auto"/>
              <w:rPr>
                <w:rFonts w:ascii="FangSong" w:hAnsi="FangSong" w:eastAsia="FangSong" w:cs="FangSong"/>
                <w:sz w:val="24"/>
                <w:szCs w:val="24"/>
              </w:rPr>
            </w:pPr>
            <w:r>
              <w:rPr>
                <w:rFonts w:ascii="FangSong" w:hAnsi="FangSong" w:eastAsia="FangSong" w:cs="FangSong"/>
                <w:sz w:val="24"/>
                <w:szCs w:val="24"/>
                <w:spacing w:val="-5"/>
              </w:rPr>
              <w:t>2593</w:t>
            </w:r>
          </w:p>
        </w:tc>
        <w:tc>
          <w:tcPr>
            <w:tcW w:w="1047" w:type="dxa"/>
            <w:vAlign w:val="top"/>
          </w:tcPr>
          <w:p>
            <w:pPr>
              <w:ind w:left="147"/>
              <w:spacing w:before="126" w:line="181" w:lineRule="auto"/>
              <w:rPr>
                <w:rFonts w:ascii="FangSong" w:hAnsi="FangSong" w:eastAsia="FangSong" w:cs="FangSong"/>
                <w:sz w:val="24"/>
                <w:szCs w:val="24"/>
              </w:rPr>
            </w:pPr>
            <w:r>
              <w:rPr>
                <w:rFonts w:ascii="FangSong" w:hAnsi="FangSong" w:eastAsia="FangSong" w:cs="FangSong"/>
                <w:sz w:val="24"/>
                <w:szCs w:val="24"/>
                <w:spacing w:val="-8"/>
              </w:rPr>
              <w:t>1444</w:t>
            </w:r>
          </w:p>
        </w:tc>
      </w:tr>
      <w:tr>
        <w:trPr>
          <w:trHeight w:val="391" w:hRule="atLeast"/>
        </w:trPr>
        <w:tc>
          <w:tcPr>
            <w:tcW w:w="811" w:type="dxa"/>
            <w:vAlign w:val="top"/>
            <w:vMerge w:val="continue"/>
            <w:tcBorders>
              <w:top w:val="nil"/>
              <w:bottom w:val="nil"/>
            </w:tcBorders>
          </w:tcPr>
          <w:p>
            <w:pPr>
              <w:rPr>
                <w:rFonts w:ascii="Arial"/>
                <w:sz w:val="21"/>
              </w:rPr>
            </w:pPr>
            <w:r/>
          </w:p>
        </w:tc>
        <w:tc>
          <w:tcPr>
            <w:tcW w:w="4850" w:type="dxa"/>
            <w:vAlign w:val="top"/>
          </w:tcPr>
          <w:p>
            <w:pPr>
              <w:ind w:left="135"/>
              <w:spacing w:before="88" w:line="222" w:lineRule="auto"/>
              <w:rPr>
                <w:rFonts w:ascii="FangSong" w:hAnsi="FangSong" w:eastAsia="FangSong" w:cs="FangSong"/>
                <w:sz w:val="24"/>
                <w:szCs w:val="24"/>
              </w:rPr>
            </w:pPr>
            <w:r>
              <w:rPr>
                <w:rFonts w:ascii="FangSong" w:hAnsi="FangSong" w:eastAsia="FangSong" w:cs="FangSong"/>
                <w:sz w:val="24"/>
                <w:szCs w:val="24"/>
                <w:spacing w:val="-7"/>
              </w:rPr>
              <w:t>其中：升学人数</w:t>
            </w:r>
          </w:p>
        </w:tc>
        <w:tc>
          <w:tcPr>
            <w:tcW w:w="765" w:type="dxa"/>
            <w:vAlign w:val="top"/>
          </w:tcPr>
          <w:p>
            <w:pPr>
              <w:ind w:left="139"/>
              <w:spacing w:before="87" w:line="226" w:lineRule="auto"/>
              <w:rPr>
                <w:rFonts w:ascii="FangSong" w:hAnsi="FangSong" w:eastAsia="FangSong" w:cs="FangSong"/>
                <w:sz w:val="24"/>
                <w:szCs w:val="24"/>
              </w:rPr>
            </w:pPr>
            <w:r>
              <w:rPr>
                <w:rFonts w:ascii="FangSong" w:hAnsi="FangSong" w:eastAsia="FangSong" w:cs="FangSong"/>
                <w:sz w:val="24"/>
                <w:szCs w:val="24"/>
              </w:rPr>
              <w:t>人</w:t>
            </w:r>
          </w:p>
        </w:tc>
        <w:tc>
          <w:tcPr>
            <w:tcW w:w="1034" w:type="dxa"/>
            <w:vAlign w:val="top"/>
          </w:tcPr>
          <w:p>
            <w:pPr>
              <w:ind w:left="146"/>
              <w:spacing w:before="128" w:line="181" w:lineRule="auto"/>
              <w:rPr>
                <w:rFonts w:ascii="FangSong" w:hAnsi="FangSong" w:eastAsia="FangSong" w:cs="FangSong"/>
                <w:sz w:val="24"/>
                <w:szCs w:val="24"/>
              </w:rPr>
            </w:pPr>
            <w:r>
              <w:rPr>
                <w:rFonts w:ascii="FangSong" w:hAnsi="FangSong" w:eastAsia="FangSong" w:cs="FangSong"/>
                <w:sz w:val="24"/>
                <w:szCs w:val="24"/>
                <w:spacing w:val="-8"/>
              </w:rPr>
              <w:t>1554</w:t>
            </w:r>
          </w:p>
        </w:tc>
        <w:tc>
          <w:tcPr>
            <w:tcW w:w="1047" w:type="dxa"/>
            <w:vAlign w:val="top"/>
          </w:tcPr>
          <w:p>
            <w:pPr>
              <w:ind w:left="147"/>
              <w:spacing w:before="128" w:line="181" w:lineRule="auto"/>
              <w:rPr>
                <w:rFonts w:ascii="FangSong" w:hAnsi="FangSong" w:eastAsia="FangSong" w:cs="FangSong"/>
                <w:sz w:val="24"/>
                <w:szCs w:val="24"/>
              </w:rPr>
            </w:pPr>
            <w:r>
              <w:rPr>
                <w:rFonts w:ascii="FangSong" w:hAnsi="FangSong" w:eastAsia="FangSong" w:cs="FangSong"/>
                <w:sz w:val="24"/>
                <w:szCs w:val="24"/>
                <w:spacing w:val="-8"/>
              </w:rPr>
              <w:t>1310</w:t>
            </w:r>
          </w:p>
        </w:tc>
      </w:tr>
      <w:tr>
        <w:trPr>
          <w:trHeight w:val="391" w:hRule="atLeast"/>
        </w:trPr>
        <w:tc>
          <w:tcPr>
            <w:tcW w:w="811" w:type="dxa"/>
            <w:vAlign w:val="top"/>
            <w:vMerge w:val="continue"/>
            <w:tcBorders>
              <w:top w:val="nil"/>
            </w:tcBorders>
          </w:tcPr>
          <w:p>
            <w:pPr>
              <w:rPr>
                <w:rFonts w:ascii="Arial"/>
                <w:sz w:val="21"/>
              </w:rPr>
            </w:pPr>
            <w:r/>
          </w:p>
        </w:tc>
        <w:tc>
          <w:tcPr>
            <w:tcW w:w="4850" w:type="dxa"/>
            <w:vAlign w:val="top"/>
          </w:tcPr>
          <w:p>
            <w:pPr>
              <w:ind w:left="137"/>
              <w:spacing w:before="88" w:line="222" w:lineRule="auto"/>
              <w:rPr>
                <w:rFonts w:ascii="FangSong" w:hAnsi="FangSong" w:eastAsia="FangSong" w:cs="FangSong"/>
                <w:sz w:val="24"/>
                <w:szCs w:val="24"/>
              </w:rPr>
            </w:pPr>
            <w:r>
              <w:rPr>
                <w:rFonts w:ascii="FangSong" w:hAnsi="FangSong" w:eastAsia="FangSong" w:cs="FangSong"/>
                <w:sz w:val="24"/>
                <w:szCs w:val="24"/>
                <w:spacing w:val="-8"/>
              </w:rPr>
              <w:t>升入本科人数</w:t>
            </w:r>
          </w:p>
        </w:tc>
        <w:tc>
          <w:tcPr>
            <w:tcW w:w="765" w:type="dxa"/>
            <w:vAlign w:val="top"/>
          </w:tcPr>
          <w:p>
            <w:pPr>
              <w:ind w:left="139"/>
              <w:spacing w:before="87" w:line="226" w:lineRule="auto"/>
              <w:rPr>
                <w:rFonts w:ascii="FangSong" w:hAnsi="FangSong" w:eastAsia="FangSong" w:cs="FangSong"/>
                <w:sz w:val="24"/>
                <w:szCs w:val="24"/>
              </w:rPr>
            </w:pPr>
            <w:r>
              <w:rPr>
                <w:rFonts w:ascii="FangSong" w:hAnsi="FangSong" w:eastAsia="FangSong" w:cs="FangSong"/>
                <w:sz w:val="24"/>
                <w:szCs w:val="24"/>
              </w:rPr>
              <w:t>人</w:t>
            </w:r>
          </w:p>
        </w:tc>
        <w:tc>
          <w:tcPr>
            <w:tcW w:w="1034" w:type="dxa"/>
            <w:vAlign w:val="top"/>
          </w:tcPr>
          <w:p>
            <w:pPr>
              <w:ind w:left="133"/>
              <w:spacing w:before="129" w:line="180" w:lineRule="auto"/>
              <w:rPr>
                <w:rFonts w:ascii="FangSong" w:hAnsi="FangSong" w:eastAsia="FangSong" w:cs="FangSong"/>
                <w:sz w:val="24"/>
                <w:szCs w:val="24"/>
              </w:rPr>
            </w:pPr>
            <w:r>
              <w:rPr>
                <w:rFonts w:ascii="FangSong" w:hAnsi="FangSong" w:eastAsia="FangSong" w:cs="FangSong"/>
                <w:sz w:val="24"/>
                <w:szCs w:val="24"/>
                <w:spacing w:val="-7"/>
              </w:rPr>
              <w:t>50</w:t>
            </w:r>
          </w:p>
        </w:tc>
        <w:tc>
          <w:tcPr>
            <w:tcW w:w="1047" w:type="dxa"/>
            <w:vAlign w:val="top"/>
          </w:tcPr>
          <w:p>
            <w:pPr>
              <w:ind w:left="131"/>
              <w:spacing w:before="129" w:line="180" w:lineRule="auto"/>
              <w:rPr>
                <w:rFonts w:ascii="FangSong" w:hAnsi="FangSong" w:eastAsia="FangSong" w:cs="FangSong"/>
                <w:sz w:val="24"/>
                <w:szCs w:val="24"/>
              </w:rPr>
            </w:pPr>
            <w:r>
              <w:rPr>
                <w:rFonts w:ascii="FangSong" w:hAnsi="FangSong" w:eastAsia="FangSong" w:cs="FangSong"/>
                <w:sz w:val="24"/>
                <w:szCs w:val="24"/>
                <w:spacing w:val="-6"/>
              </w:rPr>
              <w:t>62</w:t>
            </w:r>
          </w:p>
        </w:tc>
      </w:tr>
      <w:tr>
        <w:trPr>
          <w:trHeight w:val="391" w:hRule="atLeast"/>
        </w:trPr>
        <w:tc>
          <w:tcPr>
            <w:tcW w:w="811" w:type="dxa"/>
            <w:vAlign w:val="top"/>
          </w:tcPr>
          <w:p>
            <w:pPr>
              <w:ind w:left="359"/>
              <w:spacing w:before="12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4850" w:type="dxa"/>
            <w:vAlign w:val="top"/>
          </w:tcPr>
          <w:p>
            <w:pPr>
              <w:ind w:left="137"/>
              <w:spacing w:before="87" w:line="221" w:lineRule="auto"/>
              <w:rPr>
                <w:rFonts w:ascii="FangSong" w:hAnsi="FangSong" w:eastAsia="FangSong" w:cs="FangSong"/>
                <w:sz w:val="24"/>
                <w:szCs w:val="24"/>
              </w:rPr>
            </w:pPr>
            <w:r>
              <w:rPr>
                <w:rFonts w:ascii="FangSong" w:hAnsi="FangSong" w:eastAsia="FangSong" w:cs="FangSong"/>
                <w:sz w:val="24"/>
                <w:szCs w:val="24"/>
                <w:spacing w:val="-7"/>
              </w:rPr>
              <w:t>毕业生本省去向落实率</w:t>
            </w:r>
          </w:p>
        </w:tc>
        <w:tc>
          <w:tcPr>
            <w:tcW w:w="765" w:type="dxa"/>
            <w:vAlign w:val="top"/>
          </w:tcPr>
          <w:p>
            <w:pPr>
              <w:ind w:left="122"/>
              <w:spacing w:before="87" w:line="226" w:lineRule="auto"/>
              <w:rPr>
                <w:rFonts w:ascii="FangSong" w:hAnsi="FangSong" w:eastAsia="FangSong" w:cs="FangSong"/>
                <w:sz w:val="24"/>
                <w:szCs w:val="24"/>
              </w:rPr>
            </w:pPr>
            <w:r>
              <w:rPr>
                <w:rFonts w:ascii="FangSong" w:hAnsi="FangSong" w:eastAsia="FangSong" w:cs="FangSong"/>
                <w:sz w:val="24"/>
                <w:szCs w:val="24"/>
              </w:rPr>
              <w:t>%</w:t>
            </w:r>
          </w:p>
        </w:tc>
        <w:tc>
          <w:tcPr>
            <w:tcW w:w="1034" w:type="dxa"/>
            <w:vAlign w:val="top"/>
          </w:tcPr>
          <w:p>
            <w:pPr>
              <w:ind w:left="130"/>
              <w:spacing w:before="129" w:line="180" w:lineRule="auto"/>
              <w:rPr>
                <w:rFonts w:ascii="FangSong" w:hAnsi="FangSong" w:eastAsia="FangSong" w:cs="FangSong"/>
                <w:sz w:val="24"/>
                <w:szCs w:val="24"/>
              </w:rPr>
            </w:pPr>
            <w:r>
              <w:rPr>
                <w:rFonts w:ascii="FangSong" w:hAnsi="FangSong" w:eastAsia="FangSong" w:cs="FangSong"/>
                <w:sz w:val="24"/>
                <w:szCs w:val="24"/>
                <w:spacing w:val="-4"/>
              </w:rPr>
              <w:t>94.50</w:t>
            </w:r>
          </w:p>
        </w:tc>
        <w:tc>
          <w:tcPr>
            <w:tcW w:w="1047" w:type="dxa"/>
            <w:vAlign w:val="top"/>
          </w:tcPr>
          <w:p>
            <w:pPr>
              <w:ind w:left="130"/>
              <w:spacing w:before="129" w:line="180" w:lineRule="auto"/>
              <w:rPr>
                <w:rFonts w:ascii="FangSong" w:hAnsi="FangSong" w:eastAsia="FangSong" w:cs="FangSong"/>
                <w:sz w:val="24"/>
                <w:szCs w:val="24"/>
              </w:rPr>
            </w:pPr>
            <w:r>
              <w:rPr>
                <w:rFonts w:ascii="FangSong" w:hAnsi="FangSong" w:eastAsia="FangSong" w:cs="FangSong"/>
                <w:sz w:val="24"/>
                <w:szCs w:val="24"/>
                <w:spacing w:val="-4"/>
              </w:rPr>
              <w:t>96.90</w:t>
            </w:r>
          </w:p>
        </w:tc>
      </w:tr>
      <w:tr>
        <w:trPr>
          <w:trHeight w:val="391" w:hRule="atLeast"/>
        </w:trPr>
        <w:tc>
          <w:tcPr>
            <w:tcW w:w="811" w:type="dxa"/>
            <w:vAlign w:val="top"/>
          </w:tcPr>
          <w:p>
            <w:pPr>
              <w:ind w:left="349"/>
              <w:spacing w:before="12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4850" w:type="dxa"/>
            <w:vAlign w:val="top"/>
          </w:tcPr>
          <w:p>
            <w:pPr>
              <w:ind w:left="144"/>
              <w:spacing w:before="87" w:line="223" w:lineRule="auto"/>
              <w:rPr>
                <w:rFonts w:ascii="FangSong" w:hAnsi="FangSong" w:eastAsia="FangSong" w:cs="FangSong"/>
                <w:sz w:val="24"/>
                <w:szCs w:val="24"/>
              </w:rPr>
            </w:pPr>
            <w:r>
              <w:rPr>
                <w:rFonts w:ascii="FangSong" w:hAnsi="FangSong" w:eastAsia="FangSong" w:cs="FangSong"/>
                <w:sz w:val="24"/>
                <w:szCs w:val="24"/>
                <w:spacing w:val="-12"/>
              </w:rPr>
              <w:t>月收入</w:t>
            </w:r>
          </w:p>
        </w:tc>
        <w:tc>
          <w:tcPr>
            <w:tcW w:w="765" w:type="dxa"/>
            <w:vAlign w:val="top"/>
          </w:tcPr>
          <w:p>
            <w:pPr>
              <w:ind w:left="139"/>
              <w:spacing w:before="87" w:line="226" w:lineRule="auto"/>
              <w:rPr>
                <w:rFonts w:ascii="FangSong" w:hAnsi="FangSong" w:eastAsia="FangSong" w:cs="FangSong"/>
                <w:sz w:val="24"/>
                <w:szCs w:val="24"/>
              </w:rPr>
            </w:pPr>
            <w:r>
              <w:rPr>
                <w:rFonts w:ascii="FangSong" w:hAnsi="FangSong" w:eastAsia="FangSong" w:cs="FangSong"/>
                <w:sz w:val="24"/>
                <w:szCs w:val="24"/>
              </w:rPr>
              <w:t>元</w:t>
            </w:r>
          </w:p>
        </w:tc>
        <w:tc>
          <w:tcPr>
            <w:tcW w:w="1034" w:type="dxa"/>
            <w:vAlign w:val="top"/>
          </w:tcPr>
          <w:p>
            <w:pPr>
              <w:ind w:left="132"/>
              <w:spacing w:before="128" w:line="181" w:lineRule="auto"/>
              <w:rPr>
                <w:rFonts w:ascii="FangSong" w:hAnsi="FangSong" w:eastAsia="FangSong" w:cs="FangSong"/>
                <w:sz w:val="24"/>
                <w:szCs w:val="24"/>
              </w:rPr>
            </w:pPr>
            <w:r>
              <w:rPr>
                <w:rFonts w:ascii="FangSong" w:hAnsi="FangSong" w:eastAsia="FangSong" w:cs="FangSong"/>
                <w:sz w:val="24"/>
                <w:szCs w:val="24"/>
                <w:spacing w:val="-5"/>
              </w:rPr>
              <w:t>2100</w:t>
            </w:r>
          </w:p>
        </w:tc>
        <w:tc>
          <w:tcPr>
            <w:tcW w:w="1047" w:type="dxa"/>
            <w:vAlign w:val="top"/>
          </w:tcPr>
          <w:p>
            <w:pPr>
              <w:ind w:left="132"/>
              <w:spacing w:before="129" w:line="180" w:lineRule="auto"/>
              <w:rPr>
                <w:rFonts w:ascii="FangSong" w:hAnsi="FangSong" w:eastAsia="FangSong" w:cs="FangSong"/>
                <w:sz w:val="24"/>
                <w:szCs w:val="24"/>
              </w:rPr>
            </w:pPr>
            <w:r>
              <w:rPr>
                <w:rFonts w:ascii="FangSong" w:hAnsi="FangSong" w:eastAsia="FangSong" w:cs="FangSong"/>
                <w:sz w:val="24"/>
                <w:szCs w:val="24"/>
                <w:spacing w:val="-5"/>
              </w:rPr>
              <w:t>2500</w:t>
            </w:r>
          </w:p>
        </w:tc>
      </w:tr>
      <w:tr>
        <w:trPr>
          <w:trHeight w:val="392" w:hRule="atLeast"/>
        </w:trPr>
        <w:tc>
          <w:tcPr>
            <w:tcW w:w="811" w:type="dxa"/>
            <w:vAlign w:val="top"/>
            <w:vMerge w:val="restart"/>
            <w:tcBorders>
              <w:bottom w:val="nil"/>
            </w:tcBorders>
          </w:tcPr>
          <w:p>
            <w:pPr>
              <w:spacing w:line="328" w:lineRule="auto"/>
              <w:rPr>
                <w:rFonts w:ascii="Arial"/>
                <w:sz w:val="21"/>
              </w:rPr>
            </w:pPr>
            <w:r/>
          </w:p>
          <w:p>
            <w:pPr>
              <w:spacing w:line="329" w:lineRule="auto"/>
              <w:rPr>
                <w:rFonts w:ascii="Arial"/>
                <w:sz w:val="21"/>
              </w:rPr>
            </w:pPr>
            <w:r/>
          </w:p>
          <w:p>
            <w:pPr>
              <w:ind w:left="363"/>
              <w:spacing w:before="69"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4850" w:type="dxa"/>
            <w:vAlign w:val="top"/>
          </w:tcPr>
          <w:p>
            <w:pPr>
              <w:ind w:left="137"/>
              <w:spacing w:before="87" w:line="221" w:lineRule="auto"/>
              <w:rPr>
                <w:rFonts w:ascii="FangSong" w:hAnsi="FangSong" w:eastAsia="FangSong" w:cs="FangSong"/>
                <w:sz w:val="24"/>
                <w:szCs w:val="24"/>
              </w:rPr>
            </w:pPr>
            <w:r>
              <w:rPr>
                <w:rFonts w:ascii="FangSong" w:hAnsi="FangSong" w:eastAsia="FangSong" w:cs="FangSong"/>
                <w:sz w:val="24"/>
                <w:szCs w:val="24"/>
                <w:spacing w:val="-7"/>
              </w:rPr>
              <w:t>毕业生面向三次产业就业人数</w:t>
            </w:r>
          </w:p>
        </w:tc>
        <w:tc>
          <w:tcPr>
            <w:tcW w:w="765" w:type="dxa"/>
            <w:vAlign w:val="top"/>
          </w:tcPr>
          <w:p>
            <w:pPr>
              <w:ind w:left="139"/>
              <w:spacing w:before="88" w:line="226" w:lineRule="auto"/>
              <w:rPr>
                <w:rFonts w:ascii="FangSong" w:hAnsi="FangSong" w:eastAsia="FangSong" w:cs="FangSong"/>
                <w:sz w:val="24"/>
                <w:szCs w:val="24"/>
              </w:rPr>
            </w:pPr>
            <w:r>
              <w:rPr>
                <w:rFonts w:ascii="FangSong" w:hAnsi="FangSong" w:eastAsia="FangSong" w:cs="FangSong"/>
                <w:sz w:val="24"/>
                <w:szCs w:val="24"/>
              </w:rPr>
              <w:t>人</w:t>
            </w:r>
          </w:p>
        </w:tc>
        <w:tc>
          <w:tcPr>
            <w:tcW w:w="1034" w:type="dxa"/>
            <w:vAlign w:val="top"/>
          </w:tcPr>
          <w:p>
            <w:pPr>
              <w:ind w:left="146"/>
              <w:spacing w:before="128" w:line="181" w:lineRule="auto"/>
              <w:rPr>
                <w:rFonts w:ascii="FangSong" w:hAnsi="FangSong" w:eastAsia="FangSong" w:cs="FangSong"/>
                <w:sz w:val="24"/>
                <w:szCs w:val="24"/>
              </w:rPr>
            </w:pPr>
            <w:r>
              <w:rPr>
                <w:rFonts w:ascii="FangSong" w:hAnsi="FangSong" w:eastAsia="FangSong" w:cs="FangSong"/>
                <w:sz w:val="24"/>
                <w:szCs w:val="24"/>
                <w:spacing w:val="-8"/>
              </w:rPr>
              <w:t>1038</w:t>
            </w:r>
          </w:p>
        </w:tc>
        <w:tc>
          <w:tcPr>
            <w:tcW w:w="1047" w:type="dxa"/>
            <w:vAlign w:val="top"/>
          </w:tcPr>
          <w:p>
            <w:pPr>
              <w:ind w:left="147"/>
              <w:spacing w:before="128" w:line="181" w:lineRule="auto"/>
              <w:rPr>
                <w:rFonts w:ascii="FangSong" w:hAnsi="FangSong" w:eastAsia="FangSong" w:cs="FangSong"/>
                <w:sz w:val="24"/>
                <w:szCs w:val="24"/>
              </w:rPr>
            </w:pPr>
            <w:r>
              <w:rPr>
                <w:rFonts w:ascii="FangSong" w:hAnsi="FangSong" w:eastAsia="FangSong" w:cs="FangSong"/>
                <w:sz w:val="24"/>
                <w:szCs w:val="24"/>
                <w:spacing w:val="-10"/>
              </w:rPr>
              <w:t>134</w:t>
            </w:r>
          </w:p>
        </w:tc>
      </w:tr>
      <w:tr>
        <w:trPr>
          <w:trHeight w:val="391" w:hRule="atLeast"/>
        </w:trPr>
        <w:tc>
          <w:tcPr>
            <w:tcW w:w="811" w:type="dxa"/>
            <w:vAlign w:val="top"/>
            <w:vMerge w:val="continue"/>
            <w:tcBorders>
              <w:top w:val="nil"/>
              <w:bottom w:val="nil"/>
            </w:tcBorders>
          </w:tcPr>
          <w:p>
            <w:pPr>
              <w:rPr>
                <w:rFonts w:ascii="Arial"/>
                <w:sz w:val="21"/>
              </w:rPr>
            </w:pPr>
            <w:r/>
          </w:p>
        </w:tc>
        <w:tc>
          <w:tcPr>
            <w:tcW w:w="4850" w:type="dxa"/>
            <w:vAlign w:val="top"/>
          </w:tcPr>
          <w:p>
            <w:pPr>
              <w:ind w:left="135"/>
              <w:spacing w:before="89" w:line="222" w:lineRule="auto"/>
              <w:rPr>
                <w:rFonts w:ascii="FangSong" w:hAnsi="FangSong" w:eastAsia="FangSong" w:cs="FangSong"/>
                <w:sz w:val="24"/>
                <w:szCs w:val="24"/>
              </w:rPr>
            </w:pPr>
            <w:r>
              <w:rPr>
                <w:rFonts w:ascii="FangSong" w:hAnsi="FangSong" w:eastAsia="FangSong" w:cs="FangSong"/>
                <w:sz w:val="24"/>
                <w:szCs w:val="24"/>
                <w:spacing w:val="-7"/>
              </w:rPr>
              <w:t>其中：面向第一产业就业人数</w:t>
            </w:r>
          </w:p>
        </w:tc>
        <w:tc>
          <w:tcPr>
            <w:tcW w:w="765" w:type="dxa"/>
            <w:vAlign w:val="top"/>
          </w:tcPr>
          <w:p>
            <w:pPr>
              <w:ind w:left="139"/>
              <w:spacing w:before="89" w:line="224" w:lineRule="auto"/>
              <w:rPr>
                <w:rFonts w:ascii="FangSong" w:hAnsi="FangSong" w:eastAsia="FangSong" w:cs="FangSong"/>
                <w:sz w:val="24"/>
                <w:szCs w:val="24"/>
              </w:rPr>
            </w:pPr>
            <w:r>
              <w:rPr>
                <w:rFonts w:ascii="FangSong" w:hAnsi="FangSong" w:eastAsia="FangSong" w:cs="FangSong"/>
                <w:sz w:val="24"/>
                <w:szCs w:val="24"/>
              </w:rPr>
              <w:t>人</w:t>
            </w:r>
          </w:p>
        </w:tc>
        <w:tc>
          <w:tcPr>
            <w:tcW w:w="1034" w:type="dxa"/>
            <w:vAlign w:val="top"/>
          </w:tcPr>
          <w:p>
            <w:pPr>
              <w:ind w:left="131"/>
              <w:spacing w:before="130" w:line="180" w:lineRule="auto"/>
              <w:rPr>
                <w:rFonts w:ascii="FangSong" w:hAnsi="FangSong" w:eastAsia="FangSong" w:cs="FangSong"/>
                <w:sz w:val="24"/>
                <w:szCs w:val="24"/>
              </w:rPr>
            </w:pPr>
            <w:r>
              <w:rPr>
                <w:rFonts w:ascii="FangSong" w:hAnsi="FangSong" w:eastAsia="FangSong" w:cs="FangSong"/>
                <w:sz w:val="24"/>
                <w:szCs w:val="24"/>
              </w:rPr>
              <w:t>0</w:t>
            </w:r>
          </w:p>
        </w:tc>
        <w:tc>
          <w:tcPr>
            <w:tcW w:w="1047" w:type="dxa"/>
            <w:vAlign w:val="top"/>
          </w:tcPr>
          <w:p>
            <w:pPr>
              <w:ind w:left="131"/>
              <w:spacing w:before="130"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92" w:hRule="atLeast"/>
        </w:trPr>
        <w:tc>
          <w:tcPr>
            <w:tcW w:w="811" w:type="dxa"/>
            <w:vAlign w:val="top"/>
            <w:vMerge w:val="continue"/>
            <w:tcBorders>
              <w:top w:val="nil"/>
              <w:bottom w:val="nil"/>
            </w:tcBorders>
          </w:tcPr>
          <w:p>
            <w:pPr>
              <w:rPr>
                <w:rFonts w:ascii="Arial"/>
                <w:sz w:val="21"/>
              </w:rPr>
            </w:pPr>
            <w:r/>
          </w:p>
        </w:tc>
        <w:tc>
          <w:tcPr>
            <w:tcW w:w="4850" w:type="dxa"/>
            <w:vAlign w:val="top"/>
          </w:tcPr>
          <w:p>
            <w:pPr>
              <w:ind w:left="138"/>
              <w:spacing w:before="89" w:line="222" w:lineRule="auto"/>
              <w:rPr>
                <w:rFonts w:ascii="FangSong" w:hAnsi="FangSong" w:eastAsia="FangSong" w:cs="FangSong"/>
                <w:sz w:val="24"/>
                <w:szCs w:val="24"/>
              </w:rPr>
            </w:pPr>
            <w:r>
              <w:rPr>
                <w:rFonts w:ascii="FangSong" w:hAnsi="FangSong" w:eastAsia="FangSong" w:cs="FangSong"/>
                <w:sz w:val="24"/>
                <w:szCs w:val="24"/>
                <w:spacing w:val="-7"/>
              </w:rPr>
              <w:t>面向第二产业就业人数</w:t>
            </w:r>
          </w:p>
        </w:tc>
        <w:tc>
          <w:tcPr>
            <w:tcW w:w="765" w:type="dxa"/>
            <w:vAlign w:val="top"/>
          </w:tcPr>
          <w:p>
            <w:pPr>
              <w:ind w:left="139"/>
              <w:spacing w:before="89" w:line="225" w:lineRule="auto"/>
              <w:rPr>
                <w:rFonts w:ascii="FangSong" w:hAnsi="FangSong" w:eastAsia="FangSong" w:cs="FangSong"/>
                <w:sz w:val="24"/>
                <w:szCs w:val="24"/>
              </w:rPr>
            </w:pPr>
            <w:r>
              <w:rPr>
                <w:rFonts w:ascii="FangSong" w:hAnsi="FangSong" w:eastAsia="FangSong" w:cs="FangSong"/>
                <w:sz w:val="24"/>
                <w:szCs w:val="24"/>
              </w:rPr>
              <w:t>人</w:t>
            </w:r>
          </w:p>
        </w:tc>
        <w:tc>
          <w:tcPr>
            <w:tcW w:w="1034" w:type="dxa"/>
            <w:vAlign w:val="top"/>
          </w:tcPr>
          <w:p>
            <w:pPr>
              <w:ind w:left="146"/>
              <w:spacing w:before="129" w:line="181" w:lineRule="auto"/>
              <w:rPr>
                <w:rFonts w:ascii="FangSong" w:hAnsi="FangSong" w:eastAsia="FangSong" w:cs="FangSong"/>
                <w:sz w:val="24"/>
                <w:szCs w:val="24"/>
              </w:rPr>
            </w:pPr>
            <w:r>
              <w:rPr>
                <w:rFonts w:ascii="FangSong" w:hAnsi="FangSong" w:eastAsia="FangSong" w:cs="FangSong"/>
                <w:sz w:val="24"/>
                <w:szCs w:val="24"/>
                <w:spacing w:val="-14"/>
              </w:rPr>
              <w:t>12</w:t>
            </w:r>
          </w:p>
        </w:tc>
        <w:tc>
          <w:tcPr>
            <w:tcW w:w="1047" w:type="dxa"/>
            <w:vAlign w:val="top"/>
          </w:tcPr>
          <w:p>
            <w:pPr>
              <w:ind w:left="134"/>
              <w:spacing w:before="132" w:line="179" w:lineRule="auto"/>
              <w:rPr>
                <w:rFonts w:ascii="FangSong" w:hAnsi="FangSong" w:eastAsia="FangSong" w:cs="FangSong"/>
                <w:sz w:val="24"/>
                <w:szCs w:val="24"/>
              </w:rPr>
            </w:pPr>
            <w:r>
              <w:rPr>
                <w:rFonts w:ascii="FangSong" w:hAnsi="FangSong" w:eastAsia="FangSong" w:cs="FangSong"/>
                <w:sz w:val="24"/>
                <w:szCs w:val="24"/>
              </w:rPr>
              <w:t>5</w:t>
            </w:r>
          </w:p>
        </w:tc>
      </w:tr>
      <w:tr>
        <w:trPr>
          <w:trHeight w:val="390" w:hRule="atLeast"/>
        </w:trPr>
        <w:tc>
          <w:tcPr>
            <w:tcW w:w="811" w:type="dxa"/>
            <w:vAlign w:val="top"/>
            <w:vMerge w:val="continue"/>
            <w:tcBorders>
              <w:top w:val="nil"/>
            </w:tcBorders>
          </w:tcPr>
          <w:p>
            <w:pPr>
              <w:rPr>
                <w:rFonts w:ascii="Arial"/>
                <w:sz w:val="21"/>
              </w:rPr>
            </w:pPr>
            <w:r/>
          </w:p>
        </w:tc>
        <w:tc>
          <w:tcPr>
            <w:tcW w:w="4850" w:type="dxa"/>
            <w:vAlign w:val="top"/>
          </w:tcPr>
          <w:p>
            <w:pPr>
              <w:ind w:left="138"/>
              <w:spacing w:before="88" w:line="222" w:lineRule="auto"/>
              <w:rPr>
                <w:rFonts w:ascii="FangSong" w:hAnsi="FangSong" w:eastAsia="FangSong" w:cs="FangSong"/>
                <w:sz w:val="24"/>
                <w:szCs w:val="24"/>
              </w:rPr>
            </w:pPr>
            <w:r>
              <w:rPr>
                <w:rFonts w:ascii="FangSong" w:hAnsi="FangSong" w:eastAsia="FangSong" w:cs="FangSong"/>
                <w:sz w:val="24"/>
                <w:szCs w:val="24"/>
                <w:spacing w:val="-7"/>
              </w:rPr>
              <w:t>面向第三产业就业人数</w:t>
            </w:r>
          </w:p>
        </w:tc>
        <w:tc>
          <w:tcPr>
            <w:tcW w:w="765" w:type="dxa"/>
            <w:vAlign w:val="top"/>
          </w:tcPr>
          <w:p>
            <w:pPr>
              <w:ind w:left="139"/>
              <w:spacing w:before="88" w:line="224" w:lineRule="auto"/>
              <w:rPr>
                <w:rFonts w:ascii="FangSong" w:hAnsi="FangSong" w:eastAsia="FangSong" w:cs="FangSong"/>
                <w:sz w:val="24"/>
                <w:szCs w:val="24"/>
              </w:rPr>
            </w:pPr>
            <w:r>
              <w:rPr>
                <w:rFonts w:ascii="FangSong" w:hAnsi="FangSong" w:eastAsia="FangSong" w:cs="FangSong"/>
                <w:sz w:val="24"/>
                <w:szCs w:val="24"/>
              </w:rPr>
              <w:t>人</w:t>
            </w:r>
          </w:p>
        </w:tc>
        <w:tc>
          <w:tcPr>
            <w:tcW w:w="1034" w:type="dxa"/>
            <w:vAlign w:val="top"/>
          </w:tcPr>
          <w:p>
            <w:pPr>
              <w:ind w:left="146"/>
              <w:spacing w:before="128" w:line="181" w:lineRule="auto"/>
              <w:rPr>
                <w:rFonts w:ascii="FangSong" w:hAnsi="FangSong" w:eastAsia="FangSong" w:cs="FangSong"/>
                <w:sz w:val="24"/>
                <w:szCs w:val="24"/>
              </w:rPr>
            </w:pPr>
            <w:r>
              <w:rPr>
                <w:rFonts w:ascii="FangSong" w:hAnsi="FangSong" w:eastAsia="FangSong" w:cs="FangSong"/>
                <w:sz w:val="24"/>
                <w:szCs w:val="24"/>
                <w:spacing w:val="-8"/>
              </w:rPr>
              <w:t>1026</w:t>
            </w:r>
          </w:p>
        </w:tc>
        <w:tc>
          <w:tcPr>
            <w:tcW w:w="1047" w:type="dxa"/>
            <w:vAlign w:val="top"/>
          </w:tcPr>
          <w:p>
            <w:pPr>
              <w:ind w:left="147"/>
              <w:spacing w:before="128" w:line="181" w:lineRule="auto"/>
              <w:rPr>
                <w:rFonts w:ascii="FangSong" w:hAnsi="FangSong" w:eastAsia="FangSong" w:cs="FangSong"/>
                <w:sz w:val="24"/>
                <w:szCs w:val="24"/>
              </w:rPr>
            </w:pPr>
            <w:r>
              <w:rPr>
                <w:rFonts w:ascii="FangSong" w:hAnsi="FangSong" w:eastAsia="FangSong" w:cs="FangSong"/>
                <w:sz w:val="24"/>
                <w:szCs w:val="24"/>
                <w:spacing w:val="-10"/>
              </w:rPr>
              <w:t>129</w:t>
            </w:r>
          </w:p>
        </w:tc>
      </w:tr>
      <w:tr>
        <w:trPr>
          <w:trHeight w:val="392" w:hRule="atLeast"/>
        </w:trPr>
        <w:tc>
          <w:tcPr>
            <w:tcW w:w="811" w:type="dxa"/>
            <w:vAlign w:val="top"/>
          </w:tcPr>
          <w:p>
            <w:pPr>
              <w:ind w:left="360"/>
              <w:spacing w:before="133"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tc>
        <w:tc>
          <w:tcPr>
            <w:tcW w:w="4850" w:type="dxa"/>
            <w:vAlign w:val="top"/>
          </w:tcPr>
          <w:p>
            <w:pPr>
              <w:ind w:left="178"/>
              <w:spacing w:before="89" w:line="223" w:lineRule="auto"/>
              <w:rPr>
                <w:rFonts w:ascii="FangSong" w:hAnsi="FangSong" w:eastAsia="FangSong" w:cs="FangSong"/>
                <w:sz w:val="24"/>
                <w:szCs w:val="24"/>
              </w:rPr>
            </w:pPr>
            <w:r>
              <w:rPr>
                <w:rFonts w:ascii="FangSong" w:hAnsi="FangSong" w:eastAsia="FangSong" w:cs="FangSong"/>
                <w:sz w:val="24"/>
                <w:szCs w:val="24"/>
                <w:spacing w:val="-17"/>
              </w:rPr>
              <w:t>自主创业率</w:t>
            </w:r>
          </w:p>
        </w:tc>
        <w:tc>
          <w:tcPr>
            <w:tcW w:w="765" w:type="dxa"/>
            <w:vAlign w:val="top"/>
          </w:tcPr>
          <w:p>
            <w:pPr>
              <w:ind w:left="122"/>
              <w:spacing w:before="89" w:line="225" w:lineRule="auto"/>
              <w:rPr>
                <w:rFonts w:ascii="FangSong" w:hAnsi="FangSong" w:eastAsia="FangSong" w:cs="FangSong"/>
                <w:sz w:val="24"/>
                <w:szCs w:val="24"/>
              </w:rPr>
            </w:pPr>
            <w:r>
              <w:rPr>
                <w:rFonts w:ascii="FangSong" w:hAnsi="FangSong" w:eastAsia="FangSong" w:cs="FangSong"/>
                <w:sz w:val="24"/>
                <w:szCs w:val="24"/>
              </w:rPr>
              <w:t>%</w:t>
            </w:r>
          </w:p>
        </w:tc>
        <w:tc>
          <w:tcPr>
            <w:tcW w:w="1034" w:type="dxa"/>
            <w:vAlign w:val="top"/>
          </w:tcPr>
          <w:p>
            <w:pPr>
              <w:ind w:left="131"/>
              <w:spacing w:before="130" w:line="180" w:lineRule="auto"/>
              <w:rPr>
                <w:rFonts w:ascii="FangSong" w:hAnsi="FangSong" w:eastAsia="FangSong" w:cs="FangSong"/>
                <w:sz w:val="24"/>
                <w:szCs w:val="24"/>
              </w:rPr>
            </w:pPr>
            <w:r>
              <w:rPr>
                <w:rFonts w:ascii="FangSong" w:hAnsi="FangSong" w:eastAsia="FangSong" w:cs="FangSong"/>
                <w:sz w:val="24"/>
                <w:szCs w:val="24"/>
                <w:spacing w:val="-4"/>
              </w:rPr>
              <w:t>0.73</w:t>
            </w:r>
          </w:p>
        </w:tc>
        <w:tc>
          <w:tcPr>
            <w:tcW w:w="1047" w:type="dxa"/>
            <w:vAlign w:val="top"/>
          </w:tcPr>
          <w:p>
            <w:pPr>
              <w:ind w:left="131"/>
              <w:spacing w:before="130"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98" w:hRule="atLeast"/>
        </w:trPr>
        <w:tc>
          <w:tcPr>
            <w:tcW w:w="811" w:type="dxa"/>
            <w:vAlign w:val="top"/>
          </w:tcPr>
          <w:p>
            <w:pPr>
              <w:ind w:left="358"/>
              <w:spacing w:before="138"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tc>
        <w:tc>
          <w:tcPr>
            <w:tcW w:w="4850" w:type="dxa"/>
            <w:vAlign w:val="top"/>
          </w:tcPr>
          <w:p>
            <w:pPr>
              <w:ind w:left="137"/>
              <w:spacing w:before="90" w:line="221" w:lineRule="auto"/>
              <w:rPr>
                <w:rFonts w:ascii="FangSong" w:hAnsi="FangSong" w:eastAsia="FangSong" w:cs="FangSong"/>
                <w:sz w:val="24"/>
                <w:szCs w:val="24"/>
              </w:rPr>
            </w:pPr>
            <w:r>
              <w:rPr>
                <w:rFonts w:ascii="FangSong" w:hAnsi="FangSong" w:eastAsia="FangSong" w:cs="FangSong"/>
                <w:sz w:val="24"/>
                <w:szCs w:val="24"/>
                <w:spacing w:val="-7"/>
              </w:rPr>
              <w:t>毕业三年晋升比例</w:t>
            </w:r>
          </w:p>
        </w:tc>
        <w:tc>
          <w:tcPr>
            <w:tcW w:w="765" w:type="dxa"/>
            <w:vAlign w:val="top"/>
          </w:tcPr>
          <w:p>
            <w:pPr>
              <w:ind w:left="122"/>
              <w:spacing w:before="90" w:line="229" w:lineRule="auto"/>
              <w:rPr>
                <w:rFonts w:ascii="FangSong" w:hAnsi="FangSong" w:eastAsia="FangSong" w:cs="FangSong"/>
                <w:sz w:val="24"/>
                <w:szCs w:val="24"/>
              </w:rPr>
            </w:pPr>
            <w:r>
              <w:rPr>
                <w:rFonts w:ascii="FangSong" w:hAnsi="FangSong" w:eastAsia="FangSong" w:cs="FangSong"/>
                <w:sz w:val="24"/>
                <w:szCs w:val="24"/>
              </w:rPr>
              <w:t>%</w:t>
            </w:r>
          </w:p>
        </w:tc>
        <w:tc>
          <w:tcPr>
            <w:tcW w:w="1034" w:type="dxa"/>
            <w:vAlign w:val="top"/>
          </w:tcPr>
          <w:p>
            <w:pPr>
              <w:ind w:left="131"/>
              <w:spacing w:before="132" w:line="180" w:lineRule="auto"/>
              <w:rPr>
                <w:rFonts w:ascii="FangSong" w:hAnsi="FangSong" w:eastAsia="FangSong" w:cs="FangSong"/>
                <w:sz w:val="24"/>
                <w:szCs w:val="24"/>
              </w:rPr>
            </w:pPr>
            <w:r>
              <w:rPr>
                <w:rFonts w:ascii="FangSong" w:hAnsi="FangSong" w:eastAsia="FangSong" w:cs="FangSong"/>
                <w:sz w:val="24"/>
                <w:szCs w:val="24"/>
              </w:rPr>
              <w:t>0</w:t>
            </w:r>
          </w:p>
        </w:tc>
        <w:tc>
          <w:tcPr>
            <w:tcW w:w="1047" w:type="dxa"/>
            <w:vAlign w:val="top"/>
          </w:tcPr>
          <w:p>
            <w:pPr>
              <w:ind w:left="132"/>
              <w:spacing w:before="132" w:line="180" w:lineRule="auto"/>
              <w:rPr>
                <w:rFonts w:ascii="FangSong" w:hAnsi="FangSong" w:eastAsia="FangSong" w:cs="FangSong"/>
                <w:sz w:val="24"/>
                <w:szCs w:val="24"/>
              </w:rPr>
            </w:pPr>
            <w:r>
              <w:rPr>
                <w:rFonts w:ascii="FangSong" w:hAnsi="FangSong" w:eastAsia="FangSong" w:cs="FangSong"/>
                <w:sz w:val="24"/>
                <w:szCs w:val="24"/>
                <w:spacing w:val="-5"/>
              </w:rPr>
              <w:t>2.50</w:t>
            </w:r>
          </w:p>
        </w:tc>
      </w:tr>
    </w:tbl>
    <w:p>
      <w:pPr>
        <w:rPr>
          <w:rFonts w:ascii="Arial"/>
          <w:sz w:val="21"/>
        </w:rPr>
      </w:pPr>
      <w:r/>
    </w:p>
    <w:p>
      <w:pPr>
        <w:sectPr>
          <w:headerReference w:type="default" r:id="rId182"/>
          <w:footerReference w:type="default" r:id="rId183"/>
          <w:pgSz w:w="11906" w:h="16839"/>
          <w:pgMar w:top="1451" w:right="1722" w:bottom="1174" w:left="1670" w:header="1153" w:footer="1007" w:gutter="0"/>
        </w:sectPr>
        <w:rPr>
          <w:rFonts w:ascii="Arial" w:hAnsi="Arial" w:eastAsia="Arial" w:cs="Arial"/>
          <w:sz w:val="21"/>
          <w:szCs w:val="21"/>
        </w:rPr>
      </w:pPr>
    </w:p>
    <w:p>
      <w:pPr>
        <w:ind w:left="2920"/>
        <w:spacing w:before="35" w:line="211" w:lineRule="auto"/>
        <w:outlineLvl w:val="0"/>
        <w:rPr>
          <w:rFonts w:ascii="SimHei" w:hAnsi="SimHei" w:eastAsia="SimHei" w:cs="SimHei"/>
          <w:sz w:val="30"/>
          <w:szCs w:val="30"/>
        </w:rPr>
      </w:pPr>
      <w:bookmarkStart w:name="bookmark78" w:id="431"/>
      <w:bookmarkEnd w:id="431"/>
      <w:bookmarkStart w:name="bookmark77" w:id="432"/>
      <w:bookmarkEnd w:id="432"/>
      <w:r>
        <w:rPr>
          <w:rFonts w:ascii="SimHei" w:hAnsi="SimHei" w:eastAsia="SimHei" w:cs="SimHei"/>
          <w:sz w:val="30"/>
          <w:szCs w:val="30"/>
          <w:spacing w:val="-4"/>
        </w:rPr>
        <w:t>表2：满意度调查表</w:t>
      </w:r>
    </w:p>
    <w:tbl>
      <w:tblPr>
        <w:tblStyle w:val="TableNormal"/>
        <w:tblW w:w="7693" w:type="dxa"/>
        <w:tblInd w:w="171"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07"/>
        <w:gridCol w:w="3057"/>
        <w:gridCol w:w="743"/>
        <w:gridCol w:w="1188"/>
        <w:gridCol w:w="1142"/>
        <w:gridCol w:w="856"/>
      </w:tblGrid>
      <w:tr>
        <w:trPr>
          <w:trHeight w:val="628" w:hRule="atLeast"/>
        </w:trPr>
        <w:tc>
          <w:tcPr>
            <w:tcW w:w="707" w:type="dxa"/>
            <w:vAlign w:val="top"/>
          </w:tcPr>
          <w:p>
            <w:pPr>
              <w:ind w:left="128"/>
              <w:spacing w:before="212" w:line="223" w:lineRule="auto"/>
              <w:rPr>
                <w:rFonts w:ascii="SimHei" w:hAnsi="SimHei" w:eastAsia="SimHei" w:cs="SimHei"/>
                <w:sz w:val="24"/>
                <w:szCs w:val="24"/>
              </w:rPr>
            </w:pPr>
            <w:r>
              <w:rPr>
                <w:rFonts w:ascii="SimHei" w:hAnsi="SimHei" w:eastAsia="SimHei" w:cs="SimHei"/>
                <w:sz w:val="24"/>
                <w:szCs w:val="24"/>
                <w:spacing w:val="-5"/>
              </w:rPr>
              <w:t>序号</w:t>
            </w:r>
          </w:p>
        </w:tc>
        <w:tc>
          <w:tcPr>
            <w:tcW w:w="3057" w:type="dxa"/>
            <w:vAlign w:val="top"/>
          </w:tcPr>
          <w:p>
            <w:pPr>
              <w:ind w:left="1299"/>
              <w:spacing w:before="212" w:line="223" w:lineRule="auto"/>
              <w:rPr>
                <w:rFonts w:ascii="SimHei" w:hAnsi="SimHei" w:eastAsia="SimHei" w:cs="SimHei"/>
                <w:sz w:val="24"/>
                <w:szCs w:val="24"/>
              </w:rPr>
            </w:pPr>
            <w:r>
              <w:rPr>
                <w:rFonts w:ascii="SimHei" w:hAnsi="SimHei" w:eastAsia="SimHei" w:cs="SimHei"/>
                <w:sz w:val="24"/>
                <w:szCs w:val="24"/>
                <w:spacing w:val="-5"/>
              </w:rPr>
              <w:t>指标</w:t>
            </w:r>
          </w:p>
        </w:tc>
        <w:tc>
          <w:tcPr>
            <w:tcW w:w="743" w:type="dxa"/>
            <w:vAlign w:val="top"/>
          </w:tcPr>
          <w:p>
            <w:pPr>
              <w:ind w:left="160"/>
              <w:spacing w:before="212" w:line="222" w:lineRule="auto"/>
              <w:rPr>
                <w:rFonts w:ascii="SimHei" w:hAnsi="SimHei" w:eastAsia="SimHei" w:cs="SimHei"/>
                <w:sz w:val="24"/>
                <w:szCs w:val="24"/>
              </w:rPr>
            </w:pPr>
            <w:r>
              <w:rPr>
                <w:rFonts w:ascii="SimHei" w:hAnsi="SimHei" w:eastAsia="SimHei" w:cs="SimHei"/>
                <w:sz w:val="24"/>
                <w:szCs w:val="24"/>
                <w:spacing w:val="-8"/>
              </w:rPr>
              <w:t>单位</w:t>
            </w:r>
          </w:p>
        </w:tc>
        <w:tc>
          <w:tcPr>
            <w:tcW w:w="1188" w:type="dxa"/>
            <w:vAlign w:val="top"/>
          </w:tcPr>
          <w:p>
            <w:pPr>
              <w:ind w:left="212"/>
              <w:spacing w:before="212" w:line="223" w:lineRule="auto"/>
              <w:rPr>
                <w:rFonts w:ascii="SimHei" w:hAnsi="SimHei" w:eastAsia="SimHei" w:cs="SimHei"/>
                <w:sz w:val="24"/>
                <w:szCs w:val="24"/>
              </w:rPr>
            </w:pPr>
            <w:r>
              <w:rPr>
                <w:rFonts w:ascii="Times New Roman" w:hAnsi="Times New Roman" w:eastAsia="Times New Roman" w:cs="Times New Roman"/>
                <w:sz w:val="24"/>
                <w:szCs w:val="24"/>
                <w:spacing w:val="-2"/>
              </w:rPr>
              <w:t>2023</w:t>
            </w:r>
            <w:r>
              <w:rPr>
                <w:rFonts w:ascii="Times New Roman" w:hAnsi="Times New Roman" w:eastAsia="Times New Roman" w:cs="Times New Roman"/>
                <w:sz w:val="24"/>
                <w:szCs w:val="24"/>
                <w:spacing w:val="18"/>
              </w:rPr>
              <w:t xml:space="preserve">  </w:t>
            </w:r>
            <w:r>
              <w:rPr>
                <w:rFonts w:ascii="SimHei" w:hAnsi="SimHei" w:eastAsia="SimHei" w:cs="SimHei"/>
                <w:sz w:val="24"/>
                <w:szCs w:val="24"/>
                <w:spacing w:val="-2"/>
              </w:rPr>
              <w:t>年</w:t>
            </w:r>
          </w:p>
        </w:tc>
        <w:tc>
          <w:tcPr>
            <w:tcW w:w="1142" w:type="dxa"/>
            <w:vAlign w:val="top"/>
          </w:tcPr>
          <w:p>
            <w:pPr>
              <w:ind w:left="191"/>
              <w:spacing w:before="212" w:line="223" w:lineRule="auto"/>
              <w:rPr>
                <w:rFonts w:ascii="SimHei" w:hAnsi="SimHei" w:eastAsia="SimHei" w:cs="SimHei"/>
                <w:sz w:val="24"/>
                <w:szCs w:val="24"/>
              </w:rPr>
            </w:pPr>
            <w:r>
              <w:rPr>
                <w:rFonts w:ascii="Times New Roman" w:hAnsi="Times New Roman" w:eastAsia="Times New Roman" w:cs="Times New Roman"/>
                <w:sz w:val="24"/>
                <w:szCs w:val="24"/>
                <w:spacing w:val="-2"/>
              </w:rPr>
              <w:t>2024</w:t>
            </w:r>
            <w:r>
              <w:rPr>
                <w:rFonts w:ascii="Times New Roman" w:hAnsi="Times New Roman" w:eastAsia="Times New Roman" w:cs="Times New Roman"/>
                <w:sz w:val="24"/>
                <w:szCs w:val="24"/>
                <w:spacing w:val="18"/>
              </w:rPr>
              <w:t xml:space="preserve">  </w:t>
            </w:r>
            <w:r>
              <w:rPr>
                <w:rFonts w:ascii="SimHei" w:hAnsi="SimHei" w:eastAsia="SimHei" w:cs="SimHei"/>
                <w:sz w:val="24"/>
                <w:szCs w:val="24"/>
                <w:spacing w:val="-2"/>
              </w:rPr>
              <w:t>年</w:t>
            </w:r>
          </w:p>
        </w:tc>
        <w:tc>
          <w:tcPr>
            <w:tcW w:w="856" w:type="dxa"/>
            <w:vAlign w:val="top"/>
          </w:tcPr>
          <w:p>
            <w:pPr>
              <w:ind w:left="216" w:right="182" w:hanging="4"/>
              <w:spacing w:before="59" w:line="215" w:lineRule="auto"/>
              <w:rPr>
                <w:rFonts w:ascii="SimHei" w:hAnsi="SimHei" w:eastAsia="SimHei" w:cs="SimHei"/>
                <w:sz w:val="24"/>
                <w:szCs w:val="24"/>
              </w:rPr>
            </w:pPr>
            <w:r>
              <w:rPr>
                <w:rFonts w:ascii="SimHei" w:hAnsi="SimHei" w:eastAsia="SimHei" w:cs="SimHei"/>
                <w:sz w:val="24"/>
                <w:szCs w:val="24"/>
                <w:spacing w:val="-12"/>
              </w:rPr>
              <w:t>调查</w:t>
            </w:r>
            <w:r>
              <w:rPr>
                <w:rFonts w:ascii="SimHei" w:hAnsi="SimHei" w:eastAsia="SimHei" w:cs="SimHei"/>
                <w:sz w:val="24"/>
                <w:szCs w:val="24"/>
              </w:rPr>
              <w:t xml:space="preserve"> </w:t>
            </w:r>
            <w:r>
              <w:rPr>
                <w:rFonts w:ascii="SimHei" w:hAnsi="SimHei" w:eastAsia="SimHei" w:cs="SimHei"/>
                <w:sz w:val="24"/>
                <w:szCs w:val="24"/>
                <w:spacing w:val="-14"/>
              </w:rPr>
              <w:t>人数</w:t>
            </w:r>
          </w:p>
        </w:tc>
      </w:tr>
      <w:tr>
        <w:trPr>
          <w:trHeight w:val="391" w:hRule="atLeast"/>
        </w:trPr>
        <w:tc>
          <w:tcPr>
            <w:tcW w:w="707" w:type="dxa"/>
            <w:vAlign w:val="top"/>
            <w:vMerge w:val="restart"/>
            <w:tcBorders>
              <w:bottom w:val="nil"/>
            </w:tcBorders>
          </w:tcPr>
          <w:p>
            <w:pPr>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ind w:left="346"/>
              <w:spacing w:before="63" w:line="189"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1</w:t>
            </w:r>
          </w:p>
        </w:tc>
        <w:tc>
          <w:tcPr>
            <w:tcW w:w="3057" w:type="dxa"/>
            <w:vAlign w:val="top"/>
          </w:tcPr>
          <w:p>
            <w:pPr>
              <w:ind w:left="130"/>
              <w:spacing w:before="81" w:line="219" w:lineRule="auto"/>
              <w:rPr>
                <w:rFonts w:ascii="FangSong" w:hAnsi="FangSong" w:eastAsia="FangSong" w:cs="FangSong"/>
                <w:sz w:val="24"/>
                <w:szCs w:val="24"/>
              </w:rPr>
            </w:pPr>
            <w:r>
              <w:rPr>
                <w:rFonts w:ascii="FangSong" w:hAnsi="FangSong" w:eastAsia="FangSong" w:cs="FangSong"/>
                <w:sz w:val="24"/>
                <w:szCs w:val="24"/>
                <w:spacing w:val="-6"/>
              </w:rPr>
              <w:t>在校生满意度*</w:t>
            </w:r>
          </w:p>
        </w:tc>
        <w:tc>
          <w:tcPr>
            <w:tcW w:w="743" w:type="dxa"/>
            <w:vAlign w:val="top"/>
          </w:tcPr>
          <w:p>
            <w:pPr>
              <w:ind w:left="117"/>
              <w:spacing w:before="80" w:line="231"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2" w:line="180" w:lineRule="auto"/>
              <w:rPr>
                <w:rFonts w:ascii="FangSong" w:hAnsi="FangSong" w:eastAsia="FangSong" w:cs="FangSong"/>
                <w:sz w:val="24"/>
                <w:szCs w:val="24"/>
              </w:rPr>
            </w:pPr>
            <w:r>
              <w:rPr>
                <w:rFonts w:ascii="FangSong" w:hAnsi="FangSong" w:eastAsia="FangSong" w:cs="FangSong"/>
                <w:sz w:val="24"/>
                <w:szCs w:val="24"/>
                <w:spacing w:val="-3"/>
              </w:rPr>
              <w:t>88.57</w:t>
            </w:r>
          </w:p>
        </w:tc>
        <w:tc>
          <w:tcPr>
            <w:tcW w:w="1142" w:type="dxa"/>
            <w:vAlign w:val="top"/>
          </w:tcPr>
          <w:p>
            <w:pPr>
              <w:ind w:left="125"/>
              <w:spacing w:before="122" w:line="180" w:lineRule="auto"/>
              <w:rPr>
                <w:rFonts w:ascii="FangSong" w:hAnsi="FangSong" w:eastAsia="FangSong" w:cs="FangSong"/>
                <w:sz w:val="24"/>
                <w:szCs w:val="24"/>
              </w:rPr>
            </w:pPr>
            <w:r>
              <w:rPr>
                <w:rFonts w:ascii="FangSong" w:hAnsi="FangSong" w:eastAsia="FangSong" w:cs="FangSong"/>
                <w:sz w:val="24"/>
                <w:szCs w:val="24"/>
                <w:spacing w:val="-3"/>
              </w:rPr>
              <w:t>88.47</w:t>
            </w:r>
          </w:p>
        </w:tc>
        <w:tc>
          <w:tcPr>
            <w:tcW w:w="856" w:type="dxa"/>
            <w:vAlign w:val="top"/>
          </w:tcPr>
          <w:p>
            <w:pPr>
              <w:ind w:left="145"/>
              <w:spacing w:before="121" w:line="181" w:lineRule="auto"/>
              <w:rPr>
                <w:rFonts w:ascii="FangSong" w:hAnsi="FangSong" w:eastAsia="FangSong" w:cs="FangSong"/>
                <w:sz w:val="24"/>
                <w:szCs w:val="24"/>
              </w:rPr>
            </w:pPr>
            <w:r>
              <w:rPr>
                <w:rFonts w:ascii="FangSong" w:hAnsi="FangSong" w:eastAsia="FangSong" w:cs="FangSong"/>
                <w:sz w:val="24"/>
                <w:szCs w:val="24"/>
                <w:spacing w:val="-8"/>
              </w:rPr>
              <w:t>1964</w:t>
            </w:r>
          </w:p>
        </w:tc>
      </w:tr>
      <w:tr>
        <w:trPr>
          <w:trHeight w:val="392" w:hRule="atLeast"/>
        </w:trPr>
        <w:tc>
          <w:tcPr>
            <w:tcW w:w="707" w:type="dxa"/>
            <w:vAlign w:val="top"/>
            <w:vMerge w:val="continue"/>
            <w:tcBorders>
              <w:top w:val="nil"/>
              <w:bottom w:val="nil"/>
            </w:tcBorders>
          </w:tcPr>
          <w:p>
            <w:pPr>
              <w:rPr>
                <w:rFonts w:ascii="Arial"/>
                <w:sz w:val="21"/>
              </w:rPr>
            </w:pPr>
            <w:r/>
          </w:p>
        </w:tc>
        <w:tc>
          <w:tcPr>
            <w:tcW w:w="3057" w:type="dxa"/>
            <w:vAlign w:val="top"/>
          </w:tcPr>
          <w:p>
            <w:pPr>
              <w:ind w:left="130"/>
              <w:spacing w:before="82" w:line="222" w:lineRule="auto"/>
              <w:rPr>
                <w:rFonts w:ascii="FangSong" w:hAnsi="FangSong" w:eastAsia="FangSong" w:cs="FangSong"/>
                <w:sz w:val="24"/>
                <w:szCs w:val="24"/>
              </w:rPr>
            </w:pPr>
            <w:r>
              <w:rPr>
                <w:rFonts w:ascii="FangSong" w:hAnsi="FangSong" w:eastAsia="FangSong" w:cs="FangSong"/>
                <w:sz w:val="24"/>
                <w:szCs w:val="24"/>
                <w:spacing w:val="-5"/>
              </w:rPr>
              <w:t>其中：课堂育人满意度*</w:t>
            </w:r>
          </w:p>
        </w:tc>
        <w:tc>
          <w:tcPr>
            <w:tcW w:w="743" w:type="dxa"/>
            <w:vAlign w:val="top"/>
          </w:tcPr>
          <w:p>
            <w:pPr>
              <w:ind w:left="117"/>
              <w:spacing w:before="82" w:line="230"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4" w:line="180" w:lineRule="auto"/>
              <w:rPr>
                <w:rFonts w:ascii="FangSong" w:hAnsi="FangSong" w:eastAsia="FangSong" w:cs="FangSong"/>
                <w:sz w:val="24"/>
                <w:szCs w:val="24"/>
              </w:rPr>
            </w:pPr>
            <w:r>
              <w:rPr>
                <w:rFonts w:ascii="FangSong" w:hAnsi="FangSong" w:eastAsia="FangSong" w:cs="FangSong"/>
                <w:sz w:val="24"/>
                <w:szCs w:val="24"/>
                <w:spacing w:val="-3"/>
              </w:rPr>
              <w:t>88.79</w:t>
            </w:r>
          </w:p>
        </w:tc>
        <w:tc>
          <w:tcPr>
            <w:tcW w:w="1142" w:type="dxa"/>
            <w:vAlign w:val="top"/>
          </w:tcPr>
          <w:p>
            <w:pPr>
              <w:ind w:left="125"/>
              <w:spacing w:before="124" w:line="180" w:lineRule="auto"/>
              <w:rPr>
                <w:rFonts w:ascii="FangSong" w:hAnsi="FangSong" w:eastAsia="FangSong" w:cs="FangSong"/>
                <w:sz w:val="24"/>
                <w:szCs w:val="24"/>
              </w:rPr>
            </w:pPr>
            <w:r>
              <w:rPr>
                <w:rFonts w:ascii="FangSong" w:hAnsi="FangSong" w:eastAsia="FangSong" w:cs="FangSong"/>
                <w:sz w:val="24"/>
                <w:szCs w:val="24"/>
                <w:spacing w:val="-3"/>
              </w:rPr>
              <w:t>87.45</w:t>
            </w:r>
          </w:p>
        </w:tc>
        <w:tc>
          <w:tcPr>
            <w:tcW w:w="856" w:type="dxa"/>
            <w:vAlign w:val="top"/>
          </w:tcPr>
          <w:p>
            <w:pPr>
              <w:ind w:left="145"/>
              <w:spacing w:before="123" w:line="181" w:lineRule="auto"/>
              <w:rPr>
                <w:rFonts w:ascii="FangSong" w:hAnsi="FangSong" w:eastAsia="FangSong" w:cs="FangSong"/>
                <w:sz w:val="24"/>
                <w:szCs w:val="24"/>
              </w:rPr>
            </w:pPr>
            <w:r>
              <w:rPr>
                <w:rFonts w:ascii="FangSong" w:hAnsi="FangSong" w:eastAsia="FangSong" w:cs="FangSong"/>
                <w:sz w:val="24"/>
                <w:szCs w:val="24"/>
                <w:spacing w:val="-8"/>
              </w:rPr>
              <w:t>1964</w:t>
            </w:r>
          </w:p>
        </w:tc>
      </w:tr>
      <w:tr>
        <w:trPr>
          <w:trHeight w:val="391" w:hRule="atLeast"/>
        </w:trPr>
        <w:tc>
          <w:tcPr>
            <w:tcW w:w="707" w:type="dxa"/>
            <w:vAlign w:val="top"/>
            <w:vMerge w:val="continue"/>
            <w:tcBorders>
              <w:top w:val="nil"/>
              <w:bottom w:val="nil"/>
            </w:tcBorders>
          </w:tcPr>
          <w:p>
            <w:pPr>
              <w:rPr>
                <w:rFonts w:ascii="Arial"/>
                <w:sz w:val="21"/>
              </w:rPr>
            </w:pPr>
            <w:r/>
          </w:p>
        </w:tc>
        <w:tc>
          <w:tcPr>
            <w:tcW w:w="3057" w:type="dxa"/>
            <w:vAlign w:val="top"/>
          </w:tcPr>
          <w:p>
            <w:pPr>
              <w:ind w:left="129"/>
              <w:spacing w:before="81" w:line="222" w:lineRule="auto"/>
              <w:rPr>
                <w:rFonts w:ascii="FangSong" w:hAnsi="FangSong" w:eastAsia="FangSong" w:cs="FangSong"/>
                <w:sz w:val="24"/>
                <w:szCs w:val="24"/>
              </w:rPr>
            </w:pPr>
            <w:r>
              <w:rPr>
                <w:rFonts w:ascii="FangSong" w:hAnsi="FangSong" w:eastAsia="FangSong" w:cs="FangSong"/>
                <w:sz w:val="24"/>
                <w:szCs w:val="24"/>
                <w:spacing w:val="-6"/>
              </w:rPr>
              <w:t>课外育人满意度*</w:t>
            </w:r>
          </w:p>
        </w:tc>
        <w:tc>
          <w:tcPr>
            <w:tcW w:w="743" w:type="dxa"/>
            <w:vAlign w:val="top"/>
          </w:tcPr>
          <w:p>
            <w:pPr>
              <w:ind w:left="117"/>
              <w:spacing w:before="81" w:line="230"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3" w:line="180" w:lineRule="auto"/>
              <w:rPr>
                <w:rFonts w:ascii="FangSong" w:hAnsi="FangSong" w:eastAsia="FangSong" w:cs="FangSong"/>
                <w:sz w:val="24"/>
                <w:szCs w:val="24"/>
              </w:rPr>
            </w:pPr>
            <w:r>
              <w:rPr>
                <w:rFonts w:ascii="FangSong" w:hAnsi="FangSong" w:eastAsia="FangSong" w:cs="FangSong"/>
                <w:sz w:val="24"/>
                <w:szCs w:val="24"/>
                <w:spacing w:val="-3"/>
              </w:rPr>
              <w:t>90.25</w:t>
            </w:r>
          </w:p>
        </w:tc>
        <w:tc>
          <w:tcPr>
            <w:tcW w:w="1142" w:type="dxa"/>
            <w:vAlign w:val="top"/>
          </w:tcPr>
          <w:p>
            <w:pPr>
              <w:ind w:left="125"/>
              <w:spacing w:before="122" w:line="181" w:lineRule="auto"/>
              <w:rPr>
                <w:rFonts w:ascii="FangSong" w:hAnsi="FangSong" w:eastAsia="FangSong" w:cs="FangSong"/>
                <w:sz w:val="24"/>
                <w:szCs w:val="24"/>
              </w:rPr>
            </w:pPr>
            <w:r>
              <w:rPr>
                <w:rFonts w:ascii="FangSong" w:hAnsi="FangSong" w:eastAsia="FangSong" w:cs="FangSong"/>
                <w:sz w:val="24"/>
                <w:szCs w:val="24"/>
                <w:spacing w:val="-3"/>
              </w:rPr>
              <w:t>89.51</w:t>
            </w:r>
          </w:p>
        </w:tc>
        <w:tc>
          <w:tcPr>
            <w:tcW w:w="856" w:type="dxa"/>
            <w:vAlign w:val="top"/>
          </w:tcPr>
          <w:p>
            <w:pPr>
              <w:ind w:left="145"/>
              <w:spacing w:before="122" w:line="181" w:lineRule="auto"/>
              <w:rPr>
                <w:rFonts w:ascii="FangSong" w:hAnsi="FangSong" w:eastAsia="FangSong" w:cs="FangSong"/>
                <w:sz w:val="24"/>
                <w:szCs w:val="24"/>
              </w:rPr>
            </w:pPr>
            <w:r>
              <w:rPr>
                <w:rFonts w:ascii="FangSong" w:hAnsi="FangSong" w:eastAsia="FangSong" w:cs="FangSong"/>
                <w:sz w:val="24"/>
                <w:szCs w:val="24"/>
                <w:spacing w:val="-8"/>
              </w:rPr>
              <w:t>1964</w:t>
            </w:r>
          </w:p>
        </w:tc>
      </w:tr>
      <w:tr>
        <w:trPr>
          <w:trHeight w:val="704" w:hRule="atLeast"/>
        </w:trPr>
        <w:tc>
          <w:tcPr>
            <w:tcW w:w="707" w:type="dxa"/>
            <w:vAlign w:val="top"/>
            <w:vMerge w:val="continue"/>
            <w:tcBorders>
              <w:top w:val="nil"/>
              <w:bottom w:val="nil"/>
            </w:tcBorders>
          </w:tcPr>
          <w:p>
            <w:pPr>
              <w:rPr>
                <w:rFonts w:ascii="Arial"/>
                <w:sz w:val="21"/>
              </w:rPr>
            </w:pPr>
            <w:r/>
          </w:p>
        </w:tc>
        <w:tc>
          <w:tcPr>
            <w:tcW w:w="3057" w:type="dxa"/>
            <w:vAlign w:val="top"/>
          </w:tcPr>
          <w:p>
            <w:pPr>
              <w:ind w:left="137" w:right="1048"/>
              <w:spacing w:before="83" w:line="235" w:lineRule="auto"/>
              <w:rPr>
                <w:rFonts w:ascii="FangSong" w:hAnsi="FangSong" w:eastAsia="FangSong" w:cs="FangSong"/>
                <w:sz w:val="24"/>
                <w:szCs w:val="24"/>
              </w:rPr>
            </w:pPr>
            <w:r>
              <w:rPr>
                <w:rFonts w:ascii="FangSong" w:hAnsi="FangSong" w:eastAsia="FangSong" w:cs="FangSong"/>
                <w:sz w:val="24"/>
                <w:szCs w:val="24"/>
                <w:spacing w:val="-7"/>
              </w:rPr>
              <w:t>思想政治课教学满</w:t>
            </w:r>
            <w:r>
              <w:rPr>
                <w:rFonts w:ascii="FangSong" w:hAnsi="FangSong" w:eastAsia="FangSong" w:cs="FangSong"/>
                <w:sz w:val="24"/>
                <w:szCs w:val="24"/>
              </w:rPr>
              <w:t xml:space="preserve"> </w:t>
            </w:r>
            <w:r>
              <w:rPr>
                <w:rFonts w:ascii="FangSong" w:hAnsi="FangSong" w:eastAsia="FangSong" w:cs="FangSong"/>
                <w:sz w:val="24"/>
                <w:szCs w:val="24"/>
                <w:spacing w:val="-11"/>
              </w:rPr>
              <w:t>意度*</w:t>
            </w:r>
          </w:p>
        </w:tc>
        <w:tc>
          <w:tcPr>
            <w:tcW w:w="743" w:type="dxa"/>
            <w:vAlign w:val="top"/>
          </w:tcPr>
          <w:p>
            <w:pPr>
              <w:ind w:left="117"/>
              <w:spacing w:before="82" w:line="241"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3" w:line="180" w:lineRule="auto"/>
              <w:rPr>
                <w:rFonts w:ascii="FangSong" w:hAnsi="FangSong" w:eastAsia="FangSong" w:cs="FangSong"/>
                <w:sz w:val="24"/>
                <w:szCs w:val="24"/>
              </w:rPr>
            </w:pPr>
            <w:r>
              <w:rPr>
                <w:rFonts w:ascii="FangSong" w:hAnsi="FangSong" w:eastAsia="FangSong" w:cs="FangSong"/>
                <w:sz w:val="24"/>
                <w:szCs w:val="24"/>
                <w:spacing w:val="-3"/>
              </w:rPr>
              <w:t>93.09</w:t>
            </w:r>
          </w:p>
        </w:tc>
        <w:tc>
          <w:tcPr>
            <w:tcW w:w="1142" w:type="dxa"/>
            <w:vAlign w:val="top"/>
          </w:tcPr>
          <w:p>
            <w:pPr>
              <w:ind w:left="125"/>
              <w:spacing w:before="123" w:line="180" w:lineRule="auto"/>
              <w:rPr>
                <w:rFonts w:ascii="FangSong" w:hAnsi="FangSong" w:eastAsia="FangSong" w:cs="FangSong"/>
                <w:sz w:val="24"/>
                <w:szCs w:val="24"/>
              </w:rPr>
            </w:pPr>
            <w:r>
              <w:rPr>
                <w:rFonts w:ascii="FangSong" w:hAnsi="FangSong" w:eastAsia="FangSong" w:cs="FangSong"/>
                <w:sz w:val="24"/>
                <w:szCs w:val="24"/>
                <w:spacing w:val="-3"/>
              </w:rPr>
              <w:t>93.66</w:t>
            </w:r>
          </w:p>
        </w:tc>
        <w:tc>
          <w:tcPr>
            <w:tcW w:w="856" w:type="dxa"/>
            <w:vAlign w:val="top"/>
          </w:tcPr>
          <w:p>
            <w:pPr>
              <w:ind w:left="145"/>
              <w:spacing w:before="122" w:line="181" w:lineRule="auto"/>
              <w:rPr>
                <w:rFonts w:ascii="FangSong" w:hAnsi="FangSong" w:eastAsia="FangSong" w:cs="FangSong"/>
                <w:sz w:val="24"/>
                <w:szCs w:val="24"/>
              </w:rPr>
            </w:pPr>
            <w:r>
              <w:rPr>
                <w:rFonts w:ascii="FangSong" w:hAnsi="FangSong" w:eastAsia="FangSong" w:cs="FangSong"/>
                <w:sz w:val="24"/>
                <w:szCs w:val="24"/>
                <w:spacing w:val="-8"/>
              </w:rPr>
              <w:t>1964</w:t>
            </w:r>
          </w:p>
        </w:tc>
      </w:tr>
      <w:tr>
        <w:trPr>
          <w:trHeight w:val="957" w:hRule="atLeast"/>
        </w:trPr>
        <w:tc>
          <w:tcPr>
            <w:tcW w:w="707" w:type="dxa"/>
            <w:vAlign w:val="top"/>
            <w:vMerge w:val="continue"/>
            <w:tcBorders>
              <w:top w:val="nil"/>
              <w:bottom w:val="nil"/>
            </w:tcBorders>
          </w:tcPr>
          <w:p>
            <w:pPr>
              <w:rPr>
                <w:rFonts w:ascii="Arial"/>
                <w:sz w:val="21"/>
              </w:rPr>
            </w:pPr>
            <w:r/>
          </w:p>
        </w:tc>
        <w:tc>
          <w:tcPr>
            <w:tcW w:w="3057" w:type="dxa"/>
            <w:vAlign w:val="top"/>
          </w:tcPr>
          <w:p>
            <w:pPr>
              <w:ind w:left="133"/>
              <w:spacing w:before="82" w:line="222" w:lineRule="auto"/>
              <w:rPr>
                <w:rFonts w:ascii="FangSong" w:hAnsi="FangSong" w:eastAsia="FangSong" w:cs="FangSong"/>
                <w:sz w:val="24"/>
                <w:szCs w:val="24"/>
              </w:rPr>
            </w:pPr>
            <w:r>
              <w:rPr>
                <w:rFonts w:ascii="FangSong" w:hAnsi="FangSong" w:eastAsia="FangSong" w:cs="FangSong"/>
                <w:sz w:val="24"/>
                <w:szCs w:val="24"/>
                <w:spacing w:val="-6"/>
              </w:rPr>
              <w:t>公共基础课（不含思</w:t>
            </w:r>
          </w:p>
          <w:p>
            <w:pPr>
              <w:ind w:left="137"/>
              <w:spacing w:before="64" w:line="222" w:lineRule="auto"/>
              <w:rPr>
                <w:rFonts w:ascii="FangSong" w:hAnsi="FangSong" w:eastAsia="FangSong" w:cs="FangSong"/>
                <w:sz w:val="24"/>
                <w:szCs w:val="24"/>
              </w:rPr>
            </w:pPr>
            <w:r>
              <w:rPr>
                <w:rFonts w:ascii="FangSong" w:hAnsi="FangSong" w:eastAsia="FangSong" w:cs="FangSong"/>
                <w:sz w:val="24"/>
                <w:szCs w:val="24"/>
                <w:spacing w:val="-6"/>
              </w:rPr>
              <w:t>想政治课）教学满意</w:t>
            </w:r>
            <w:r>
              <w:rPr>
                <w:rFonts w:ascii="FangSong" w:hAnsi="FangSong" w:eastAsia="FangSong" w:cs="FangSong"/>
                <w:sz w:val="24"/>
                <w:szCs w:val="24"/>
                <w:spacing w:val="-6"/>
              </w:rPr>
              <w:t xml:space="preserve"> </w:t>
            </w:r>
            <w:r>
              <w:rPr>
                <w:rFonts w:ascii="FangSong" w:hAnsi="FangSong" w:eastAsia="FangSong" w:cs="FangSong"/>
                <w:sz w:val="24"/>
                <w:szCs w:val="24"/>
                <w:spacing w:val="-6"/>
              </w:rPr>
              <w:t>度*</w:t>
            </w:r>
          </w:p>
        </w:tc>
        <w:tc>
          <w:tcPr>
            <w:tcW w:w="743" w:type="dxa"/>
            <w:vAlign w:val="top"/>
          </w:tcPr>
          <w:p>
            <w:pPr>
              <w:spacing w:line="356" w:lineRule="auto"/>
              <w:rPr>
                <w:rFonts w:ascii="Arial"/>
                <w:sz w:val="21"/>
              </w:rPr>
            </w:pPr>
            <w:r/>
          </w:p>
          <w:p>
            <w:pPr>
              <w:ind w:left="117"/>
              <w:spacing w:before="78" w:line="241"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5" w:line="180" w:lineRule="auto"/>
              <w:rPr>
                <w:rFonts w:ascii="FangSong" w:hAnsi="FangSong" w:eastAsia="FangSong" w:cs="FangSong"/>
                <w:sz w:val="24"/>
                <w:szCs w:val="24"/>
              </w:rPr>
            </w:pPr>
            <w:r>
              <w:rPr>
                <w:rFonts w:ascii="FangSong" w:hAnsi="FangSong" w:eastAsia="FangSong" w:cs="FangSong"/>
                <w:sz w:val="24"/>
                <w:szCs w:val="24"/>
                <w:spacing w:val="-3"/>
              </w:rPr>
              <w:t>92.88</w:t>
            </w:r>
          </w:p>
        </w:tc>
        <w:tc>
          <w:tcPr>
            <w:tcW w:w="1142" w:type="dxa"/>
            <w:vAlign w:val="top"/>
          </w:tcPr>
          <w:p>
            <w:pPr>
              <w:ind w:left="125"/>
              <w:spacing w:before="125" w:line="180" w:lineRule="auto"/>
              <w:rPr>
                <w:rFonts w:ascii="FangSong" w:hAnsi="FangSong" w:eastAsia="FangSong" w:cs="FangSong"/>
                <w:sz w:val="24"/>
                <w:szCs w:val="24"/>
              </w:rPr>
            </w:pPr>
            <w:r>
              <w:rPr>
                <w:rFonts w:ascii="FangSong" w:hAnsi="FangSong" w:eastAsia="FangSong" w:cs="FangSong"/>
                <w:sz w:val="24"/>
                <w:szCs w:val="24"/>
                <w:spacing w:val="-3"/>
              </w:rPr>
              <w:t>93.84</w:t>
            </w:r>
          </w:p>
        </w:tc>
        <w:tc>
          <w:tcPr>
            <w:tcW w:w="856" w:type="dxa"/>
            <w:vAlign w:val="top"/>
          </w:tcPr>
          <w:p>
            <w:pPr>
              <w:ind w:left="145"/>
              <w:spacing w:before="123" w:line="181" w:lineRule="auto"/>
              <w:rPr>
                <w:rFonts w:ascii="FangSong" w:hAnsi="FangSong" w:eastAsia="FangSong" w:cs="FangSong"/>
                <w:sz w:val="24"/>
                <w:szCs w:val="24"/>
              </w:rPr>
            </w:pPr>
            <w:r>
              <w:rPr>
                <w:rFonts w:ascii="FangSong" w:hAnsi="FangSong" w:eastAsia="FangSong" w:cs="FangSong"/>
                <w:sz w:val="24"/>
                <w:szCs w:val="24"/>
                <w:spacing w:val="-8"/>
              </w:rPr>
              <w:t>1964</w:t>
            </w:r>
          </w:p>
        </w:tc>
      </w:tr>
      <w:tr>
        <w:trPr>
          <w:trHeight w:val="391" w:hRule="atLeast"/>
        </w:trPr>
        <w:tc>
          <w:tcPr>
            <w:tcW w:w="707" w:type="dxa"/>
            <w:vAlign w:val="top"/>
            <w:vMerge w:val="continue"/>
            <w:tcBorders>
              <w:top w:val="nil"/>
            </w:tcBorders>
          </w:tcPr>
          <w:p>
            <w:pPr>
              <w:rPr>
                <w:rFonts w:ascii="Arial"/>
                <w:sz w:val="21"/>
              </w:rPr>
            </w:pPr>
            <w:r/>
          </w:p>
        </w:tc>
        <w:tc>
          <w:tcPr>
            <w:tcW w:w="3057" w:type="dxa"/>
            <w:vAlign w:val="top"/>
          </w:tcPr>
          <w:p>
            <w:pPr>
              <w:ind w:left="131"/>
              <w:spacing w:before="83" w:line="222" w:lineRule="auto"/>
              <w:rPr>
                <w:rFonts w:ascii="FangSong" w:hAnsi="FangSong" w:eastAsia="FangSong" w:cs="FangSong"/>
                <w:sz w:val="24"/>
                <w:szCs w:val="24"/>
              </w:rPr>
            </w:pPr>
            <w:r>
              <w:rPr>
                <w:rFonts w:ascii="FangSong" w:hAnsi="FangSong" w:eastAsia="FangSong" w:cs="FangSong"/>
                <w:sz w:val="24"/>
                <w:szCs w:val="24"/>
                <w:spacing w:val="-6"/>
              </w:rPr>
              <w:t>专业课教学满意度*</w:t>
            </w:r>
          </w:p>
        </w:tc>
        <w:tc>
          <w:tcPr>
            <w:tcW w:w="743" w:type="dxa"/>
            <w:vAlign w:val="top"/>
          </w:tcPr>
          <w:p>
            <w:pPr>
              <w:ind w:left="117"/>
              <w:spacing w:before="83" w:line="229"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5" w:line="180" w:lineRule="auto"/>
              <w:rPr>
                <w:rFonts w:ascii="FangSong" w:hAnsi="FangSong" w:eastAsia="FangSong" w:cs="FangSong"/>
                <w:sz w:val="24"/>
                <w:szCs w:val="24"/>
              </w:rPr>
            </w:pPr>
            <w:r>
              <w:rPr>
                <w:rFonts w:ascii="FangSong" w:hAnsi="FangSong" w:eastAsia="FangSong" w:cs="FangSong"/>
                <w:sz w:val="24"/>
                <w:szCs w:val="24"/>
                <w:spacing w:val="-3"/>
              </w:rPr>
              <w:t>93.55</w:t>
            </w:r>
          </w:p>
        </w:tc>
        <w:tc>
          <w:tcPr>
            <w:tcW w:w="1142" w:type="dxa"/>
            <w:vAlign w:val="top"/>
          </w:tcPr>
          <w:p>
            <w:pPr>
              <w:ind w:left="125"/>
              <w:spacing w:before="124" w:line="181" w:lineRule="auto"/>
              <w:rPr>
                <w:rFonts w:ascii="FangSong" w:hAnsi="FangSong" w:eastAsia="FangSong" w:cs="FangSong"/>
                <w:sz w:val="24"/>
                <w:szCs w:val="24"/>
              </w:rPr>
            </w:pPr>
            <w:r>
              <w:rPr>
                <w:rFonts w:ascii="FangSong" w:hAnsi="FangSong" w:eastAsia="FangSong" w:cs="FangSong"/>
                <w:sz w:val="24"/>
                <w:szCs w:val="24"/>
                <w:spacing w:val="-3"/>
              </w:rPr>
              <w:t>94.91</w:t>
            </w:r>
          </w:p>
        </w:tc>
        <w:tc>
          <w:tcPr>
            <w:tcW w:w="856" w:type="dxa"/>
            <w:vAlign w:val="top"/>
          </w:tcPr>
          <w:p>
            <w:pPr>
              <w:ind w:left="145"/>
              <w:spacing w:before="124" w:line="181" w:lineRule="auto"/>
              <w:rPr>
                <w:rFonts w:ascii="FangSong" w:hAnsi="FangSong" w:eastAsia="FangSong" w:cs="FangSong"/>
                <w:sz w:val="24"/>
                <w:szCs w:val="24"/>
              </w:rPr>
            </w:pPr>
            <w:r>
              <w:rPr>
                <w:rFonts w:ascii="FangSong" w:hAnsi="FangSong" w:eastAsia="FangSong" w:cs="FangSong"/>
                <w:sz w:val="24"/>
                <w:szCs w:val="24"/>
                <w:spacing w:val="-8"/>
              </w:rPr>
              <w:t>1964</w:t>
            </w:r>
          </w:p>
        </w:tc>
      </w:tr>
      <w:tr>
        <w:trPr>
          <w:trHeight w:val="392" w:hRule="atLeast"/>
        </w:trPr>
        <w:tc>
          <w:tcPr>
            <w:tcW w:w="707" w:type="dxa"/>
            <w:vAlign w:val="top"/>
            <w:vMerge w:val="restart"/>
            <w:tcBorders>
              <w:bottom w:val="nil"/>
            </w:tcBorders>
          </w:tcPr>
          <w:p>
            <w:pPr>
              <w:spacing w:line="314" w:lineRule="auto"/>
              <w:rPr>
                <w:rFonts w:ascii="Arial"/>
                <w:sz w:val="21"/>
              </w:rPr>
            </w:pPr>
            <w:r/>
          </w:p>
          <w:p>
            <w:pPr>
              <w:spacing w:line="314" w:lineRule="auto"/>
              <w:rPr>
                <w:rFonts w:ascii="Arial"/>
                <w:sz w:val="21"/>
              </w:rPr>
            </w:pPr>
            <w:r/>
          </w:p>
          <w:p>
            <w:pPr>
              <w:ind w:left="303"/>
              <w:spacing w:before="63" w:line="189"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2</w:t>
            </w:r>
          </w:p>
        </w:tc>
        <w:tc>
          <w:tcPr>
            <w:tcW w:w="3057" w:type="dxa"/>
            <w:vAlign w:val="top"/>
          </w:tcPr>
          <w:p>
            <w:pPr>
              <w:ind w:left="132"/>
              <w:spacing w:before="86" w:line="221" w:lineRule="auto"/>
              <w:rPr>
                <w:rFonts w:ascii="FangSong" w:hAnsi="FangSong" w:eastAsia="FangSong" w:cs="FangSong"/>
                <w:sz w:val="24"/>
                <w:szCs w:val="24"/>
              </w:rPr>
            </w:pPr>
            <w:r>
              <w:rPr>
                <w:rFonts w:ascii="FangSong" w:hAnsi="FangSong" w:eastAsia="FangSong" w:cs="FangSong"/>
                <w:sz w:val="24"/>
                <w:szCs w:val="24"/>
                <w:spacing w:val="-7"/>
              </w:rPr>
              <w:t>毕业生满意度</w:t>
            </w:r>
          </w:p>
        </w:tc>
        <w:tc>
          <w:tcPr>
            <w:tcW w:w="743" w:type="dxa"/>
            <w:vAlign w:val="top"/>
          </w:tcPr>
          <w:p>
            <w:pPr>
              <w:ind w:left="117"/>
              <w:spacing w:before="85" w:line="228"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7" w:line="180" w:lineRule="auto"/>
              <w:rPr>
                <w:rFonts w:ascii="FangSong" w:hAnsi="FangSong" w:eastAsia="FangSong" w:cs="FangSong"/>
                <w:sz w:val="24"/>
                <w:szCs w:val="24"/>
              </w:rPr>
            </w:pPr>
            <w:r>
              <w:rPr>
                <w:rFonts w:ascii="FangSong" w:hAnsi="FangSong" w:eastAsia="FangSong" w:cs="FangSong"/>
                <w:sz w:val="24"/>
                <w:szCs w:val="24"/>
                <w:spacing w:val="-5"/>
              </w:rPr>
              <w:t>96</w:t>
            </w:r>
          </w:p>
        </w:tc>
        <w:tc>
          <w:tcPr>
            <w:tcW w:w="1142" w:type="dxa"/>
            <w:vAlign w:val="top"/>
          </w:tcPr>
          <w:p>
            <w:pPr>
              <w:ind w:left="125"/>
              <w:spacing w:before="127" w:line="180" w:lineRule="auto"/>
              <w:rPr>
                <w:rFonts w:ascii="FangSong" w:hAnsi="FangSong" w:eastAsia="FangSong" w:cs="FangSong"/>
                <w:sz w:val="24"/>
                <w:szCs w:val="24"/>
              </w:rPr>
            </w:pPr>
            <w:r>
              <w:rPr>
                <w:rFonts w:ascii="FangSong" w:hAnsi="FangSong" w:eastAsia="FangSong" w:cs="FangSong"/>
                <w:sz w:val="24"/>
                <w:szCs w:val="24"/>
                <w:spacing w:val="-3"/>
              </w:rPr>
              <w:t>99.20</w:t>
            </w:r>
          </w:p>
        </w:tc>
        <w:tc>
          <w:tcPr>
            <w:tcW w:w="856" w:type="dxa"/>
            <w:vAlign w:val="top"/>
          </w:tcPr>
          <w:p>
            <w:pPr>
              <w:ind w:left="130"/>
              <w:spacing w:before="127" w:line="180" w:lineRule="auto"/>
              <w:rPr>
                <w:rFonts w:ascii="FangSong" w:hAnsi="FangSong" w:eastAsia="FangSong" w:cs="FangSong"/>
                <w:sz w:val="24"/>
                <w:szCs w:val="24"/>
              </w:rPr>
            </w:pPr>
            <w:r>
              <w:rPr>
                <w:rFonts w:ascii="FangSong" w:hAnsi="FangSong" w:eastAsia="FangSong" w:cs="FangSong"/>
                <w:sz w:val="24"/>
                <w:szCs w:val="24"/>
                <w:spacing w:val="-5"/>
              </w:rPr>
              <w:t>260</w:t>
            </w:r>
          </w:p>
        </w:tc>
      </w:tr>
      <w:tr>
        <w:trPr>
          <w:trHeight w:val="392" w:hRule="atLeast"/>
        </w:trPr>
        <w:tc>
          <w:tcPr>
            <w:tcW w:w="707" w:type="dxa"/>
            <w:vAlign w:val="top"/>
            <w:vMerge w:val="continue"/>
            <w:tcBorders>
              <w:top w:val="nil"/>
              <w:bottom w:val="nil"/>
            </w:tcBorders>
          </w:tcPr>
          <w:p>
            <w:pPr>
              <w:rPr>
                <w:rFonts w:ascii="Arial"/>
                <w:sz w:val="21"/>
              </w:rPr>
            </w:pPr>
            <w:r/>
          </w:p>
        </w:tc>
        <w:tc>
          <w:tcPr>
            <w:tcW w:w="3057" w:type="dxa"/>
            <w:vAlign w:val="top"/>
          </w:tcPr>
          <w:p>
            <w:pPr>
              <w:ind w:left="130"/>
              <w:spacing w:before="85" w:line="221" w:lineRule="auto"/>
              <w:rPr>
                <w:rFonts w:ascii="FangSong" w:hAnsi="FangSong" w:eastAsia="FangSong" w:cs="FangSong"/>
                <w:sz w:val="24"/>
                <w:szCs w:val="24"/>
              </w:rPr>
            </w:pPr>
            <w:r>
              <w:rPr>
                <w:rFonts w:ascii="FangSong" w:hAnsi="FangSong" w:eastAsia="FangSong" w:cs="FangSong"/>
                <w:sz w:val="24"/>
                <w:szCs w:val="24"/>
                <w:spacing w:val="-5"/>
              </w:rPr>
              <w:t>其中：应届毕业生满意度</w:t>
            </w:r>
          </w:p>
        </w:tc>
        <w:tc>
          <w:tcPr>
            <w:tcW w:w="743" w:type="dxa"/>
            <w:vAlign w:val="top"/>
          </w:tcPr>
          <w:p>
            <w:pPr>
              <w:ind w:left="117"/>
              <w:spacing w:before="85" w:line="228"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6" w:line="180" w:lineRule="auto"/>
              <w:rPr>
                <w:rFonts w:ascii="FangSong" w:hAnsi="FangSong" w:eastAsia="FangSong" w:cs="FangSong"/>
                <w:sz w:val="24"/>
                <w:szCs w:val="24"/>
              </w:rPr>
            </w:pPr>
            <w:r>
              <w:rPr>
                <w:rFonts w:ascii="FangSong" w:hAnsi="FangSong" w:eastAsia="FangSong" w:cs="FangSong"/>
                <w:sz w:val="24"/>
                <w:szCs w:val="24"/>
                <w:spacing w:val="-3"/>
              </w:rPr>
              <w:t>98.7</w:t>
            </w:r>
          </w:p>
        </w:tc>
        <w:tc>
          <w:tcPr>
            <w:tcW w:w="1142" w:type="dxa"/>
            <w:vAlign w:val="top"/>
          </w:tcPr>
          <w:p>
            <w:pPr>
              <w:ind w:left="125"/>
              <w:spacing w:before="126" w:line="180" w:lineRule="auto"/>
              <w:rPr>
                <w:rFonts w:ascii="FangSong" w:hAnsi="FangSong" w:eastAsia="FangSong" w:cs="FangSong"/>
                <w:sz w:val="24"/>
                <w:szCs w:val="24"/>
              </w:rPr>
            </w:pPr>
            <w:r>
              <w:rPr>
                <w:rFonts w:ascii="FangSong" w:hAnsi="FangSong" w:eastAsia="FangSong" w:cs="FangSong"/>
                <w:sz w:val="24"/>
                <w:szCs w:val="24"/>
                <w:spacing w:val="-3"/>
              </w:rPr>
              <w:t>99.30</w:t>
            </w:r>
          </w:p>
        </w:tc>
        <w:tc>
          <w:tcPr>
            <w:tcW w:w="856" w:type="dxa"/>
            <w:vAlign w:val="top"/>
          </w:tcPr>
          <w:p>
            <w:pPr>
              <w:ind w:left="145"/>
              <w:spacing w:before="125" w:line="181" w:lineRule="auto"/>
              <w:rPr>
                <w:rFonts w:ascii="FangSong" w:hAnsi="FangSong" w:eastAsia="FangSong" w:cs="FangSong"/>
                <w:sz w:val="24"/>
                <w:szCs w:val="24"/>
              </w:rPr>
            </w:pPr>
            <w:r>
              <w:rPr>
                <w:rFonts w:ascii="FangSong" w:hAnsi="FangSong" w:eastAsia="FangSong" w:cs="FangSong"/>
                <w:sz w:val="24"/>
                <w:szCs w:val="24"/>
                <w:spacing w:val="-10"/>
              </w:rPr>
              <w:t>150</w:t>
            </w:r>
          </w:p>
        </w:tc>
      </w:tr>
      <w:tr>
        <w:trPr>
          <w:trHeight w:val="712" w:hRule="atLeast"/>
        </w:trPr>
        <w:tc>
          <w:tcPr>
            <w:tcW w:w="707" w:type="dxa"/>
            <w:vAlign w:val="top"/>
            <w:vMerge w:val="continue"/>
            <w:tcBorders>
              <w:top w:val="nil"/>
            </w:tcBorders>
          </w:tcPr>
          <w:p>
            <w:pPr>
              <w:rPr>
                <w:rFonts w:ascii="Arial"/>
                <w:sz w:val="21"/>
              </w:rPr>
            </w:pPr>
            <w:r/>
          </w:p>
        </w:tc>
        <w:tc>
          <w:tcPr>
            <w:tcW w:w="3057" w:type="dxa"/>
            <w:vAlign w:val="top"/>
          </w:tcPr>
          <w:p>
            <w:pPr>
              <w:ind w:left="129" w:right="930" w:firstLine="2"/>
              <w:spacing w:before="85" w:line="237" w:lineRule="auto"/>
              <w:rPr>
                <w:rFonts w:ascii="FangSong" w:hAnsi="FangSong" w:eastAsia="FangSong" w:cs="FangSong"/>
                <w:sz w:val="24"/>
                <w:szCs w:val="24"/>
              </w:rPr>
            </w:pPr>
            <w:r>
              <w:rPr>
                <w:rFonts w:ascii="FangSong" w:hAnsi="FangSong" w:eastAsia="FangSong" w:cs="FangSong"/>
                <w:sz w:val="24"/>
                <w:szCs w:val="24"/>
                <w:spacing w:val="-9"/>
              </w:rPr>
              <w:t>毕业</w:t>
            </w:r>
            <w:r>
              <w:rPr>
                <w:rFonts w:ascii="FangSong" w:hAnsi="FangSong" w:eastAsia="FangSong" w:cs="FangSong"/>
                <w:sz w:val="24"/>
                <w:szCs w:val="24"/>
                <w:spacing w:val="20"/>
              </w:rPr>
              <w:t xml:space="preserve"> </w:t>
            </w:r>
            <w:r>
              <w:rPr>
                <w:rFonts w:ascii="FangSong" w:hAnsi="FangSong" w:eastAsia="FangSong" w:cs="FangSong"/>
                <w:sz w:val="24"/>
                <w:szCs w:val="24"/>
                <w:spacing w:val="-9"/>
              </w:rPr>
              <w:t>三年内毕业生</w:t>
            </w:r>
            <w:r>
              <w:rPr>
                <w:rFonts w:ascii="FangSong" w:hAnsi="FangSong" w:eastAsia="FangSong" w:cs="FangSong"/>
                <w:sz w:val="24"/>
                <w:szCs w:val="24"/>
              </w:rPr>
              <w:t xml:space="preserve"> </w:t>
            </w:r>
            <w:r>
              <w:rPr>
                <w:rFonts w:ascii="FangSong" w:hAnsi="FangSong" w:eastAsia="FangSong" w:cs="FangSong"/>
                <w:sz w:val="24"/>
                <w:szCs w:val="24"/>
                <w:spacing w:val="-8"/>
              </w:rPr>
              <w:t>满意度</w:t>
            </w:r>
          </w:p>
        </w:tc>
        <w:tc>
          <w:tcPr>
            <w:tcW w:w="743" w:type="dxa"/>
            <w:vAlign w:val="top"/>
          </w:tcPr>
          <w:p>
            <w:pPr>
              <w:ind w:left="117"/>
              <w:spacing w:before="86" w:line="241"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8" w:line="180" w:lineRule="auto"/>
              <w:rPr>
                <w:rFonts w:ascii="FangSong" w:hAnsi="FangSong" w:eastAsia="FangSong" w:cs="FangSong"/>
                <w:sz w:val="24"/>
                <w:szCs w:val="24"/>
              </w:rPr>
            </w:pPr>
            <w:r>
              <w:rPr>
                <w:rFonts w:ascii="FangSong" w:hAnsi="FangSong" w:eastAsia="FangSong" w:cs="FangSong"/>
                <w:sz w:val="24"/>
                <w:szCs w:val="24"/>
                <w:spacing w:val="-3"/>
              </w:rPr>
              <w:t>97.60</w:t>
            </w:r>
          </w:p>
        </w:tc>
        <w:tc>
          <w:tcPr>
            <w:tcW w:w="1142" w:type="dxa"/>
            <w:vAlign w:val="top"/>
          </w:tcPr>
          <w:p>
            <w:pPr>
              <w:ind w:left="125"/>
              <w:spacing w:before="127" w:line="181" w:lineRule="auto"/>
              <w:rPr>
                <w:rFonts w:ascii="FangSong" w:hAnsi="FangSong" w:eastAsia="FangSong" w:cs="FangSong"/>
                <w:sz w:val="24"/>
                <w:szCs w:val="24"/>
              </w:rPr>
            </w:pPr>
            <w:r>
              <w:rPr>
                <w:rFonts w:ascii="FangSong" w:hAnsi="FangSong" w:eastAsia="FangSong" w:cs="FangSong"/>
                <w:sz w:val="24"/>
                <w:szCs w:val="24"/>
                <w:spacing w:val="-3"/>
              </w:rPr>
              <w:t>99.10</w:t>
            </w:r>
          </w:p>
        </w:tc>
        <w:tc>
          <w:tcPr>
            <w:tcW w:w="856" w:type="dxa"/>
            <w:vAlign w:val="top"/>
          </w:tcPr>
          <w:p>
            <w:pPr>
              <w:ind w:left="145"/>
              <w:spacing w:before="127" w:line="181" w:lineRule="auto"/>
              <w:rPr>
                <w:rFonts w:ascii="FangSong" w:hAnsi="FangSong" w:eastAsia="FangSong" w:cs="FangSong"/>
                <w:sz w:val="24"/>
                <w:szCs w:val="24"/>
              </w:rPr>
            </w:pPr>
            <w:r>
              <w:rPr>
                <w:rFonts w:ascii="FangSong" w:hAnsi="FangSong" w:eastAsia="FangSong" w:cs="FangSong"/>
                <w:sz w:val="24"/>
                <w:szCs w:val="24"/>
                <w:spacing w:val="-10"/>
              </w:rPr>
              <w:t>110</w:t>
            </w:r>
          </w:p>
        </w:tc>
      </w:tr>
      <w:tr>
        <w:trPr>
          <w:trHeight w:val="392" w:hRule="atLeast"/>
        </w:trPr>
        <w:tc>
          <w:tcPr>
            <w:tcW w:w="707" w:type="dxa"/>
            <w:vAlign w:val="top"/>
          </w:tcPr>
          <w:p>
            <w:pPr>
              <w:ind w:left="312"/>
              <w:spacing w:before="136" w:line="189"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t>3</w:t>
            </w:r>
          </w:p>
        </w:tc>
        <w:tc>
          <w:tcPr>
            <w:tcW w:w="3057" w:type="dxa"/>
            <w:vAlign w:val="top"/>
          </w:tcPr>
          <w:p>
            <w:pPr>
              <w:ind w:left="127"/>
              <w:spacing w:before="87" w:line="222" w:lineRule="auto"/>
              <w:rPr>
                <w:rFonts w:ascii="FangSong" w:hAnsi="FangSong" w:eastAsia="FangSong" w:cs="FangSong"/>
                <w:sz w:val="24"/>
                <w:szCs w:val="24"/>
              </w:rPr>
            </w:pPr>
            <w:r>
              <w:rPr>
                <w:rFonts w:ascii="FangSong" w:hAnsi="FangSong" w:eastAsia="FangSong" w:cs="FangSong"/>
                <w:sz w:val="24"/>
                <w:szCs w:val="24"/>
                <w:spacing w:val="-5"/>
              </w:rPr>
              <w:t>教职工满意度*</w:t>
            </w:r>
          </w:p>
        </w:tc>
        <w:tc>
          <w:tcPr>
            <w:tcW w:w="743" w:type="dxa"/>
            <w:vAlign w:val="top"/>
          </w:tcPr>
          <w:p>
            <w:pPr>
              <w:ind w:left="117"/>
              <w:spacing w:before="86" w:line="227"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rPr>
                <w:rFonts w:ascii="Arial"/>
                <w:sz w:val="21"/>
              </w:rPr>
            </w:pPr>
            <w:r/>
          </w:p>
        </w:tc>
        <w:tc>
          <w:tcPr>
            <w:tcW w:w="1142" w:type="dxa"/>
            <w:vAlign w:val="top"/>
          </w:tcPr>
          <w:p>
            <w:pPr>
              <w:rPr>
                <w:rFonts w:ascii="Arial"/>
                <w:sz w:val="21"/>
              </w:rPr>
            </w:pPr>
            <w:r/>
          </w:p>
        </w:tc>
        <w:tc>
          <w:tcPr>
            <w:tcW w:w="856" w:type="dxa"/>
            <w:vAlign w:val="top"/>
          </w:tcPr>
          <w:p>
            <w:pPr>
              <w:rPr>
                <w:rFonts w:ascii="Arial"/>
                <w:sz w:val="21"/>
              </w:rPr>
            </w:pPr>
            <w:r/>
          </w:p>
        </w:tc>
      </w:tr>
      <w:tr>
        <w:trPr>
          <w:trHeight w:val="392" w:hRule="atLeast"/>
        </w:trPr>
        <w:tc>
          <w:tcPr>
            <w:tcW w:w="707" w:type="dxa"/>
            <w:vAlign w:val="top"/>
          </w:tcPr>
          <w:p>
            <w:pPr>
              <w:ind w:left="297"/>
              <w:spacing w:before="135"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3057" w:type="dxa"/>
            <w:vAlign w:val="top"/>
          </w:tcPr>
          <w:p>
            <w:pPr>
              <w:ind w:left="128"/>
              <w:spacing w:before="86" w:line="221" w:lineRule="auto"/>
              <w:rPr>
                <w:rFonts w:ascii="FangSong" w:hAnsi="FangSong" w:eastAsia="FangSong" w:cs="FangSong"/>
                <w:sz w:val="24"/>
                <w:szCs w:val="24"/>
              </w:rPr>
            </w:pPr>
            <w:r>
              <w:rPr>
                <w:rFonts w:ascii="FangSong" w:hAnsi="FangSong" w:eastAsia="FangSong" w:cs="FangSong"/>
                <w:sz w:val="24"/>
                <w:szCs w:val="24"/>
                <w:spacing w:val="-6"/>
              </w:rPr>
              <w:t>用人单位满意度</w:t>
            </w:r>
          </w:p>
        </w:tc>
        <w:tc>
          <w:tcPr>
            <w:tcW w:w="743" w:type="dxa"/>
            <w:vAlign w:val="top"/>
          </w:tcPr>
          <w:p>
            <w:pPr>
              <w:ind w:left="117"/>
              <w:spacing w:before="85" w:line="228"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7" w:line="180" w:lineRule="auto"/>
              <w:rPr>
                <w:rFonts w:ascii="FangSong" w:hAnsi="FangSong" w:eastAsia="FangSong" w:cs="FangSong"/>
                <w:sz w:val="24"/>
                <w:szCs w:val="24"/>
              </w:rPr>
            </w:pPr>
            <w:r>
              <w:rPr>
                <w:rFonts w:ascii="FangSong" w:hAnsi="FangSong" w:eastAsia="FangSong" w:cs="FangSong"/>
                <w:sz w:val="24"/>
                <w:szCs w:val="24"/>
                <w:spacing w:val="-3"/>
              </w:rPr>
              <w:t>98.5</w:t>
            </w:r>
          </w:p>
        </w:tc>
        <w:tc>
          <w:tcPr>
            <w:tcW w:w="1142" w:type="dxa"/>
            <w:vAlign w:val="top"/>
          </w:tcPr>
          <w:p>
            <w:pPr>
              <w:ind w:left="125"/>
              <w:spacing w:before="126" w:line="181" w:lineRule="auto"/>
              <w:rPr>
                <w:rFonts w:ascii="FangSong" w:hAnsi="FangSong" w:eastAsia="FangSong" w:cs="FangSong"/>
                <w:sz w:val="24"/>
                <w:szCs w:val="24"/>
              </w:rPr>
            </w:pPr>
            <w:r>
              <w:rPr>
                <w:rFonts w:ascii="FangSong" w:hAnsi="FangSong" w:eastAsia="FangSong" w:cs="FangSong"/>
                <w:sz w:val="24"/>
                <w:szCs w:val="24"/>
                <w:spacing w:val="-3"/>
              </w:rPr>
              <w:t>99.10</w:t>
            </w:r>
          </w:p>
        </w:tc>
        <w:tc>
          <w:tcPr>
            <w:tcW w:w="856" w:type="dxa"/>
            <w:vAlign w:val="top"/>
          </w:tcPr>
          <w:p>
            <w:pPr>
              <w:ind w:left="132"/>
              <w:spacing w:before="127" w:line="180" w:lineRule="auto"/>
              <w:rPr>
                <w:rFonts w:ascii="FangSong" w:hAnsi="FangSong" w:eastAsia="FangSong" w:cs="FangSong"/>
                <w:sz w:val="24"/>
                <w:szCs w:val="24"/>
              </w:rPr>
            </w:pPr>
            <w:r>
              <w:rPr>
                <w:rFonts w:ascii="FangSong" w:hAnsi="FangSong" w:eastAsia="FangSong" w:cs="FangSong"/>
                <w:sz w:val="24"/>
                <w:szCs w:val="24"/>
                <w:spacing w:val="-7"/>
              </w:rPr>
              <w:t>30</w:t>
            </w:r>
          </w:p>
        </w:tc>
      </w:tr>
      <w:tr>
        <w:trPr>
          <w:trHeight w:val="398" w:hRule="atLeast"/>
        </w:trPr>
        <w:tc>
          <w:tcPr>
            <w:tcW w:w="707" w:type="dxa"/>
            <w:vAlign w:val="top"/>
          </w:tcPr>
          <w:p>
            <w:pPr>
              <w:ind w:left="312"/>
              <w:spacing w:before="140"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3057" w:type="dxa"/>
            <w:vAlign w:val="top"/>
          </w:tcPr>
          <w:p>
            <w:pPr>
              <w:ind w:left="131"/>
              <w:spacing w:before="88" w:line="222" w:lineRule="auto"/>
              <w:rPr>
                <w:rFonts w:ascii="FangSong" w:hAnsi="FangSong" w:eastAsia="FangSong" w:cs="FangSong"/>
                <w:sz w:val="24"/>
                <w:szCs w:val="24"/>
              </w:rPr>
            </w:pPr>
            <w:r>
              <w:rPr>
                <w:rFonts w:ascii="FangSong" w:hAnsi="FangSong" w:eastAsia="FangSong" w:cs="FangSong"/>
                <w:sz w:val="24"/>
                <w:szCs w:val="24"/>
                <w:spacing w:val="-7"/>
              </w:rPr>
              <w:t>家长满意度</w:t>
            </w:r>
          </w:p>
        </w:tc>
        <w:tc>
          <w:tcPr>
            <w:tcW w:w="743" w:type="dxa"/>
            <w:vAlign w:val="top"/>
          </w:tcPr>
          <w:p>
            <w:pPr>
              <w:ind w:left="117"/>
              <w:spacing w:before="87" w:line="231" w:lineRule="auto"/>
              <w:rPr>
                <w:rFonts w:ascii="FangSong" w:hAnsi="FangSong" w:eastAsia="FangSong" w:cs="FangSong"/>
                <w:sz w:val="24"/>
                <w:szCs w:val="24"/>
              </w:rPr>
            </w:pPr>
            <w:r>
              <w:rPr>
                <w:rFonts w:ascii="FangSong" w:hAnsi="FangSong" w:eastAsia="FangSong" w:cs="FangSong"/>
                <w:sz w:val="24"/>
                <w:szCs w:val="24"/>
              </w:rPr>
              <w:t>%</w:t>
            </w:r>
          </w:p>
        </w:tc>
        <w:tc>
          <w:tcPr>
            <w:tcW w:w="1188" w:type="dxa"/>
            <w:vAlign w:val="top"/>
          </w:tcPr>
          <w:p>
            <w:pPr>
              <w:ind w:left="125"/>
              <w:spacing w:before="129" w:line="180" w:lineRule="auto"/>
              <w:rPr>
                <w:rFonts w:ascii="FangSong" w:hAnsi="FangSong" w:eastAsia="FangSong" w:cs="FangSong"/>
                <w:sz w:val="24"/>
                <w:szCs w:val="24"/>
              </w:rPr>
            </w:pPr>
            <w:r>
              <w:rPr>
                <w:rFonts w:ascii="FangSong" w:hAnsi="FangSong" w:eastAsia="FangSong" w:cs="FangSong"/>
                <w:sz w:val="24"/>
                <w:szCs w:val="24"/>
                <w:spacing w:val="-3"/>
              </w:rPr>
              <w:t>95.60</w:t>
            </w:r>
          </w:p>
        </w:tc>
        <w:tc>
          <w:tcPr>
            <w:tcW w:w="1142" w:type="dxa"/>
            <w:vAlign w:val="top"/>
          </w:tcPr>
          <w:p>
            <w:pPr>
              <w:ind w:left="125"/>
              <w:spacing w:before="129" w:line="180" w:lineRule="auto"/>
              <w:rPr>
                <w:rFonts w:ascii="FangSong" w:hAnsi="FangSong" w:eastAsia="FangSong" w:cs="FangSong"/>
                <w:sz w:val="24"/>
                <w:szCs w:val="24"/>
              </w:rPr>
            </w:pPr>
            <w:r>
              <w:rPr>
                <w:rFonts w:ascii="FangSong" w:hAnsi="FangSong" w:eastAsia="FangSong" w:cs="FangSong"/>
                <w:sz w:val="24"/>
                <w:szCs w:val="24"/>
                <w:spacing w:val="-3"/>
              </w:rPr>
              <w:t>99.30</w:t>
            </w:r>
          </w:p>
        </w:tc>
        <w:tc>
          <w:tcPr>
            <w:tcW w:w="856" w:type="dxa"/>
            <w:vAlign w:val="top"/>
          </w:tcPr>
          <w:p>
            <w:pPr>
              <w:ind w:left="130"/>
              <w:spacing w:before="129" w:line="180" w:lineRule="auto"/>
              <w:rPr>
                <w:rFonts w:ascii="FangSong" w:hAnsi="FangSong" w:eastAsia="FangSong" w:cs="FangSong"/>
                <w:sz w:val="24"/>
                <w:szCs w:val="24"/>
              </w:rPr>
            </w:pPr>
            <w:r>
              <w:rPr>
                <w:rFonts w:ascii="FangSong" w:hAnsi="FangSong" w:eastAsia="FangSong" w:cs="FangSong"/>
                <w:sz w:val="24"/>
                <w:szCs w:val="24"/>
                <w:spacing w:val="-5"/>
              </w:rPr>
              <w:t>280</w:t>
            </w:r>
          </w:p>
        </w:tc>
      </w:tr>
    </w:tbl>
    <w:p>
      <w:pPr>
        <w:rPr>
          <w:rFonts w:ascii="Arial"/>
          <w:sz w:val="21"/>
        </w:rPr>
      </w:pPr>
      <w:r/>
    </w:p>
    <w:p>
      <w:pPr>
        <w:sectPr>
          <w:headerReference w:type="default" r:id="rId3"/>
          <w:footerReference w:type="default" r:id="rId184"/>
          <w:pgSz w:w="11906" w:h="16839"/>
          <w:pgMar w:top="1451" w:right="1785" w:bottom="1176" w:left="1785" w:header="1153" w:footer="1007" w:gutter="0"/>
        </w:sectPr>
        <w:rPr>
          <w:rFonts w:ascii="Arial" w:hAnsi="Arial" w:eastAsia="Arial" w:cs="Arial"/>
          <w:sz w:val="21"/>
          <w:szCs w:val="21"/>
        </w:rPr>
      </w:pPr>
    </w:p>
    <w:p>
      <w:pPr>
        <w:ind w:left="3105"/>
        <w:spacing w:before="8" w:line="221" w:lineRule="auto"/>
        <w:outlineLvl w:val="0"/>
        <w:rPr>
          <w:rFonts w:ascii="SimHei" w:hAnsi="SimHei" w:eastAsia="SimHei" w:cs="SimHei"/>
          <w:sz w:val="30"/>
          <w:szCs w:val="30"/>
        </w:rPr>
      </w:pPr>
      <w:bookmarkStart w:name="bookmark80" w:id="433"/>
      <w:bookmarkEnd w:id="433"/>
      <w:bookmarkStart w:name="bookmark79" w:id="434"/>
      <w:bookmarkEnd w:id="434"/>
      <w:r>
        <w:rPr>
          <w:rFonts w:ascii="SimHei" w:hAnsi="SimHei" w:eastAsia="SimHei" w:cs="SimHei"/>
          <w:sz w:val="30"/>
          <w:szCs w:val="30"/>
          <w:spacing w:val="-5"/>
        </w:rPr>
        <w:t>表3：教学资源表</w:t>
      </w:r>
    </w:p>
    <w:p>
      <w:pPr>
        <w:spacing w:line="173" w:lineRule="exact"/>
        <w:rPr/>
      </w:pPr>
      <w:r/>
    </w:p>
    <w:tbl>
      <w:tblPr>
        <w:tblStyle w:val="TableNormal"/>
        <w:tblW w:w="8507"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38"/>
        <w:gridCol w:w="4820"/>
        <w:gridCol w:w="870"/>
        <w:gridCol w:w="1076"/>
        <w:gridCol w:w="1003"/>
      </w:tblGrid>
      <w:tr>
        <w:trPr>
          <w:trHeight w:val="322" w:hRule="atLeast"/>
        </w:trPr>
        <w:tc>
          <w:tcPr>
            <w:tcW w:w="738" w:type="dxa"/>
            <w:vAlign w:val="top"/>
          </w:tcPr>
          <w:p>
            <w:pPr>
              <w:ind w:left="143"/>
              <w:spacing w:before="41" w:line="208" w:lineRule="auto"/>
              <w:rPr>
                <w:rFonts w:ascii="SimHei" w:hAnsi="SimHei" w:eastAsia="SimHei" w:cs="SimHei"/>
                <w:sz w:val="24"/>
                <w:szCs w:val="24"/>
              </w:rPr>
            </w:pPr>
            <w:r>
              <w:rPr>
                <w:rFonts w:ascii="SimHei" w:hAnsi="SimHei" w:eastAsia="SimHei" w:cs="SimHei"/>
                <w:sz w:val="24"/>
                <w:szCs w:val="24"/>
                <w:spacing w:val="-5"/>
              </w:rPr>
              <w:t>序号</w:t>
            </w:r>
          </w:p>
        </w:tc>
        <w:tc>
          <w:tcPr>
            <w:tcW w:w="4820" w:type="dxa"/>
            <w:vAlign w:val="top"/>
          </w:tcPr>
          <w:p>
            <w:pPr>
              <w:ind w:left="2181"/>
              <w:spacing w:before="41" w:line="208" w:lineRule="auto"/>
              <w:rPr>
                <w:rFonts w:ascii="SimHei" w:hAnsi="SimHei" w:eastAsia="SimHei" w:cs="SimHei"/>
                <w:sz w:val="24"/>
                <w:szCs w:val="24"/>
              </w:rPr>
            </w:pPr>
            <w:r>
              <w:rPr>
                <w:rFonts w:ascii="SimHei" w:hAnsi="SimHei" w:eastAsia="SimHei" w:cs="SimHei"/>
                <w:sz w:val="24"/>
                <w:szCs w:val="24"/>
                <w:spacing w:val="-5"/>
              </w:rPr>
              <w:t>指标</w:t>
            </w:r>
          </w:p>
        </w:tc>
        <w:tc>
          <w:tcPr>
            <w:tcW w:w="870" w:type="dxa"/>
            <w:vAlign w:val="top"/>
          </w:tcPr>
          <w:p>
            <w:pPr>
              <w:ind w:left="227"/>
              <w:spacing w:before="41" w:line="208" w:lineRule="auto"/>
              <w:rPr>
                <w:rFonts w:ascii="SimHei" w:hAnsi="SimHei" w:eastAsia="SimHei" w:cs="SimHei"/>
                <w:sz w:val="24"/>
                <w:szCs w:val="24"/>
              </w:rPr>
            </w:pPr>
            <w:r>
              <w:rPr>
                <w:rFonts w:ascii="SimHei" w:hAnsi="SimHei" w:eastAsia="SimHei" w:cs="SimHei"/>
                <w:sz w:val="24"/>
                <w:szCs w:val="24"/>
                <w:spacing w:val="-8"/>
              </w:rPr>
              <w:t>单位</w:t>
            </w:r>
          </w:p>
        </w:tc>
        <w:tc>
          <w:tcPr>
            <w:tcW w:w="1076" w:type="dxa"/>
            <w:vAlign w:val="top"/>
          </w:tcPr>
          <w:p>
            <w:pPr>
              <w:ind w:left="159"/>
              <w:spacing w:before="41" w:line="208" w:lineRule="auto"/>
              <w:rPr>
                <w:rFonts w:ascii="SimHei" w:hAnsi="SimHei" w:eastAsia="SimHei" w:cs="SimHei"/>
                <w:sz w:val="24"/>
                <w:szCs w:val="24"/>
              </w:rPr>
            </w:pPr>
            <w:r>
              <w:rPr>
                <w:rFonts w:ascii="Times New Roman" w:hAnsi="Times New Roman" w:eastAsia="Times New Roman" w:cs="Times New Roman"/>
                <w:sz w:val="24"/>
                <w:szCs w:val="24"/>
                <w:spacing w:val="-2"/>
              </w:rPr>
              <w:t>2023</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c>
          <w:tcPr>
            <w:tcW w:w="1003" w:type="dxa"/>
            <w:vAlign w:val="top"/>
          </w:tcPr>
          <w:p>
            <w:pPr>
              <w:ind w:right="12"/>
              <w:spacing w:before="41" w:line="208" w:lineRule="auto"/>
              <w:jc w:val="right"/>
              <w:rPr>
                <w:rFonts w:ascii="SimHei" w:hAnsi="SimHei" w:eastAsia="SimHei" w:cs="SimHei"/>
                <w:sz w:val="24"/>
                <w:szCs w:val="24"/>
              </w:rPr>
            </w:pPr>
            <w:r>
              <w:rPr>
                <w:rFonts w:ascii="Times New Roman" w:hAnsi="Times New Roman" w:eastAsia="Times New Roman" w:cs="Times New Roman"/>
                <w:sz w:val="24"/>
                <w:szCs w:val="24"/>
                <w:spacing w:val="-2"/>
              </w:rPr>
              <w:t>2024</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r>
      <w:tr>
        <w:trPr>
          <w:trHeight w:val="316" w:hRule="atLeast"/>
        </w:trPr>
        <w:tc>
          <w:tcPr>
            <w:tcW w:w="738" w:type="dxa"/>
            <w:vAlign w:val="top"/>
          </w:tcPr>
          <w:p>
            <w:pPr>
              <w:ind w:left="361"/>
              <w:spacing w:before="87"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820" w:type="dxa"/>
            <w:vAlign w:val="top"/>
          </w:tcPr>
          <w:p>
            <w:pPr>
              <w:ind w:left="155"/>
              <w:spacing w:before="36" w:line="207" w:lineRule="auto"/>
              <w:rPr>
                <w:rFonts w:ascii="Times New Roman" w:hAnsi="Times New Roman" w:eastAsia="Times New Roman" w:cs="Times New Roman"/>
                <w:sz w:val="24"/>
                <w:szCs w:val="24"/>
              </w:rPr>
            </w:pPr>
            <w:r>
              <w:rPr>
                <w:rFonts w:ascii="FangSong" w:hAnsi="FangSong" w:eastAsia="FangSong" w:cs="FangSong"/>
                <w:sz w:val="24"/>
                <w:szCs w:val="24"/>
                <w:spacing w:val="-15"/>
              </w:rPr>
              <w:t>生师比</w:t>
            </w:r>
            <w:r>
              <w:rPr>
                <w:rFonts w:ascii="Times New Roman" w:hAnsi="Times New Roman" w:eastAsia="Times New Roman" w:cs="Times New Roman"/>
                <w:sz w:val="24"/>
                <w:szCs w:val="24"/>
                <w:spacing w:val="-15"/>
              </w:rPr>
              <w:t>*</w:t>
            </w:r>
          </w:p>
        </w:tc>
        <w:tc>
          <w:tcPr>
            <w:tcW w:w="870" w:type="dxa"/>
            <w:vAlign w:val="top"/>
          </w:tcPr>
          <w:p>
            <w:pPr>
              <w:ind w:left="221"/>
              <w:spacing w:before="220" w:line="85" w:lineRule="exact"/>
              <w:rPr>
                <w:rFonts w:ascii="FangSong" w:hAnsi="FangSong" w:eastAsia="FangSong" w:cs="FangSong"/>
                <w:sz w:val="24"/>
                <w:szCs w:val="24"/>
              </w:rPr>
            </w:pPr>
            <w:r>
              <w:rPr>
                <w:rFonts w:ascii="FangSong" w:hAnsi="FangSong" w:eastAsia="FangSong" w:cs="FangSong"/>
                <w:sz w:val="24"/>
                <w:szCs w:val="24"/>
                <w:position w:val="-6"/>
              </w:rPr>
              <w:t>——</w:t>
            </w:r>
          </w:p>
        </w:tc>
        <w:tc>
          <w:tcPr>
            <w:tcW w:w="1076" w:type="dxa"/>
            <w:vAlign w:val="top"/>
          </w:tcPr>
          <w:p>
            <w:pPr>
              <w:ind w:left="154"/>
              <w:spacing w:before="77" w:line="176" w:lineRule="auto"/>
              <w:rPr>
                <w:rFonts w:ascii="FangSong" w:hAnsi="FangSong" w:eastAsia="FangSong" w:cs="FangSong"/>
                <w:sz w:val="24"/>
                <w:szCs w:val="24"/>
              </w:rPr>
            </w:pPr>
            <w:r>
              <w:rPr>
                <w:rFonts w:ascii="FangSong" w:hAnsi="FangSong" w:eastAsia="FangSong" w:cs="FangSong"/>
                <w:sz w:val="24"/>
                <w:szCs w:val="24"/>
                <w:spacing w:val="-9"/>
              </w:rPr>
              <w:t>17.71</w:t>
            </w:r>
          </w:p>
        </w:tc>
        <w:tc>
          <w:tcPr>
            <w:tcW w:w="1003" w:type="dxa"/>
            <w:vAlign w:val="top"/>
          </w:tcPr>
          <w:p>
            <w:pPr>
              <w:ind w:left="156"/>
              <w:spacing w:before="77" w:line="176" w:lineRule="auto"/>
              <w:rPr>
                <w:rFonts w:ascii="FangSong" w:hAnsi="FangSong" w:eastAsia="FangSong" w:cs="FangSong"/>
                <w:sz w:val="24"/>
                <w:szCs w:val="24"/>
              </w:rPr>
            </w:pPr>
            <w:r>
              <w:rPr>
                <w:rFonts w:ascii="FangSong" w:hAnsi="FangSong" w:eastAsia="FangSong" w:cs="FangSong"/>
                <w:sz w:val="24"/>
                <w:szCs w:val="24"/>
                <w:spacing w:val="-9"/>
              </w:rPr>
              <w:t>14.20</w:t>
            </w:r>
          </w:p>
        </w:tc>
      </w:tr>
      <w:tr>
        <w:trPr>
          <w:trHeight w:val="316" w:hRule="atLeast"/>
        </w:trPr>
        <w:tc>
          <w:tcPr>
            <w:tcW w:w="738" w:type="dxa"/>
            <w:vAlign w:val="top"/>
            <w:vMerge w:val="restart"/>
            <w:tcBorders>
              <w:bottom w:val="nil"/>
            </w:tcBorders>
          </w:tcPr>
          <w:p>
            <w:pPr>
              <w:ind w:left="314"/>
              <w:spacing w:before="251"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820" w:type="dxa"/>
            <w:vAlign w:val="top"/>
          </w:tcPr>
          <w:p>
            <w:pPr>
              <w:ind w:left="126"/>
              <w:spacing w:before="36" w:line="207" w:lineRule="auto"/>
              <w:rPr>
                <w:rFonts w:ascii="FangSong" w:hAnsi="FangSong" w:eastAsia="FangSong" w:cs="FangSong"/>
                <w:sz w:val="24"/>
                <w:szCs w:val="24"/>
              </w:rPr>
            </w:pPr>
            <w:r>
              <w:rPr>
                <w:rFonts w:ascii="FangSong" w:hAnsi="FangSong" w:eastAsia="FangSong" w:cs="FangSong"/>
                <w:sz w:val="24"/>
                <w:szCs w:val="24"/>
                <w:spacing w:val="-5"/>
              </w:rPr>
              <w:t>“双师型”教师比例</w:t>
            </w:r>
          </w:p>
        </w:tc>
        <w:tc>
          <w:tcPr>
            <w:tcW w:w="870" w:type="dxa"/>
            <w:vAlign w:val="top"/>
          </w:tcPr>
          <w:p>
            <w:pPr>
              <w:ind w:left="349"/>
              <w:spacing w:before="8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t>
            </w:r>
          </w:p>
        </w:tc>
        <w:tc>
          <w:tcPr>
            <w:tcW w:w="1076" w:type="dxa"/>
            <w:vAlign w:val="top"/>
          </w:tcPr>
          <w:p>
            <w:pPr>
              <w:rPr>
                <w:rFonts w:ascii="Arial"/>
                <w:sz w:val="21"/>
              </w:rPr>
            </w:pPr>
            <w:r/>
          </w:p>
        </w:tc>
        <w:tc>
          <w:tcPr>
            <w:tcW w:w="1003" w:type="dxa"/>
            <w:vAlign w:val="top"/>
          </w:tcPr>
          <w:p>
            <w:pPr>
              <w:ind w:left="137"/>
              <w:spacing w:before="78" w:line="175" w:lineRule="auto"/>
              <w:rPr>
                <w:rFonts w:ascii="FangSong" w:hAnsi="FangSong" w:eastAsia="FangSong" w:cs="FangSong"/>
                <w:sz w:val="24"/>
                <w:szCs w:val="24"/>
              </w:rPr>
            </w:pPr>
            <w:r>
              <w:rPr>
                <w:rFonts w:ascii="FangSong" w:hAnsi="FangSong" w:eastAsia="FangSong" w:cs="FangSong"/>
                <w:sz w:val="24"/>
                <w:szCs w:val="24"/>
                <w:spacing w:val="-5"/>
              </w:rPr>
              <w:t>44.40</w:t>
            </w:r>
          </w:p>
        </w:tc>
      </w:tr>
      <w:tr>
        <w:trPr>
          <w:trHeight w:val="318" w:hRule="atLeast"/>
        </w:trPr>
        <w:tc>
          <w:tcPr>
            <w:tcW w:w="738" w:type="dxa"/>
            <w:vAlign w:val="top"/>
            <w:vMerge w:val="continue"/>
            <w:tcBorders>
              <w:top w:val="nil"/>
            </w:tcBorders>
          </w:tcPr>
          <w:p>
            <w:pPr>
              <w:rPr>
                <w:rFonts w:ascii="Arial"/>
                <w:sz w:val="21"/>
              </w:rPr>
            </w:pPr>
            <w:r/>
          </w:p>
        </w:tc>
        <w:tc>
          <w:tcPr>
            <w:tcW w:w="4820" w:type="dxa"/>
            <w:vAlign w:val="top"/>
          </w:tcPr>
          <w:p>
            <w:pPr>
              <w:ind w:left="128"/>
              <w:spacing w:before="37" w:line="208" w:lineRule="auto"/>
              <w:rPr>
                <w:rFonts w:ascii="FangSong" w:hAnsi="FangSong" w:eastAsia="FangSong" w:cs="FangSong"/>
                <w:sz w:val="24"/>
                <w:szCs w:val="24"/>
              </w:rPr>
            </w:pPr>
            <w:r>
              <w:rPr>
                <w:rFonts w:ascii="FangSong" w:hAnsi="FangSong" w:eastAsia="FangSong" w:cs="FangSong"/>
                <w:sz w:val="24"/>
                <w:szCs w:val="24"/>
                <w:spacing w:val="-8"/>
              </w:rPr>
              <w:t>其中：高级“双师型”教师比例</w:t>
            </w:r>
          </w:p>
        </w:tc>
        <w:tc>
          <w:tcPr>
            <w:tcW w:w="870" w:type="dxa"/>
            <w:vAlign w:val="top"/>
          </w:tcPr>
          <w:p>
            <w:pPr>
              <w:ind w:left="349"/>
              <w:spacing w:before="91"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t>
            </w:r>
          </w:p>
        </w:tc>
        <w:tc>
          <w:tcPr>
            <w:tcW w:w="1076" w:type="dxa"/>
            <w:vAlign w:val="top"/>
          </w:tcPr>
          <w:p>
            <w:pPr>
              <w:rPr>
                <w:rFonts w:ascii="Arial"/>
                <w:sz w:val="21"/>
              </w:rPr>
            </w:pPr>
            <w:r/>
          </w:p>
        </w:tc>
        <w:tc>
          <w:tcPr>
            <w:tcW w:w="1003" w:type="dxa"/>
            <w:vAlign w:val="top"/>
          </w:tcPr>
          <w:p>
            <w:pPr>
              <w:ind w:left="141"/>
              <w:spacing w:before="77" w:line="177" w:lineRule="auto"/>
              <w:rPr>
                <w:rFonts w:ascii="FangSong" w:hAnsi="FangSong" w:eastAsia="FangSong" w:cs="FangSong"/>
                <w:sz w:val="24"/>
                <w:szCs w:val="24"/>
              </w:rPr>
            </w:pPr>
            <w:r>
              <w:rPr>
                <w:rFonts w:ascii="FangSong" w:hAnsi="FangSong" w:eastAsia="FangSong" w:cs="FangSong"/>
                <w:sz w:val="24"/>
                <w:szCs w:val="24"/>
                <w:spacing w:val="-6"/>
              </w:rPr>
              <w:t>21.25</w:t>
            </w:r>
          </w:p>
        </w:tc>
      </w:tr>
      <w:tr>
        <w:trPr>
          <w:trHeight w:val="317" w:hRule="atLeast"/>
        </w:trPr>
        <w:tc>
          <w:tcPr>
            <w:tcW w:w="738" w:type="dxa"/>
            <w:vAlign w:val="top"/>
          </w:tcPr>
          <w:p>
            <w:pPr>
              <w:ind w:left="323"/>
              <w:spacing w:before="87"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4820" w:type="dxa"/>
            <w:vAlign w:val="top"/>
          </w:tcPr>
          <w:p>
            <w:pPr>
              <w:ind w:left="144"/>
              <w:spacing w:before="39" w:line="206" w:lineRule="auto"/>
              <w:rPr>
                <w:rFonts w:ascii="Times New Roman" w:hAnsi="Times New Roman" w:eastAsia="Times New Roman" w:cs="Times New Roman"/>
                <w:sz w:val="24"/>
                <w:szCs w:val="24"/>
              </w:rPr>
            </w:pPr>
            <w:r>
              <w:rPr>
                <w:rFonts w:ascii="FangSong" w:hAnsi="FangSong" w:eastAsia="FangSong" w:cs="FangSong"/>
                <w:sz w:val="24"/>
                <w:szCs w:val="24"/>
                <w:spacing w:val="-6"/>
              </w:rPr>
              <w:t>高级专业技术职务专任教师比例</w:t>
            </w:r>
            <w:r>
              <w:rPr>
                <w:rFonts w:ascii="Times New Roman" w:hAnsi="Times New Roman" w:eastAsia="Times New Roman" w:cs="Times New Roman"/>
                <w:sz w:val="24"/>
                <w:szCs w:val="24"/>
                <w:spacing w:val="-6"/>
              </w:rPr>
              <w:t>*</w:t>
            </w:r>
          </w:p>
        </w:tc>
        <w:tc>
          <w:tcPr>
            <w:tcW w:w="870" w:type="dxa"/>
            <w:vAlign w:val="top"/>
          </w:tcPr>
          <w:p>
            <w:pPr>
              <w:ind w:left="349"/>
              <w:spacing w:before="87"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t>
            </w:r>
          </w:p>
        </w:tc>
        <w:tc>
          <w:tcPr>
            <w:tcW w:w="1076" w:type="dxa"/>
            <w:vAlign w:val="top"/>
          </w:tcPr>
          <w:p>
            <w:pPr>
              <w:ind w:left="154"/>
              <w:spacing w:before="76" w:line="177" w:lineRule="auto"/>
              <w:rPr>
                <w:rFonts w:ascii="FangSong" w:hAnsi="FangSong" w:eastAsia="FangSong" w:cs="FangSong"/>
                <w:sz w:val="24"/>
                <w:szCs w:val="24"/>
              </w:rPr>
            </w:pPr>
            <w:r>
              <w:rPr>
                <w:rFonts w:ascii="FangSong" w:hAnsi="FangSong" w:eastAsia="FangSong" w:cs="FangSong"/>
                <w:sz w:val="24"/>
                <w:szCs w:val="24"/>
                <w:spacing w:val="-14"/>
              </w:rPr>
              <w:t>18</w:t>
            </w:r>
          </w:p>
        </w:tc>
        <w:tc>
          <w:tcPr>
            <w:tcW w:w="1003" w:type="dxa"/>
            <w:vAlign w:val="top"/>
          </w:tcPr>
          <w:p>
            <w:pPr>
              <w:ind w:left="141"/>
              <w:spacing w:before="78" w:line="176" w:lineRule="auto"/>
              <w:rPr>
                <w:rFonts w:ascii="FangSong" w:hAnsi="FangSong" w:eastAsia="FangSong" w:cs="FangSong"/>
                <w:sz w:val="24"/>
                <w:szCs w:val="24"/>
              </w:rPr>
            </w:pPr>
            <w:r>
              <w:rPr>
                <w:rFonts w:ascii="FangSong" w:hAnsi="FangSong" w:eastAsia="FangSong" w:cs="FangSong"/>
                <w:sz w:val="24"/>
                <w:szCs w:val="24"/>
                <w:spacing w:val="-6"/>
              </w:rPr>
              <w:t>25.20</w:t>
            </w:r>
          </w:p>
        </w:tc>
      </w:tr>
      <w:tr>
        <w:trPr>
          <w:trHeight w:val="317" w:hRule="atLeast"/>
        </w:trPr>
        <w:tc>
          <w:tcPr>
            <w:tcW w:w="738" w:type="dxa"/>
            <w:vAlign w:val="top"/>
            <w:vMerge w:val="restart"/>
            <w:tcBorders>
              <w:bottom w:val="nil"/>
            </w:tcBorders>
          </w:tcPr>
          <w:p>
            <w:pPr>
              <w:ind w:left="313"/>
              <w:spacing w:before="248"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4820" w:type="dxa"/>
            <w:vAlign w:val="top"/>
          </w:tcPr>
          <w:p>
            <w:pPr>
              <w:ind w:left="137"/>
              <w:spacing w:before="37" w:line="207" w:lineRule="auto"/>
              <w:rPr>
                <w:rFonts w:ascii="Times New Roman" w:hAnsi="Times New Roman" w:eastAsia="Times New Roman" w:cs="Times New Roman"/>
                <w:sz w:val="14"/>
                <w:szCs w:val="14"/>
              </w:rPr>
            </w:pPr>
            <w:r>
              <w:rPr>
                <w:rFonts w:ascii="FangSong" w:hAnsi="FangSong" w:eastAsia="FangSong" w:cs="FangSong"/>
                <w:sz w:val="24"/>
                <w:szCs w:val="24"/>
                <w:spacing w:val="-6"/>
              </w:rPr>
              <w:t>专业群数量</w:t>
            </w:r>
            <w:r>
              <w:rPr>
                <w:rFonts w:ascii="Times New Roman" w:hAnsi="Times New Roman" w:eastAsia="Times New Roman" w:cs="Times New Roman"/>
                <w:sz w:val="24"/>
                <w:szCs w:val="24"/>
                <w:spacing w:val="-6"/>
              </w:rPr>
              <w:t>*</w:t>
            </w:r>
            <w:r>
              <w:rPr>
                <w:rFonts w:ascii="Times New Roman" w:hAnsi="Times New Roman" w:eastAsia="Times New Roman" w:cs="Times New Roman"/>
                <w:sz w:val="14"/>
                <w:szCs w:val="14"/>
                <w:spacing w:val="-6"/>
              </w:rPr>
              <w:t>1</w:t>
            </w:r>
          </w:p>
        </w:tc>
        <w:tc>
          <w:tcPr>
            <w:tcW w:w="870" w:type="dxa"/>
            <w:vAlign w:val="top"/>
          </w:tcPr>
          <w:p>
            <w:pPr>
              <w:ind w:left="343"/>
              <w:spacing w:before="35" w:line="209"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76" w:line="177"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6" w:line="177"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tcBorders>
          </w:tcPr>
          <w:p>
            <w:pPr>
              <w:rPr>
                <w:rFonts w:ascii="Arial"/>
                <w:sz w:val="21"/>
              </w:rPr>
            </w:pPr>
            <w:r/>
          </w:p>
        </w:tc>
        <w:tc>
          <w:tcPr>
            <w:tcW w:w="4820" w:type="dxa"/>
            <w:vAlign w:val="top"/>
          </w:tcPr>
          <w:p>
            <w:pPr>
              <w:ind w:left="137"/>
              <w:spacing w:before="37" w:line="207" w:lineRule="auto"/>
              <w:rPr>
                <w:rFonts w:ascii="Times New Roman" w:hAnsi="Times New Roman" w:eastAsia="Times New Roman" w:cs="Times New Roman"/>
                <w:sz w:val="24"/>
                <w:szCs w:val="24"/>
              </w:rPr>
            </w:pPr>
            <w:r>
              <w:rPr>
                <w:rFonts w:ascii="FangSong" w:hAnsi="FangSong" w:eastAsia="FangSong" w:cs="FangSong"/>
                <w:sz w:val="24"/>
                <w:szCs w:val="24"/>
                <w:spacing w:val="-9"/>
              </w:rPr>
              <w:t>专业数量</w:t>
            </w:r>
            <w:r>
              <w:rPr>
                <w:rFonts w:ascii="Times New Roman" w:hAnsi="Times New Roman" w:eastAsia="Times New Roman" w:cs="Times New Roman"/>
                <w:sz w:val="24"/>
                <w:szCs w:val="24"/>
                <w:spacing w:val="-9"/>
              </w:rPr>
              <w:t>*</w:t>
            </w:r>
          </w:p>
        </w:tc>
        <w:tc>
          <w:tcPr>
            <w:tcW w:w="870" w:type="dxa"/>
            <w:vAlign w:val="top"/>
          </w:tcPr>
          <w:p>
            <w:pPr>
              <w:ind w:left="343"/>
              <w:spacing w:before="37" w:line="207"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54"/>
              <w:spacing w:before="78" w:line="176" w:lineRule="auto"/>
              <w:rPr>
                <w:rFonts w:ascii="FangSong" w:hAnsi="FangSong" w:eastAsia="FangSong" w:cs="FangSong"/>
                <w:sz w:val="24"/>
                <w:szCs w:val="24"/>
              </w:rPr>
            </w:pPr>
            <w:r>
              <w:rPr>
                <w:rFonts w:ascii="FangSong" w:hAnsi="FangSong" w:eastAsia="FangSong" w:cs="FangSong"/>
                <w:sz w:val="24"/>
                <w:szCs w:val="24"/>
                <w:spacing w:val="-14"/>
              </w:rPr>
              <w:t>14</w:t>
            </w:r>
          </w:p>
        </w:tc>
        <w:tc>
          <w:tcPr>
            <w:tcW w:w="1003" w:type="dxa"/>
            <w:vAlign w:val="top"/>
          </w:tcPr>
          <w:p>
            <w:pPr>
              <w:ind w:left="156"/>
              <w:spacing w:before="78" w:line="176" w:lineRule="auto"/>
              <w:rPr>
                <w:rFonts w:ascii="FangSong" w:hAnsi="FangSong" w:eastAsia="FangSong" w:cs="FangSong"/>
                <w:sz w:val="24"/>
                <w:szCs w:val="24"/>
              </w:rPr>
            </w:pPr>
            <w:r>
              <w:rPr>
                <w:rFonts w:ascii="FangSong" w:hAnsi="FangSong" w:eastAsia="FangSong" w:cs="FangSong"/>
                <w:sz w:val="24"/>
                <w:szCs w:val="24"/>
                <w:spacing w:val="-14"/>
              </w:rPr>
              <w:t>14</w:t>
            </w:r>
          </w:p>
        </w:tc>
      </w:tr>
      <w:tr>
        <w:trPr>
          <w:trHeight w:val="317" w:hRule="atLeast"/>
        </w:trPr>
        <w:tc>
          <w:tcPr>
            <w:tcW w:w="738" w:type="dxa"/>
            <w:vAlign w:val="top"/>
            <w:vMerge w:val="restart"/>
            <w:tcBorders>
              <w:bottom w:val="nil"/>
            </w:tcBorders>
          </w:tcPr>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spacing w:line="286" w:lineRule="auto"/>
              <w:rPr>
                <w:rFonts w:ascii="Arial"/>
                <w:sz w:val="21"/>
              </w:rPr>
            </w:pPr>
            <w:r/>
          </w:p>
          <w:p>
            <w:pPr>
              <w:ind w:left="327"/>
              <w:spacing w:before="69"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4820" w:type="dxa"/>
            <w:vAlign w:val="top"/>
            <w:vMerge w:val="restart"/>
            <w:tcBorders>
              <w:bottom w:val="nil"/>
            </w:tcBorders>
          </w:tcPr>
          <w:p>
            <w:pPr>
              <w:ind w:left="126"/>
              <w:spacing w:before="207" w:line="222" w:lineRule="auto"/>
              <w:rPr>
                <w:rFonts w:ascii="Times New Roman" w:hAnsi="Times New Roman" w:eastAsia="Times New Roman" w:cs="Times New Roman"/>
                <w:sz w:val="24"/>
                <w:szCs w:val="24"/>
              </w:rPr>
            </w:pPr>
            <w:r>
              <w:rPr>
                <w:rFonts w:ascii="FangSong" w:hAnsi="FangSong" w:eastAsia="FangSong" w:cs="FangSong"/>
                <w:sz w:val="24"/>
                <w:szCs w:val="24"/>
                <w:spacing w:val="-4"/>
              </w:rPr>
              <w:t>教学计划内课程总数</w:t>
            </w:r>
            <w:r>
              <w:rPr>
                <w:rFonts w:ascii="Times New Roman" w:hAnsi="Times New Roman" w:eastAsia="Times New Roman" w:cs="Times New Roman"/>
                <w:sz w:val="24"/>
                <w:szCs w:val="24"/>
                <w:spacing w:val="-4"/>
              </w:rPr>
              <w:t>*</w:t>
            </w:r>
          </w:p>
        </w:tc>
        <w:tc>
          <w:tcPr>
            <w:tcW w:w="870" w:type="dxa"/>
            <w:vAlign w:val="top"/>
          </w:tcPr>
          <w:p>
            <w:pPr>
              <w:ind w:left="389"/>
              <w:spacing w:before="37" w:line="207"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9" w:line="175" w:lineRule="auto"/>
              <w:rPr>
                <w:rFonts w:ascii="FangSong" w:hAnsi="FangSong" w:eastAsia="FangSong" w:cs="FangSong"/>
                <w:sz w:val="24"/>
                <w:szCs w:val="24"/>
              </w:rPr>
            </w:pPr>
            <w:r>
              <w:rPr>
                <w:rFonts w:ascii="FangSong" w:hAnsi="FangSong" w:eastAsia="FangSong" w:cs="FangSong"/>
                <w:sz w:val="24"/>
                <w:szCs w:val="24"/>
                <w:spacing w:val="-6"/>
              </w:rPr>
              <w:t>68</w:t>
            </w:r>
          </w:p>
        </w:tc>
        <w:tc>
          <w:tcPr>
            <w:tcW w:w="1003" w:type="dxa"/>
            <w:vAlign w:val="top"/>
          </w:tcPr>
          <w:p>
            <w:pPr>
              <w:ind w:left="156"/>
              <w:spacing w:before="78" w:line="176" w:lineRule="auto"/>
              <w:rPr>
                <w:rFonts w:ascii="FangSong" w:hAnsi="FangSong" w:eastAsia="FangSong" w:cs="FangSong"/>
                <w:sz w:val="24"/>
                <w:szCs w:val="24"/>
              </w:rPr>
            </w:pPr>
            <w:r>
              <w:rPr>
                <w:rFonts w:ascii="FangSong" w:hAnsi="FangSong" w:eastAsia="FangSong" w:cs="FangSong"/>
                <w:sz w:val="24"/>
                <w:szCs w:val="24"/>
                <w:spacing w:val="-10"/>
              </w:rPr>
              <w:t>174</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vMerge w:val="continue"/>
            <w:tcBorders>
              <w:top w:val="nil"/>
            </w:tcBorders>
          </w:tcPr>
          <w:p>
            <w:pPr>
              <w:rPr>
                <w:rFonts w:ascii="Arial"/>
                <w:sz w:val="21"/>
              </w:rPr>
            </w:pPr>
            <w:r/>
          </w:p>
        </w:tc>
        <w:tc>
          <w:tcPr>
            <w:tcW w:w="870" w:type="dxa"/>
            <w:vAlign w:val="top"/>
          </w:tcPr>
          <w:p>
            <w:pPr>
              <w:ind w:left="244"/>
              <w:spacing w:before="36" w:line="208" w:lineRule="auto"/>
              <w:rPr>
                <w:rFonts w:ascii="FangSong" w:hAnsi="FangSong" w:eastAsia="FangSong" w:cs="FangSong"/>
                <w:sz w:val="24"/>
                <w:szCs w:val="24"/>
              </w:rPr>
            </w:pPr>
            <w:r>
              <w:rPr>
                <w:rFonts w:ascii="FangSong" w:hAnsi="FangSong" w:eastAsia="FangSong" w:cs="FangSong"/>
                <w:sz w:val="24"/>
                <w:szCs w:val="24"/>
                <w:spacing w:val="-14"/>
              </w:rPr>
              <w:t>学时</w:t>
            </w:r>
          </w:p>
        </w:tc>
        <w:tc>
          <w:tcPr>
            <w:tcW w:w="1076" w:type="dxa"/>
            <w:vAlign w:val="top"/>
          </w:tcPr>
          <w:p>
            <w:pPr>
              <w:ind w:left="141"/>
              <w:spacing w:before="78" w:line="176" w:lineRule="auto"/>
              <w:rPr>
                <w:rFonts w:ascii="FangSong" w:hAnsi="FangSong" w:eastAsia="FangSong" w:cs="FangSong"/>
                <w:sz w:val="24"/>
                <w:szCs w:val="24"/>
              </w:rPr>
            </w:pPr>
            <w:r>
              <w:rPr>
                <w:rFonts w:ascii="FangSong" w:hAnsi="FangSong" w:eastAsia="FangSong" w:cs="FangSong"/>
                <w:sz w:val="24"/>
                <w:szCs w:val="24"/>
                <w:spacing w:val="-6"/>
              </w:rPr>
              <w:t>3800</w:t>
            </w:r>
          </w:p>
        </w:tc>
        <w:tc>
          <w:tcPr>
            <w:tcW w:w="1003" w:type="dxa"/>
            <w:vAlign w:val="top"/>
          </w:tcPr>
          <w:p>
            <w:pPr>
              <w:ind w:left="140"/>
              <w:spacing w:before="78" w:line="176" w:lineRule="auto"/>
              <w:rPr>
                <w:rFonts w:ascii="FangSong" w:hAnsi="FangSong" w:eastAsia="FangSong" w:cs="FangSong"/>
                <w:sz w:val="24"/>
                <w:szCs w:val="24"/>
              </w:rPr>
            </w:pPr>
            <w:r>
              <w:rPr>
                <w:rFonts w:ascii="FangSong" w:hAnsi="FangSong" w:eastAsia="FangSong" w:cs="FangSong"/>
                <w:sz w:val="24"/>
                <w:szCs w:val="24"/>
                <w:spacing w:val="-6"/>
              </w:rPr>
              <w:t>68808</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vMerge w:val="restart"/>
            <w:tcBorders>
              <w:bottom w:val="nil"/>
            </w:tcBorders>
          </w:tcPr>
          <w:p>
            <w:pPr>
              <w:ind w:left="128"/>
              <w:spacing w:before="206" w:line="222" w:lineRule="auto"/>
              <w:rPr>
                <w:rFonts w:ascii="Times New Roman" w:hAnsi="Times New Roman" w:eastAsia="Times New Roman" w:cs="Times New Roman"/>
                <w:sz w:val="24"/>
                <w:szCs w:val="24"/>
              </w:rPr>
            </w:pPr>
            <w:r>
              <w:rPr>
                <w:rFonts w:ascii="FangSong" w:hAnsi="FangSong" w:eastAsia="FangSong" w:cs="FangSong"/>
                <w:sz w:val="24"/>
                <w:szCs w:val="24"/>
                <w:spacing w:val="-4"/>
              </w:rPr>
              <w:t>其中：课证融通课程数</w:t>
            </w:r>
            <w:r>
              <w:rPr>
                <w:rFonts w:ascii="Times New Roman" w:hAnsi="Times New Roman" w:eastAsia="Times New Roman" w:cs="Times New Roman"/>
                <w:sz w:val="24"/>
                <w:szCs w:val="24"/>
                <w:spacing w:val="-4"/>
              </w:rPr>
              <w:t>*</w:t>
            </w:r>
          </w:p>
        </w:tc>
        <w:tc>
          <w:tcPr>
            <w:tcW w:w="870" w:type="dxa"/>
            <w:vAlign w:val="top"/>
          </w:tcPr>
          <w:p>
            <w:pPr>
              <w:ind w:left="389"/>
              <w:spacing w:before="36" w:line="208"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8" w:line="176"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8" w:line="176"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vMerge w:val="continue"/>
            <w:tcBorders>
              <w:top w:val="nil"/>
            </w:tcBorders>
          </w:tcPr>
          <w:p>
            <w:pPr>
              <w:rPr>
                <w:rFonts w:ascii="Arial"/>
                <w:sz w:val="21"/>
              </w:rPr>
            </w:pPr>
            <w:r/>
          </w:p>
        </w:tc>
        <w:tc>
          <w:tcPr>
            <w:tcW w:w="870" w:type="dxa"/>
            <w:vAlign w:val="top"/>
          </w:tcPr>
          <w:p>
            <w:pPr>
              <w:ind w:left="244"/>
              <w:spacing w:before="36" w:line="208" w:lineRule="auto"/>
              <w:rPr>
                <w:rFonts w:ascii="FangSong" w:hAnsi="FangSong" w:eastAsia="FangSong" w:cs="FangSong"/>
                <w:sz w:val="24"/>
                <w:szCs w:val="24"/>
              </w:rPr>
            </w:pPr>
            <w:r>
              <w:rPr>
                <w:rFonts w:ascii="FangSong" w:hAnsi="FangSong" w:eastAsia="FangSong" w:cs="FangSong"/>
                <w:sz w:val="24"/>
                <w:szCs w:val="24"/>
                <w:spacing w:val="-14"/>
              </w:rPr>
              <w:t>学时</w:t>
            </w:r>
          </w:p>
        </w:tc>
        <w:tc>
          <w:tcPr>
            <w:tcW w:w="1076" w:type="dxa"/>
            <w:vAlign w:val="top"/>
          </w:tcPr>
          <w:p>
            <w:pPr>
              <w:ind w:left="138"/>
              <w:spacing w:before="78" w:line="176"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8" w:line="176"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vMerge w:val="restart"/>
            <w:tcBorders>
              <w:bottom w:val="nil"/>
            </w:tcBorders>
          </w:tcPr>
          <w:p>
            <w:pPr>
              <w:ind w:left="897"/>
              <w:spacing w:before="208" w:line="222" w:lineRule="auto"/>
              <w:rPr>
                <w:rFonts w:ascii="Times New Roman" w:hAnsi="Times New Roman" w:eastAsia="Times New Roman" w:cs="Times New Roman"/>
                <w:sz w:val="24"/>
                <w:szCs w:val="24"/>
              </w:rPr>
            </w:pPr>
            <w:r>
              <w:rPr>
                <w:rFonts w:ascii="FangSong" w:hAnsi="FangSong" w:eastAsia="FangSong" w:cs="FangSong"/>
                <w:sz w:val="24"/>
                <w:szCs w:val="24"/>
                <w:spacing w:val="-13"/>
              </w:rPr>
              <w:t>网络教学课程数</w:t>
            </w:r>
            <w:r>
              <w:rPr>
                <w:rFonts w:ascii="Times New Roman" w:hAnsi="Times New Roman" w:eastAsia="Times New Roman" w:cs="Times New Roman"/>
                <w:sz w:val="24"/>
                <w:szCs w:val="24"/>
                <w:spacing w:val="-13"/>
              </w:rPr>
              <w:t>*</w:t>
            </w:r>
          </w:p>
        </w:tc>
        <w:tc>
          <w:tcPr>
            <w:tcW w:w="870" w:type="dxa"/>
            <w:vAlign w:val="top"/>
          </w:tcPr>
          <w:p>
            <w:pPr>
              <w:ind w:left="389"/>
              <w:spacing w:before="35" w:line="209"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6" w:line="177"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6" w:line="177"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vMerge w:val="continue"/>
            <w:tcBorders>
              <w:top w:val="nil"/>
            </w:tcBorders>
          </w:tcPr>
          <w:p>
            <w:pPr>
              <w:rPr>
                <w:rFonts w:ascii="Arial"/>
                <w:sz w:val="21"/>
              </w:rPr>
            </w:pPr>
            <w:r/>
          </w:p>
        </w:tc>
        <w:tc>
          <w:tcPr>
            <w:tcW w:w="870" w:type="dxa"/>
            <w:vAlign w:val="top"/>
          </w:tcPr>
          <w:p>
            <w:pPr>
              <w:ind w:left="244"/>
              <w:spacing w:before="37" w:line="207" w:lineRule="auto"/>
              <w:rPr>
                <w:rFonts w:ascii="FangSong" w:hAnsi="FangSong" w:eastAsia="FangSong" w:cs="FangSong"/>
                <w:sz w:val="24"/>
                <w:szCs w:val="24"/>
              </w:rPr>
            </w:pPr>
            <w:r>
              <w:rPr>
                <w:rFonts w:ascii="FangSong" w:hAnsi="FangSong" w:eastAsia="FangSong" w:cs="FangSong"/>
                <w:sz w:val="24"/>
                <w:szCs w:val="24"/>
                <w:spacing w:val="-14"/>
              </w:rPr>
              <w:t>学时</w:t>
            </w:r>
          </w:p>
        </w:tc>
        <w:tc>
          <w:tcPr>
            <w:tcW w:w="1076" w:type="dxa"/>
            <w:vAlign w:val="top"/>
          </w:tcPr>
          <w:p>
            <w:pPr>
              <w:ind w:left="138"/>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9"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vMerge w:val="restart"/>
            <w:tcBorders>
              <w:bottom w:val="nil"/>
            </w:tcBorders>
          </w:tcPr>
          <w:p>
            <w:pPr>
              <w:ind w:left="957"/>
              <w:spacing w:before="208" w:line="220" w:lineRule="auto"/>
              <w:rPr>
                <w:rFonts w:ascii="FangSong" w:hAnsi="FangSong" w:eastAsia="FangSong" w:cs="FangSong"/>
                <w:sz w:val="24"/>
                <w:szCs w:val="24"/>
              </w:rPr>
            </w:pPr>
            <w:r>
              <w:rPr>
                <w:rFonts w:ascii="FangSong" w:hAnsi="FangSong" w:eastAsia="FangSong" w:cs="FangSong"/>
                <w:sz w:val="24"/>
                <w:szCs w:val="24"/>
                <w:spacing w:val="-6"/>
              </w:rPr>
              <w:t>校企合作课程数</w:t>
            </w:r>
          </w:p>
        </w:tc>
        <w:tc>
          <w:tcPr>
            <w:tcW w:w="870" w:type="dxa"/>
            <w:vAlign w:val="top"/>
          </w:tcPr>
          <w:p>
            <w:pPr>
              <w:ind w:left="389"/>
              <w:spacing w:before="37" w:line="207"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9"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tcBorders>
          </w:tcPr>
          <w:p>
            <w:pPr>
              <w:rPr>
                <w:rFonts w:ascii="Arial"/>
                <w:sz w:val="21"/>
              </w:rPr>
            </w:pPr>
            <w:r/>
          </w:p>
        </w:tc>
        <w:tc>
          <w:tcPr>
            <w:tcW w:w="4820" w:type="dxa"/>
            <w:vAlign w:val="top"/>
            <w:vMerge w:val="continue"/>
            <w:tcBorders>
              <w:top w:val="nil"/>
            </w:tcBorders>
          </w:tcPr>
          <w:p>
            <w:pPr>
              <w:rPr>
                <w:rFonts w:ascii="Arial"/>
                <w:sz w:val="21"/>
              </w:rPr>
            </w:pPr>
            <w:r/>
          </w:p>
        </w:tc>
        <w:tc>
          <w:tcPr>
            <w:tcW w:w="870" w:type="dxa"/>
            <w:vAlign w:val="top"/>
          </w:tcPr>
          <w:p>
            <w:pPr>
              <w:ind w:left="244"/>
              <w:spacing w:before="36" w:line="208" w:lineRule="auto"/>
              <w:rPr>
                <w:rFonts w:ascii="FangSong" w:hAnsi="FangSong" w:eastAsia="FangSong" w:cs="FangSong"/>
                <w:sz w:val="24"/>
                <w:szCs w:val="24"/>
              </w:rPr>
            </w:pPr>
            <w:r>
              <w:rPr>
                <w:rFonts w:ascii="FangSong" w:hAnsi="FangSong" w:eastAsia="FangSong" w:cs="FangSong"/>
                <w:sz w:val="24"/>
                <w:szCs w:val="24"/>
                <w:spacing w:val="-14"/>
              </w:rPr>
              <w:t>学时</w:t>
            </w:r>
          </w:p>
        </w:tc>
        <w:tc>
          <w:tcPr>
            <w:tcW w:w="1076" w:type="dxa"/>
            <w:vAlign w:val="top"/>
          </w:tcPr>
          <w:p>
            <w:pPr>
              <w:ind w:left="138"/>
              <w:spacing w:before="78" w:line="176"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8" w:line="176"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restart"/>
            <w:tcBorders>
              <w:bottom w:val="nil"/>
            </w:tcBorders>
          </w:tcPr>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324"/>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tc>
        <w:tc>
          <w:tcPr>
            <w:tcW w:w="4820" w:type="dxa"/>
            <w:vAlign w:val="top"/>
          </w:tcPr>
          <w:p>
            <w:pPr>
              <w:ind w:left="137"/>
              <w:spacing w:before="36" w:line="208" w:lineRule="auto"/>
              <w:rPr>
                <w:rFonts w:ascii="FangSong" w:hAnsi="FangSong" w:eastAsia="FangSong" w:cs="FangSong"/>
                <w:sz w:val="24"/>
                <w:szCs w:val="24"/>
              </w:rPr>
            </w:pPr>
            <w:r>
              <w:rPr>
                <w:rFonts w:ascii="FangSong" w:hAnsi="FangSong" w:eastAsia="FangSong" w:cs="FangSong"/>
                <w:sz w:val="24"/>
                <w:szCs w:val="24"/>
                <w:spacing w:val="-7"/>
              </w:rPr>
              <w:t>专业教学资源库数</w:t>
            </w:r>
          </w:p>
        </w:tc>
        <w:tc>
          <w:tcPr>
            <w:tcW w:w="870" w:type="dxa"/>
            <w:vAlign w:val="top"/>
          </w:tcPr>
          <w:p>
            <w:pPr>
              <w:ind w:left="343"/>
              <w:spacing w:before="36" w:line="208"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54"/>
              <w:spacing w:before="76" w:line="177" w:lineRule="auto"/>
              <w:rPr>
                <w:rFonts w:ascii="FangSong" w:hAnsi="FangSong" w:eastAsia="FangSong" w:cs="FangSong"/>
                <w:sz w:val="24"/>
                <w:szCs w:val="24"/>
              </w:rPr>
            </w:pPr>
            <w:r>
              <w:rPr>
                <w:rFonts w:ascii="FangSong" w:hAnsi="FangSong" w:eastAsia="FangSong" w:cs="FangSong"/>
                <w:sz w:val="24"/>
                <w:szCs w:val="24"/>
                <w:spacing w:val="-10"/>
              </w:rPr>
              <w:t>143</w:t>
            </w:r>
          </w:p>
        </w:tc>
        <w:tc>
          <w:tcPr>
            <w:tcW w:w="1003" w:type="dxa"/>
            <w:vAlign w:val="top"/>
          </w:tcPr>
          <w:p>
            <w:pPr>
              <w:ind w:left="156"/>
              <w:spacing w:before="76" w:line="177" w:lineRule="auto"/>
              <w:rPr>
                <w:rFonts w:ascii="FangSong" w:hAnsi="FangSong" w:eastAsia="FangSong" w:cs="FangSong"/>
                <w:sz w:val="24"/>
                <w:szCs w:val="24"/>
              </w:rPr>
            </w:pPr>
            <w:r>
              <w:rPr>
                <w:rFonts w:ascii="FangSong" w:hAnsi="FangSong" w:eastAsia="FangSong" w:cs="FangSong"/>
                <w:sz w:val="24"/>
                <w:szCs w:val="24"/>
                <w:spacing w:val="-10"/>
              </w:rPr>
              <w:t>143</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28"/>
              <w:spacing w:before="39" w:line="206" w:lineRule="auto"/>
              <w:rPr>
                <w:rFonts w:ascii="Times New Roman" w:hAnsi="Times New Roman" w:eastAsia="Times New Roman" w:cs="Times New Roman"/>
                <w:sz w:val="24"/>
                <w:szCs w:val="24"/>
              </w:rPr>
            </w:pPr>
            <w:r>
              <w:rPr>
                <w:rFonts w:ascii="FangSong" w:hAnsi="FangSong" w:eastAsia="FangSong" w:cs="FangSong"/>
                <w:sz w:val="24"/>
                <w:szCs w:val="24"/>
                <w:spacing w:val="-6"/>
              </w:rPr>
              <w:t>其中：国家级数量</w:t>
            </w:r>
            <w:r>
              <w:rPr>
                <w:rFonts w:ascii="Times New Roman" w:hAnsi="Times New Roman" w:eastAsia="Times New Roman" w:cs="Times New Roman"/>
                <w:sz w:val="24"/>
                <w:szCs w:val="24"/>
                <w:spacing w:val="-6"/>
              </w:rPr>
              <w:t>*</w:t>
            </w:r>
          </w:p>
        </w:tc>
        <w:tc>
          <w:tcPr>
            <w:tcW w:w="870" w:type="dxa"/>
            <w:vAlign w:val="top"/>
          </w:tcPr>
          <w:p>
            <w:pPr>
              <w:ind w:left="343"/>
              <w:spacing w:before="36" w:line="208"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78" w:line="176"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8" w:line="176"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327"/>
              <w:spacing w:before="37" w:line="207"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43"/>
              <w:spacing w:before="35" w:line="209"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76" w:line="177"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6" w:line="177"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576"/>
              <w:spacing w:before="37" w:line="207" w:lineRule="auto"/>
              <w:rPr>
                <w:rFonts w:ascii="FangSong" w:hAnsi="FangSong" w:eastAsia="FangSong" w:cs="FangSong"/>
                <w:sz w:val="24"/>
                <w:szCs w:val="24"/>
              </w:rPr>
            </w:pPr>
            <w:r>
              <w:rPr>
                <w:rFonts w:ascii="FangSong" w:hAnsi="FangSong" w:eastAsia="FangSong" w:cs="FangSong"/>
                <w:sz w:val="24"/>
                <w:szCs w:val="24"/>
                <w:spacing w:val="-10"/>
              </w:rPr>
              <w:t>省级数量</w:t>
            </w:r>
          </w:p>
        </w:tc>
        <w:tc>
          <w:tcPr>
            <w:tcW w:w="870" w:type="dxa"/>
            <w:vAlign w:val="top"/>
          </w:tcPr>
          <w:p>
            <w:pPr>
              <w:ind w:left="343"/>
              <w:spacing w:before="37" w:line="207"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9"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327"/>
              <w:spacing w:before="37" w:line="207"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43"/>
              <w:spacing w:before="37" w:line="207"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9"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567"/>
              <w:spacing w:before="36" w:line="208" w:lineRule="auto"/>
              <w:rPr>
                <w:rFonts w:ascii="FangSong" w:hAnsi="FangSong" w:eastAsia="FangSong" w:cs="FangSong"/>
                <w:sz w:val="24"/>
                <w:szCs w:val="24"/>
              </w:rPr>
            </w:pPr>
            <w:r>
              <w:rPr>
                <w:rFonts w:ascii="FangSong" w:hAnsi="FangSong" w:eastAsia="FangSong" w:cs="FangSong"/>
                <w:sz w:val="24"/>
                <w:szCs w:val="24"/>
                <w:spacing w:val="-7"/>
              </w:rPr>
              <w:t>校级数量</w:t>
            </w:r>
          </w:p>
        </w:tc>
        <w:tc>
          <w:tcPr>
            <w:tcW w:w="870" w:type="dxa"/>
            <w:vAlign w:val="top"/>
          </w:tcPr>
          <w:p>
            <w:pPr>
              <w:ind w:left="343"/>
              <w:spacing w:before="36" w:line="208"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54"/>
              <w:spacing w:before="78" w:line="176" w:lineRule="auto"/>
              <w:rPr>
                <w:rFonts w:ascii="FangSong" w:hAnsi="FangSong" w:eastAsia="FangSong" w:cs="FangSong"/>
                <w:sz w:val="24"/>
                <w:szCs w:val="24"/>
              </w:rPr>
            </w:pPr>
            <w:r>
              <w:rPr>
                <w:rFonts w:ascii="FangSong" w:hAnsi="FangSong" w:eastAsia="FangSong" w:cs="FangSong"/>
                <w:sz w:val="24"/>
                <w:szCs w:val="24"/>
                <w:spacing w:val="-10"/>
              </w:rPr>
              <w:t>143</w:t>
            </w:r>
          </w:p>
        </w:tc>
        <w:tc>
          <w:tcPr>
            <w:tcW w:w="1003" w:type="dxa"/>
            <w:vAlign w:val="top"/>
          </w:tcPr>
          <w:p>
            <w:pPr>
              <w:ind w:left="156"/>
              <w:spacing w:before="78" w:line="176" w:lineRule="auto"/>
              <w:rPr>
                <w:rFonts w:ascii="FangSong" w:hAnsi="FangSong" w:eastAsia="FangSong" w:cs="FangSong"/>
                <w:sz w:val="24"/>
                <w:szCs w:val="24"/>
              </w:rPr>
            </w:pPr>
            <w:r>
              <w:rPr>
                <w:rFonts w:ascii="FangSong" w:hAnsi="FangSong" w:eastAsia="FangSong" w:cs="FangSong"/>
                <w:sz w:val="24"/>
                <w:szCs w:val="24"/>
                <w:spacing w:val="-10"/>
              </w:rPr>
              <w:t>143</w:t>
            </w:r>
          </w:p>
        </w:tc>
      </w:tr>
      <w:tr>
        <w:trPr>
          <w:trHeight w:val="317" w:hRule="atLeast"/>
        </w:trPr>
        <w:tc>
          <w:tcPr>
            <w:tcW w:w="738" w:type="dxa"/>
            <w:vAlign w:val="top"/>
            <w:vMerge w:val="continue"/>
            <w:tcBorders>
              <w:top w:val="nil"/>
            </w:tcBorders>
          </w:tcPr>
          <w:p>
            <w:pPr>
              <w:rPr>
                <w:rFonts w:ascii="Arial"/>
                <w:sz w:val="21"/>
              </w:rPr>
            </w:pPr>
            <w:r/>
          </w:p>
        </w:tc>
        <w:tc>
          <w:tcPr>
            <w:tcW w:w="4820" w:type="dxa"/>
            <w:vAlign w:val="top"/>
          </w:tcPr>
          <w:p>
            <w:pPr>
              <w:ind w:left="1327"/>
              <w:spacing w:before="36" w:line="208"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43"/>
              <w:spacing w:before="36" w:line="208"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78" w:line="176"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8" w:line="176"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8" w:type="dxa"/>
            <w:vAlign w:val="top"/>
            <w:vMerge w:val="restart"/>
            <w:tcBorders>
              <w:bottom w:val="nil"/>
            </w:tcBorders>
          </w:tcPr>
          <w:p>
            <w:pPr>
              <w:spacing w:line="280" w:lineRule="auto"/>
              <w:rPr>
                <w:rFonts w:ascii="Arial"/>
                <w:sz w:val="21"/>
              </w:rPr>
            </w:pPr>
            <w:r/>
          </w:p>
          <w:p>
            <w:pPr>
              <w:spacing w:line="280" w:lineRule="auto"/>
              <w:rPr>
                <w:rFonts w:ascii="Arial"/>
                <w:sz w:val="21"/>
              </w:rPr>
            </w:pPr>
            <w:r/>
          </w:p>
          <w:p>
            <w:pPr>
              <w:spacing w:line="280" w:lineRule="auto"/>
              <w:rPr>
                <w:rFonts w:ascii="Arial"/>
                <w:sz w:val="21"/>
              </w:rPr>
            </w:pPr>
            <w:r/>
          </w:p>
          <w:p>
            <w:pPr>
              <w:spacing w:line="280" w:lineRule="auto"/>
              <w:rPr>
                <w:rFonts w:ascii="Arial"/>
                <w:sz w:val="21"/>
              </w:rPr>
            </w:pPr>
            <w:r/>
          </w:p>
          <w:p>
            <w:pPr>
              <w:spacing w:line="280" w:lineRule="auto"/>
              <w:rPr>
                <w:rFonts w:ascii="Arial"/>
                <w:sz w:val="21"/>
              </w:rPr>
            </w:pPr>
            <w:r/>
          </w:p>
          <w:p>
            <w:pPr>
              <w:ind w:left="322"/>
              <w:spacing w:before="69"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tc>
        <w:tc>
          <w:tcPr>
            <w:tcW w:w="4820" w:type="dxa"/>
            <w:vAlign w:val="top"/>
            <w:vMerge w:val="restart"/>
            <w:tcBorders>
              <w:bottom w:val="nil"/>
            </w:tcBorders>
          </w:tcPr>
          <w:p>
            <w:pPr>
              <w:ind w:left="131"/>
              <w:spacing w:before="207" w:line="219" w:lineRule="auto"/>
              <w:rPr>
                <w:rFonts w:ascii="Times New Roman" w:hAnsi="Times New Roman" w:eastAsia="Times New Roman" w:cs="Times New Roman"/>
                <w:sz w:val="24"/>
                <w:szCs w:val="24"/>
              </w:rPr>
            </w:pPr>
            <w:r>
              <w:rPr>
                <w:rFonts w:ascii="FangSong" w:hAnsi="FangSong" w:eastAsia="FangSong" w:cs="FangSong"/>
                <w:sz w:val="24"/>
                <w:szCs w:val="24"/>
                <w:spacing w:val="-6"/>
              </w:rPr>
              <w:t>在线精品课程数</w:t>
            </w:r>
            <w:r>
              <w:rPr>
                <w:rFonts w:ascii="Times New Roman" w:hAnsi="Times New Roman" w:eastAsia="Times New Roman" w:cs="Times New Roman"/>
                <w:sz w:val="24"/>
                <w:szCs w:val="24"/>
                <w:spacing w:val="-6"/>
              </w:rPr>
              <w:t>*</w:t>
            </w:r>
          </w:p>
        </w:tc>
        <w:tc>
          <w:tcPr>
            <w:tcW w:w="870" w:type="dxa"/>
            <w:vAlign w:val="top"/>
          </w:tcPr>
          <w:p>
            <w:pPr>
              <w:ind w:left="389"/>
              <w:spacing w:before="36" w:line="208"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54"/>
              <w:spacing w:before="76" w:line="177" w:lineRule="auto"/>
              <w:rPr>
                <w:rFonts w:ascii="FangSong" w:hAnsi="FangSong" w:eastAsia="FangSong" w:cs="FangSong"/>
                <w:sz w:val="24"/>
                <w:szCs w:val="24"/>
              </w:rPr>
            </w:pPr>
            <w:r>
              <w:rPr>
                <w:rFonts w:ascii="FangSong" w:hAnsi="FangSong" w:eastAsia="FangSong" w:cs="FangSong"/>
                <w:sz w:val="24"/>
                <w:szCs w:val="24"/>
                <w:spacing w:val="-14"/>
              </w:rPr>
              <w:t>10</w:t>
            </w:r>
          </w:p>
        </w:tc>
        <w:tc>
          <w:tcPr>
            <w:tcW w:w="1003" w:type="dxa"/>
            <w:vAlign w:val="top"/>
          </w:tcPr>
          <w:p>
            <w:pPr>
              <w:ind w:left="137"/>
              <w:spacing w:before="78" w:line="176" w:lineRule="auto"/>
              <w:rPr>
                <w:rFonts w:ascii="FangSong" w:hAnsi="FangSong" w:eastAsia="FangSong" w:cs="FangSong"/>
                <w:sz w:val="24"/>
                <w:szCs w:val="24"/>
              </w:rPr>
            </w:pPr>
            <w:r>
              <w:rPr>
                <w:rFonts w:ascii="FangSong" w:hAnsi="FangSong" w:eastAsia="FangSong" w:cs="FangSong"/>
                <w:sz w:val="24"/>
                <w:szCs w:val="24"/>
              </w:rPr>
              <w:t>4</w:t>
            </w:r>
          </w:p>
        </w:tc>
      </w:tr>
      <w:tr>
        <w:trPr>
          <w:trHeight w:val="317" w:hRule="atLeast"/>
        </w:trPr>
        <w:tc>
          <w:tcPr>
            <w:tcW w:w="738" w:type="dxa"/>
            <w:vAlign w:val="top"/>
            <w:vMerge w:val="continue"/>
            <w:tcBorders>
              <w:top w:val="nil"/>
              <w:bottom w:val="nil"/>
            </w:tcBorders>
          </w:tcPr>
          <w:p>
            <w:pPr>
              <w:rPr>
                <w:rFonts w:ascii="Arial"/>
                <w:sz w:val="21"/>
              </w:rPr>
            </w:pPr>
            <w:r/>
          </w:p>
        </w:tc>
        <w:tc>
          <w:tcPr>
            <w:tcW w:w="4820" w:type="dxa"/>
            <w:vAlign w:val="top"/>
            <w:vMerge w:val="continue"/>
            <w:tcBorders>
              <w:top w:val="nil"/>
            </w:tcBorders>
          </w:tcPr>
          <w:p>
            <w:pPr>
              <w:rPr>
                <w:rFonts w:ascii="Arial"/>
                <w:sz w:val="21"/>
              </w:rPr>
            </w:pPr>
            <w:r/>
          </w:p>
        </w:tc>
        <w:tc>
          <w:tcPr>
            <w:tcW w:w="870" w:type="dxa"/>
            <w:vAlign w:val="top"/>
          </w:tcPr>
          <w:p>
            <w:pPr>
              <w:ind w:left="244"/>
              <w:spacing w:before="35" w:line="209" w:lineRule="auto"/>
              <w:rPr>
                <w:rFonts w:ascii="FangSong" w:hAnsi="FangSong" w:eastAsia="FangSong" w:cs="FangSong"/>
                <w:sz w:val="24"/>
                <w:szCs w:val="24"/>
              </w:rPr>
            </w:pPr>
            <w:r>
              <w:rPr>
                <w:rFonts w:ascii="FangSong" w:hAnsi="FangSong" w:eastAsia="FangSong" w:cs="FangSong"/>
                <w:sz w:val="24"/>
                <w:szCs w:val="24"/>
                <w:spacing w:val="-14"/>
              </w:rPr>
              <w:t>学时</w:t>
            </w:r>
          </w:p>
        </w:tc>
        <w:tc>
          <w:tcPr>
            <w:tcW w:w="1076" w:type="dxa"/>
            <w:vAlign w:val="top"/>
          </w:tcPr>
          <w:p>
            <w:pPr>
              <w:ind w:left="142"/>
              <w:spacing w:before="76" w:line="177" w:lineRule="auto"/>
              <w:rPr>
                <w:rFonts w:ascii="FangSong" w:hAnsi="FangSong" w:eastAsia="FangSong" w:cs="FangSong"/>
                <w:sz w:val="24"/>
                <w:szCs w:val="24"/>
              </w:rPr>
            </w:pPr>
            <w:r>
              <w:rPr>
                <w:rFonts w:ascii="FangSong" w:hAnsi="FangSong" w:eastAsia="FangSong" w:cs="FangSong"/>
                <w:sz w:val="24"/>
                <w:szCs w:val="24"/>
                <w:spacing w:val="-6"/>
              </w:rPr>
              <w:t>720</w:t>
            </w:r>
          </w:p>
        </w:tc>
        <w:tc>
          <w:tcPr>
            <w:tcW w:w="1003" w:type="dxa"/>
            <w:vAlign w:val="top"/>
          </w:tcPr>
          <w:p>
            <w:pPr>
              <w:ind w:left="140"/>
              <w:spacing w:before="76" w:line="177" w:lineRule="auto"/>
              <w:rPr>
                <w:rFonts w:ascii="FangSong" w:hAnsi="FangSong" w:eastAsia="FangSong" w:cs="FangSong"/>
                <w:sz w:val="24"/>
                <w:szCs w:val="24"/>
              </w:rPr>
            </w:pPr>
            <w:r>
              <w:rPr>
                <w:rFonts w:ascii="FangSong" w:hAnsi="FangSong" w:eastAsia="FangSong" w:cs="FangSong"/>
                <w:sz w:val="24"/>
                <w:szCs w:val="24"/>
                <w:spacing w:val="-5"/>
              </w:rPr>
              <w:t>624</w:t>
            </w:r>
          </w:p>
        </w:tc>
      </w:tr>
      <w:tr>
        <w:trPr>
          <w:trHeight w:val="345"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31"/>
              <w:spacing w:before="59" w:line="212" w:lineRule="auto"/>
              <w:rPr>
                <w:rFonts w:ascii="Times New Roman" w:hAnsi="Times New Roman" w:eastAsia="Times New Roman" w:cs="Times New Roman"/>
                <w:sz w:val="24"/>
                <w:szCs w:val="24"/>
              </w:rPr>
            </w:pPr>
            <w:r>
              <w:rPr>
                <w:rFonts w:ascii="FangSong" w:hAnsi="FangSong" w:eastAsia="FangSong" w:cs="FangSong"/>
                <w:sz w:val="24"/>
                <w:szCs w:val="24"/>
                <w:spacing w:val="-5"/>
              </w:rPr>
              <w:t>在线精品课程课均学生数</w:t>
            </w:r>
            <w:r>
              <w:rPr>
                <w:rFonts w:ascii="Times New Roman" w:hAnsi="Times New Roman" w:eastAsia="Times New Roman" w:cs="Times New Roman"/>
                <w:sz w:val="24"/>
                <w:szCs w:val="24"/>
                <w:spacing w:val="-5"/>
              </w:rPr>
              <w:t>*</w:t>
            </w:r>
          </w:p>
        </w:tc>
        <w:tc>
          <w:tcPr>
            <w:tcW w:w="870" w:type="dxa"/>
            <w:vAlign w:val="top"/>
          </w:tcPr>
          <w:p>
            <w:pPr>
              <w:ind w:left="346"/>
              <w:spacing w:before="62" w:line="210" w:lineRule="auto"/>
              <w:rPr>
                <w:rFonts w:ascii="FangSong" w:hAnsi="FangSong" w:eastAsia="FangSong" w:cs="FangSong"/>
                <w:sz w:val="24"/>
                <w:szCs w:val="24"/>
              </w:rPr>
            </w:pPr>
            <w:r>
              <w:rPr>
                <w:rFonts w:ascii="FangSong" w:hAnsi="FangSong" w:eastAsia="FangSong" w:cs="FangSong"/>
                <w:sz w:val="24"/>
                <w:szCs w:val="24"/>
              </w:rPr>
              <w:t>人</w:t>
            </w:r>
          </w:p>
        </w:tc>
        <w:tc>
          <w:tcPr>
            <w:tcW w:w="1076" w:type="dxa"/>
            <w:vAlign w:val="top"/>
          </w:tcPr>
          <w:p>
            <w:pPr>
              <w:ind w:left="135"/>
              <w:spacing w:before="79" w:line="180" w:lineRule="auto"/>
              <w:rPr>
                <w:rFonts w:ascii="FangSong" w:hAnsi="FangSong" w:eastAsia="FangSong" w:cs="FangSong"/>
                <w:sz w:val="24"/>
                <w:szCs w:val="24"/>
              </w:rPr>
            </w:pPr>
            <w:r>
              <w:rPr>
                <w:rFonts w:ascii="FangSong" w:hAnsi="FangSong" w:eastAsia="FangSong" w:cs="FangSong"/>
                <w:sz w:val="24"/>
                <w:szCs w:val="24"/>
                <w:spacing w:val="-5"/>
              </w:rPr>
              <w:t>4000</w:t>
            </w:r>
          </w:p>
        </w:tc>
        <w:tc>
          <w:tcPr>
            <w:tcW w:w="1003" w:type="dxa"/>
            <w:vAlign w:val="top"/>
          </w:tcPr>
          <w:p>
            <w:pPr>
              <w:ind w:left="156"/>
              <w:spacing w:before="78" w:line="181" w:lineRule="auto"/>
              <w:rPr>
                <w:rFonts w:ascii="FangSong" w:hAnsi="FangSong" w:eastAsia="FangSong" w:cs="FangSong"/>
                <w:sz w:val="24"/>
                <w:szCs w:val="24"/>
              </w:rPr>
            </w:pPr>
            <w:r>
              <w:rPr>
                <w:rFonts w:ascii="FangSong" w:hAnsi="FangSong" w:eastAsia="FangSong" w:cs="FangSong"/>
                <w:sz w:val="24"/>
                <w:szCs w:val="24"/>
                <w:spacing w:val="-9"/>
              </w:rPr>
              <w:t>1050</w:t>
            </w:r>
          </w:p>
        </w:tc>
      </w:tr>
      <w:tr>
        <w:trPr>
          <w:trHeight w:val="345"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28"/>
              <w:spacing w:before="62" w:line="210" w:lineRule="auto"/>
              <w:rPr>
                <w:rFonts w:ascii="Times New Roman" w:hAnsi="Times New Roman" w:eastAsia="Times New Roman" w:cs="Times New Roman"/>
                <w:sz w:val="24"/>
                <w:szCs w:val="24"/>
              </w:rPr>
            </w:pPr>
            <w:r>
              <w:rPr>
                <w:rFonts w:ascii="FangSong" w:hAnsi="FangSong" w:eastAsia="FangSong" w:cs="FangSong"/>
                <w:sz w:val="24"/>
                <w:szCs w:val="24"/>
                <w:spacing w:val="-6"/>
              </w:rPr>
              <w:t>其中：国家级数量</w:t>
            </w:r>
            <w:r>
              <w:rPr>
                <w:rFonts w:ascii="Times New Roman" w:hAnsi="Times New Roman" w:eastAsia="Times New Roman" w:cs="Times New Roman"/>
                <w:sz w:val="24"/>
                <w:szCs w:val="24"/>
                <w:spacing w:val="-6"/>
              </w:rPr>
              <w:t>*</w:t>
            </w:r>
          </w:p>
        </w:tc>
        <w:tc>
          <w:tcPr>
            <w:tcW w:w="870" w:type="dxa"/>
            <w:vAlign w:val="top"/>
          </w:tcPr>
          <w:p>
            <w:pPr>
              <w:ind w:left="389"/>
              <w:spacing w:before="59" w:line="212"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7"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7"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45"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327"/>
              <w:spacing w:before="60" w:line="211"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89"/>
              <w:spacing w:before="60" w:line="211"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7"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7"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45"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576"/>
              <w:spacing w:before="63" w:line="209" w:lineRule="auto"/>
              <w:rPr>
                <w:rFonts w:ascii="FangSong" w:hAnsi="FangSong" w:eastAsia="FangSong" w:cs="FangSong"/>
                <w:sz w:val="24"/>
                <w:szCs w:val="24"/>
              </w:rPr>
            </w:pPr>
            <w:r>
              <w:rPr>
                <w:rFonts w:ascii="FangSong" w:hAnsi="FangSong" w:eastAsia="FangSong" w:cs="FangSong"/>
                <w:sz w:val="24"/>
                <w:szCs w:val="24"/>
                <w:spacing w:val="-10"/>
              </w:rPr>
              <w:t>省级数量</w:t>
            </w:r>
          </w:p>
        </w:tc>
        <w:tc>
          <w:tcPr>
            <w:tcW w:w="870" w:type="dxa"/>
            <w:vAlign w:val="top"/>
          </w:tcPr>
          <w:p>
            <w:pPr>
              <w:ind w:left="389"/>
              <w:spacing w:before="60" w:line="211"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5"/>
              <w:spacing w:before="78" w:line="180" w:lineRule="auto"/>
              <w:rPr>
                <w:rFonts w:ascii="FangSong" w:hAnsi="FangSong" w:eastAsia="FangSong" w:cs="FangSong"/>
                <w:sz w:val="24"/>
                <w:szCs w:val="24"/>
              </w:rPr>
            </w:pPr>
            <w:r>
              <w:rPr>
                <w:rFonts w:ascii="FangSong" w:hAnsi="FangSong" w:eastAsia="FangSong" w:cs="FangSong"/>
                <w:sz w:val="24"/>
                <w:szCs w:val="24"/>
              </w:rPr>
              <w:t>4</w:t>
            </w:r>
          </w:p>
        </w:tc>
        <w:tc>
          <w:tcPr>
            <w:tcW w:w="1003" w:type="dxa"/>
            <w:vAlign w:val="top"/>
          </w:tcPr>
          <w:p>
            <w:pPr>
              <w:ind w:left="137"/>
              <w:spacing w:before="78" w:line="180" w:lineRule="auto"/>
              <w:rPr>
                <w:rFonts w:ascii="FangSong" w:hAnsi="FangSong" w:eastAsia="FangSong" w:cs="FangSong"/>
                <w:sz w:val="24"/>
                <w:szCs w:val="24"/>
              </w:rPr>
            </w:pPr>
            <w:r>
              <w:rPr>
                <w:rFonts w:ascii="FangSong" w:hAnsi="FangSong" w:eastAsia="FangSong" w:cs="FangSong"/>
                <w:sz w:val="24"/>
                <w:szCs w:val="24"/>
              </w:rPr>
              <w:t>4</w:t>
            </w:r>
          </w:p>
        </w:tc>
      </w:tr>
      <w:tr>
        <w:trPr>
          <w:trHeight w:val="345"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327"/>
              <w:spacing w:before="60" w:line="211"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89"/>
              <w:spacing w:before="60" w:line="211"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8"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8"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45"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567"/>
              <w:spacing w:before="62" w:line="210" w:lineRule="auto"/>
              <w:rPr>
                <w:rFonts w:ascii="FangSong" w:hAnsi="FangSong" w:eastAsia="FangSong" w:cs="FangSong"/>
                <w:sz w:val="24"/>
                <w:szCs w:val="24"/>
              </w:rPr>
            </w:pPr>
            <w:r>
              <w:rPr>
                <w:rFonts w:ascii="FangSong" w:hAnsi="FangSong" w:eastAsia="FangSong" w:cs="FangSong"/>
                <w:sz w:val="24"/>
                <w:szCs w:val="24"/>
                <w:spacing w:val="-7"/>
              </w:rPr>
              <w:t>校级数量</w:t>
            </w:r>
          </w:p>
        </w:tc>
        <w:tc>
          <w:tcPr>
            <w:tcW w:w="870" w:type="dxa"/>
            <w:vAlign w:val="top"/>
          </w:tcPr>
          <w:p>
            <w:pPr>
              <w:ind w:left="389"/>
              <w:spacing w:before="59" w:line="212"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9" w:line="180" w:lineRule="auto"/>
              <w:rPr>
                <w:rFonts w:ascii="FangSong" w:hAnsi="FangSong" w:eastAsia="FangSong" w:cs="FangSong"/>
                <w:sz w:val="24"/>
                <w:szCs w:val="24"/>
              </w:rPr>
            </w:pPr>
            <w:r>
              <w:rPr>
                <w:rFonts w:ascii="FangSong" w:hAnsi="FangSong" w:eastAsia="FangSong" w:cs="FangSong"/>
                <w:sz w:val="24"/>
                <w:szCs w:val="24"/>
              </w:rPr>
              <w:t>6</w:t>
            </w:r>
          </w:p>
        </w:tc>
        <w:tc>
          <w:tcPr>
            <w:tcW w:w="1003" w:type="dxa"/>
            <w:vAlign w:val="top"/>
          </w:tcPr>
          <w:p>
            <w:pPr>
              <w:ind w:left="140"/>
              <w:spacing w:before="79"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45" w:hRule="atLeast"/>
        </w:trPr>
        <w:tc>
          <w:tcPr>
            <w:tcW w:w="738" w:type="dxa"/>
            <w:vAlign w:val="top"/>
            <w:vMerge w:val="continue"/>
            <w:tcBorders>
              <w:top w:val="nil"/>
            </w:tcBorders>
          </w:tcPr>
          <w:p>
            <w:pPr>
              <w:rPr>
                <w:rFonts w:ascii="Arial"/>
                <w:sz w:val="21"/>
              </w:rPr>
            </w:pPr>
            <w:r/>
          </w:p>
        </w:tc>
        <w:tc>
          <w:tcPr>
            <w:tcW w:w="4820" w:type="dxa"/>
            <w:vAlign w:val="top"/>
          </w:tcPr>
          <w:p>
            <w:pPr>
              <w:ind w:left="1327"/>
              <w:spacing w:before="62" w:line="210"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89"/>
              <w:spacing w:before="59" w:line="212" w:lineRule="auto"/>
              <w:rPr>
                <w:rFonts w:ascii="FangSong" w:hAnsi="FangSong" w:eastAsia="FangSong" w:cs="FangSong"/>
                <w:sz w:val="24"/>
                <w:szCs w:val="24"/>
              </w:rPr>
            </w:pPr>
            <w:r>
              <w:rPr>
                <w:rFonts w:ascii="FangSong" w:hAnsi="FangSong" w:eastAsia="FangSong" w:cs="FangSong"/>
                <w:sz w:val="24"/>
                <w:szCs w:val="24"/>
              </w:rPr>
              <w:t>门</w:t>
            </w:r>
          </w:p>
        </w:tc>
        <w:tc>
          <w:tcPr>
            <w:tcW w:w="1076" w:type="dxa"/>
            <w:vAlign w:val="top"/>
          </w:tcPr>
          <w:p>
            <w:pPr>
              <w:ind w:left="138"/>
              <w:spacing w:before="79"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79"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400" w:hRule="atLeast"/>
        </w:trPr>
        <w:tc>
          <w:tcPr>
            <w:tcW w:w="738" w:type="dxa"/>
            <w:vAlign w:val="top"/>
            <w:vMerge w:val="restart"/>
            <w:tcBorders>
              <w:bottom w:val="nil"/>
            </w:tcBorders>
          </w:tcPr>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5" w:lineRule="auto"/>
              <w:rPr>
                <w:rFonts w:ascii="Arial"/>
                <w:sz w:val="21"/>
              </w:rPr>
            </w:pPr>
            <w:r/>
          </w:p>
          <w:p>
            <w:pPr>
              <w:spacing w:line="255" w:lineRule="auto"/>
              <w:rPr>
                <w:rFonts w:ascii="Arial"/>
                <w:sz w:val="21"/>
              </w:rPr>
            </w:pPr>
            <w:r/>
          </w:p>
          <w:p>
            <w:pPr>
              <w:ind w:left="333"/>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4820" w:type="dxa"/>
            <w:vAlign w:val="top"/>
          </w:tcPr>
          <w:p>
            <w:pPr>
              <w:ind w:left="126"/>
              <w:spacing w:before="91" w:line="222" w:lineRule="auto"/>
              <w:rPr>
                <w:rFonts w:ascii="FangSong" w:hAnsi="FangSong" w:eastAsia="FangSong" w:cs="FangSong"/>
                <w:sz w:val="24"/>
                <w:szCs w:val="24"/>
              </w:rPr>
            </w:pPr>
            <w:r>
              <w:rPr>
                <w:rFonts w:ascii="FangSong" w:hAnsi="FangSong" w:eastAsia="FangSong" w:cs="FangSong"/>
                <w:sz w:val="24"/>
                <w:szCs w:val="24"/>
                <w:spacing w:val="-4"/>
              </w:rPr>
              <w:t>虚拟仿真实训基地数</w:t>
            </w:r>
          </w:p>
        </w:tc>
        <w:tc>
          <w:tcPr>
            <w:tcW w:w="870" w:type="dxa"/>
            <w:vAlign w:val="top"/>
          </w:tcPr>
          <w:p>
            <w:pPr>
              <w:ind w:left="343"/>
              <w:spacing w:before="91" w:line="223"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77"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56"/>
              <w:spacing w:before="76" w:line="181" w:lineRule="auto"/>
              <w:rPr>
                <w:rFonts w:ascii="FangSong" w:hAnsi="FangSong" w:eastAsia="FangSong" w:cs="FangSong"/>
                <w:sz w:val="24"/>
                <w:szCs w:val="24"/>
              </w:rPr>
            </w:pPr>
            <w:r>
              <w:rPr>
                <w:rFonts w:ascii="FangSong" w:hAnsi="FangSong" w:eastAsia="FangSong" w:cs="FangSong"/>
                <w:sz w:val="24"/>
                <w:szCs w:val="24"/>
              </w:rPr>
              <w:t>1</w:t>
            </w:r>
          </w:p>
        </w:tc>
      </w:tr>
      <w:tr>
        <w:trPr>
          <w:trHeight w:val="400"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28"/>
              <w:spacing w:before="94" w:line="222" w:lineRule="auto"/>
              <w:rPr>
                <w:rFonts w:ascii="Times New Roman" w:hAnsi="Times New Roman" w:eastAsia="Times New Roman" w:cs="Times New Roman"/>
                <w:sz w:val="24"/>
                <w:szCs w:val="24"/>
              </w:rPr>
            </w:pPr>
            <w:r>
              <w:rPr>
                <w:rFonts w:ascii="FangSong" w:hAnsi="FangSong" w:eastAsia="FangSong" w:cs="FangSong"/>
                <w:sz w:val="24"/>
                <w:szCs w:val="24"/>
                <w:spacing w:val="-6"/>
              </w:rPr>
              <w:t>其中：国家级数量</w:t>
            </w:r>
            <w:r>
              <w:rPr>
                <w:rFonts w:ascii="Times New Roman" w:hAnsi="Times New Roman" w:eastAsia="Times New Roman" w:cs="Times New Roman"/>
                <w:sz w:val="24"/>
                <w:szCs w:val="24"/>
                <w:spacing w:val="-6"/>
              </w:rPr>
              <w:t>*</w:t>
            </w:r>
          </w:p>
        </w:tc>
        <w:tc>
          <w:tcPr>
            <w:tcW w:w="870" w:type="dxa"/>
            <w:vAlign w:val="top"/>
          </w:tcPr>
          <w:p>
            <w:pPr>
              <w:ind w:left="343"/>
              <w:spacing w:before="91" w:line="223"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80"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80"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400"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327"/>
              <w:spacing w:before="92" w:line="221"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43"/>
              <w:spacing w:before="94" w:line="223"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81"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81"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402"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576"/>
              <w:spacing w:before="97" w:line="223" w:lineRule="auto"/>
              <w:rPr>
                <w:rFonts w:ascii="FangSong" w:hAnsi="FangSong" w:eastAsia="FangSong" w:cs="FangSong"/>
                <w:sz w:val="24"/>
                <w:szCs w:val="24"/>
              </w:rPr>
            </w:pPr>
            <w:r>
              <w:rPr>
                <w:rFonts w:ascii="FangSong" w:hAnsi="FangSong" w:eastAsia="FangSong" w:cs="FangSong"/>
                <w:sz w:val="24"/>
                <w:szCs w:val="24"/>
                <w:spacing w:val="-10"/>
              </w:rPr>
              <w:t>省级数量</w:t>
            </w:r>
          </w:p>
        </w:tc>
        <w:tc>
          <w:tcPr>
            <w:tcW w:w="870" w:type="dxa"/>
            <w:vAlign w:val="top"/>
          </w:tcPr>
          <w:p>
            <w:pPr>
              <w:ind w:left="343"/>
              <w:spacing w:before="97" w:line="223"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81"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81"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400"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327"/>
              <w:spacing w:before="96" w:line="221"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43"/>
              <w:spacing w:before="96" w:line="223"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80"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80"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401"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567"/>
              <w:spacing w:before="96" w:line="222" w:lineRule="auto"/>
              <w:rPr>
                <w:rFonts w:ascii="FangSong" w:hAnsi="FangSong" w:eastAsia="FangSong" w:cs="FangSong"/>
                <w:sz w:val="24"/>
                <w:szCs w:val="24"/>
              </w:rPr>
            </w:pPr>
            <w:r>
              <w:rPr>
                <w:rFonts w:ascii="FangSong" w:hAnsi="FangSong" w:eastAsia="FangSong" w:cs="FangSong"/>
                <w:sz w:val="24"/>
                <w:szCs w:val="24"/>
                <w:spacing w:val="-7"/>
              </w:rPr>
              <w:t>校级数量</w:t>
            </w:r>
          </w:p>
        </w:tc>
        <w:tc>
          <w:tcPr>
            <w:tcW w:w="870" w:type="dxa"/>
            <w:vAlign w:val="top"/>
          </w:tcPr>
          <w:p>
            <w:pPr>
              <w:ind w:left="343"/>
              <w:spacing w:before="99" w:line="223"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83"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83"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406" w:hRule="atLeast"/>
        </w:trPr>
        <w:tc>
          <w:tcPr>
            <w:tcW w:w="738" w:type="dxa"/>
            <w:vAlign w:val="top"/>
            <w:vMerge w:val="continue"/>
            <w:tcBorders>
              <w:top w:val="nil"/>
            </w:tcBorders>
          </w:tcPr>
          <w:p>
            <w:pPr>
              <w:rPr>
                <w:rFonts w:ascii="Arial"/>
                <w:sz w:val="21"/>
              </w:rPr>
            </w:pPr>
            <w:r/>
          </w:p>
        </w:tc>
        <w:tc>
          <w:tcPr>
            <w:tcW w:w="4820" w:type="dxa"/>
            <w:vAlign w:val="top"/>
          </w:tcPr>
          <w:p>
            <w:pPr>
              <w:ind w:left="1327"/>
              <w:spacing w:before="98" w:line="221" w:lineRule="auto"/>
              <w:rPr>
                <w:rFonts w:ascii="Times New Roman" w:hAnsi="Times New Roman" w:eastAsia="Times New Roman" w:cs="Times New Roman"/>
                <w:sz w:val="24"/>
                <w:szCs w:val="24"/>
              </w:rPr>
            </w:pPr>
            <w:r>
              <w:rPr>
                <w:rFonts w:ascii="FangSong" w:hAnsi="FangSong" w:eastAsia="FangSong" w:cs="FangSong"/>
                <w:sz w:val="24"/>
                <w:szCs w:val="24"/>
                <w:spacing w:val="-4"/>
              </w:rPr>
              <w:t>接入国家智慧教育平台数</w:t>
            </w:r>
            <w:r>
              <w:rPr>
                <w:rFonts w:ascii="Times New Roman" w:hAnsi="Times New Roman" w:eastAsia="Times New Roman" w:cs="Times New Roman"/>
                <w:sz w:val="24"/>
                <w:szCs w:val="24"/>
                <w:spacing w:val="-4"/>
              </w:rPr>
              <w:t>*</w:t>
            </w:r>
          </w:p>
        </w:tc>
        <w:tc>
          <w:tcPr>
            <w:tcW w:w="870" w:type="dxa"/>
            <w:vAlign w:val="top"/>
          </w:tcPr>
          <w:p>
            <w:pPr>
              <w:ind w:left="343"/>
              <w:spacing w:before="98" w:line="223" w:lineRule="auto"/>
              <w:rPr>
                <w:rFonts w:ascii="FangSong" w:hAnsi="FangSong" w:eastAsia="FangSong" w:cs="FangSong"/>
                <w:sz w:val="24"/>
                <w:szCs w:val="24"/>
              </w:rPr>
            </w:pPr>
            <w:r>
              <w:rPr>
                <w:rFonts w:ascii="FangSong" w:hAnsi="FangSong" w:eastAsia="FangSong" w:cs="FangSong"/>
                <w:sz w:val="24"/>
                <w:szCs w:val="24"/>
              </w:rPr>
              <w:t>个</w:t>
            </w:r>
          </w:p>
        </w:tc>
        <w:tc>
          <w:tcPr>
            <w:tcW w:w="1076" w:type="dxa"/>
            <w:vAlign w:val="top"/>
          </w:tcPr>
          <w:p>
            <w:pPr>
              <w:ind w:left="138"/>
              <w:spacing w:before="82" w:line="180"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40"/>
              <w:spacing w:before="82" w:line="180" w:lineRule="auto"/>
              <w:rPr>
                <w:rFonts w:ascii="FangSong" w:hAnsi="FangSong" w:eastAsia="FangSong" w:cs="FangSong"/>
                <w:sz w:val="24"/>
                <w:szCs w:val="24"/>
              </w:rPr>
            </w:pPr>
            <w:r>
              <w:rPr>
                <w:rFonts w:ascii="FangSong" w:hAnsi="FangSong" w:eastAsia="FangSong" w:cs="FangSong"/>
                <w:sz w:val="24"/>
                <w:szCs w:val="24"/>
              </w:rPr>
              <w:t>0</w:t>
            </w:r>
          </w:p>
        </w:tc>
      </w:tr>
    </w:tbl>
    <w:p>
      <w:pPr>
        <w:rPr>
          <w:rFonts w:ascii="Arial"/>
          <w:sz w:val="21"/>
        </w:rPr>
      </w:pPr>
      <w:r/>
    </w:p>
    <w:p>
      <w:pPr>
        <w:sectPr>
          <w:headerReference w:type="default" r:id="rId185"/>
          <w:footerReference w:type="default" r:id="rId186"/>
          <w:pgSz w:w="11906" w:h="16839"/>
          <w:pgMar w:top="1451" w:right="1638" w:bottom="1176" w:left="1754" w:header="1153" w:footer="1007" w:gutter="0"/>
        </w:sectPr>
        <w:rPr>
          <w:rFonts w:ascii="Arial" w:hAnsi="Arial" w:eastAsia="Arial" w:cs="Arial"/>
          <w:sz w:val="21"/>
          <w:szCs w:val="21"/>
        </w:rPr>
      </w:pPr>
    </w:p>
    <w:p>
      <w:pPr>
        <w:spacing w:before="69"/>
        <w:rPr/>
      </w:pPr>
      <w:r/>
    </w:p>
    <w:tbl>
      <w:tblPr>
        <w:tblStyle w:val="TableNormal"/>
        <w:tblW w:w="8507" w:type="dxa"/>
        <w:tblInd w:w="124"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38"/>
        <w:gridCol w:w="4820"/>
        <w:gridCol w:w="870"/>
        <w:gridCol w:w="1076"/>
        <w:gridCol w:w="1003"/>
      </w:tblGrid>
      <w:tr>
        <w:trPr>
          <w:trHeight w:val="323" w:hRule="atLeast"/>
        </w:trPr>
        <w:tc>
          <w:tcPr>
            <w:tcW w:w="738" w:type="dxa"/>
            <w:vAlign w:val="top"/>
          </w:tcPr>
          <w:p>
            <w:pPr>
              <w:ind w:left="141"/>
              <w:spacing w:before="43" w:line="207" w:lineRule="auto"/>
              <w:rPr>
                <w:rFonts w:ascii="SimHei" w:hAnsi="SimHei" w:eastAsia="SimHei" w:cs="SimHei"/>
                <w:sz w:val="24"/>
                <w:szCs w:val="24"/>
              </w:rPr>
            </w:pPr>
            <w:r>
              <w:rPr>
                <w:rFonts w:ascii="SimHei" w:hAnsi="SimHei" w:eastAsia="SimHei" w:cs="SimHei"/>
                <w:sz w:val="24"/>
                <w:szCs w:val="24"/>
                <w:spacing w:val="-5"/>
              </w:rPr>
              <w:t>序号</w:t>
            </w:r>
          </w:p>
        </w:tc>
        <w:tc>
          <w:tcPr>
            <w:tcW w:w="4820" w:type="dxa"/>
            <w:vAlign w:val="top"/>
          </w:tcPr>
          <w:p>
            <w:pPr>
              <w:ind w:left="2181"/>
              <w:spacing w:before="43" w:line="207" w:lineRule="auto"/>
              <w:rPr>
                <w:rFonts w:ascii="SimHei" w:hAnsi="SimHei" w:eastAsia="SimHei" w:cs="SimHei"/>
                <w:sz w:val="24"/>
                <w:szCs w:val="24"/>
              </w:rPr>
            </w:pPr>
            <w:r>
              <w:rPr>
                <w:rFonts w:ascii="SimHei" w:hAnsi="SimHei" w:eastAsia="SimHei" w:cs="SimHei"/>
                <w:sz w:val="24"/>
                <w:szCs w:val="24"/>
                <w:spacing w:val="-5"/>
              </w:rPr>
              <w:t>指标</w:t>
            </w:r>
          </w:p>
        </w:tc>
        <w:tc>
          <w:tcPr>
            <w:tcW w:w="870" w:type="dxa"/>
            <w:vAlign w:val="top"/>
          </w:tcPr>
          <w:p>
            <w:pPr>
              <w:ind w:left="225"/>
              <w:spacing w:before="43" w:line="207" w:lineRule="auto"/>
              <w:rPr>
                <w:rFonts w:ascii="SimHei" w:hAnsi="SimHei" w:eastAsia="SimHei" w:cs="SimHei"/>
                <w:sz w:val="24"/>
                <w:szCs w:val="24"/>
              </w:rPr>
            </w:pPr>
            <w:r>
              <w:rPr>
                <w:rFonts w:ascii="SimHei" w:hAnsi="SimHei" w:eastAsia="SimHei" w:cs="SimHei"/>
                <w:sz w:val="24"/>
                <w:szCs w:val="24"/>
                <w:spacing w:val="-8"/>
              </w:rPr>
              <w:t>单位</w:t>
            </w:r>
          </w:p>
        </w:tc>
        <w:tc>
          <w:tcPr>
            <w:tcW w:w="1076" w:type="dxa"/>
            <w:vAlign w:val="top"/>
          </w:tcPr>
          <w:p>
            <w:pPr>
              <w:ind w:left="160"/>
              <w:spacing w:before="43" w:line="207" w:lineRule="auto"/>
              <w:rPr>
                <w:rFonts w:ascii="SimHei" w:hAnsi="SimHei" w:eastAsia="SimHei" w:cs="SimHei"/>
                <w:sz w:val="24"/>
                <w:szCs w:val="24"/>
              </w:rPr>
            </w:pPr>
            <w:r>
              <w:rPr>
                <w:rFonts w:ascii="Times New Roman" w:hAnsi="Times New Roman" w:eastAsia="Times New Roman" w:cs="Times New Roman"/>
                <w:sz w:val="24"/>
                <w:szCs w:val="24"/>
                <w:spacing w:val="-2"/>
              </w:rPr>
              <w:t>2023</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c>
          <w:tcPr>
            <w:tcW w:w="1003" w:type="dxa"/>
            <w:vAlign w:val="top"/>
          </w:tcPr>
          <w:p>
            <w:pPr>
              <w:ind w:right="12"/>
              <w:spacing w:before="43" w:line="207" w:lineRule="auto"/>
              <w:jc w:val="right"/>
              <w:rPr>
                <w:rFonts w:ascii="SimHei" w:hAnsi="SimHei" w:eastAsia="SimHei" w:cs="SimHei"/>
                <w:sz w:val="24"/>
                <w:szCs w:val="24"/>
              </w:rPr>
            </w:pPr>
            <w:r>
              <w:rPr>
                <w:rFonts w:ascii="Times New Roman" w:hAnsi="Times New Roman" w:eastAsia="Times New Roman" w:cs="Times New Roman"/>
                <w:sz w:val="24"/>
                <w:szCs w:val="24"/>
                <w:spacing w:val="-2"/>
              </w:rPr>
              <w:t>2024</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r>
      <w:tr>
        <w:trPr>
          <w:trHeight w:val="315" w:hRule="atLeast"/>
        </w:trPr>
        <w:tc>
          <w:tcPr>
            <w:tcW w:w="738" w:type="dxa"/>
            <w:vAlign w:val="top"/>
            <w:vMerge w:val="restart"/>
            <w:tcBorders>
              <w:bottom w:val="nil"/>
            </w:tcBorders>
          </w:tcPr>
          <w:p>
            <w:pPr>
              <w:spacing w:line="328" w:lineRule="auto"/>
              <w:rPr>
                <w:rFonts w:ascii="Arial"/>
                <w:sz w:val="21"/>
              </w:rPr>
            </w:pPr>
            <w:r/>
          </w:p>
          <w:p>
            <w:pPr>
              <w:spacing w:line="328" w:lineRule="auto"/>
              <w:rPr>
                <w:rFonts w:ascii="Arial"/>
                <w:sz w:val="21"/>
              </w:rPr>
            </w:pPr>
            <w:r/>
          </w:p>
          <w:p>
            <w:pPr>
              <w:ind w:left="321"/>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9</w:t>
            </w:r>
          </w:p>
        </w:tc>
        <w:tc>
          <w:tcPr>
            <w:tcW w:w="4820" w:type="dxa"/>
            <w:vAlign w:val="top"/>
          </w:tcPr>
          <w:p>
            <w:pPr>
              <w:ind w:left="127"/>
              <w:spacing w:before="37" w:line="206" w:lineRule="auto"/>
              <w:rPr>
                <w:rFonts w:ascii="FangSong" w:hAnsi="FangSong" w:eastAsia="FangSong" w:cs="FangSong"/>
                <w:sz w:val="24"/>
                <w:szCs w:val="24"/>
              </w:rPr>
            </w:pPr>
            <w:r>
              <w:rPr>
                <w:rFonts w:ascii="FangSong" w:hAnsi="FangSong" w:eastAsia="FangSong" w:cs="FangSong"/>
                <w:sz w:val="24"/>
                <w:szCs w:val="24"/>
                <w:spacing w:val="-6"/>
              </w:rPr>
              <w:t>编写教材数</w:t>
            </w:r>
          </w:p>
        </w:tc>
        <w:tc>
          <w:tcPr>
            <w:tcW w:w="870" w:type="dxa"/>
            <w:vAlign w:val="top"/>
          </w:tcPr>
          <w:p>
            <w:pPr>
              <w:ind w:left="130"/>
              <w:spacing w:before="37" w:line="206" w:lineRule="auto"/>
              <w:rPr>
                <w:rFonts w:ascii="FangSong" w:hAnsi="FangSong" w:eastAsia="FangSong" w:cs="FangSong"/>
                <w:sz w:val="24"/>
                <w:szCs w:val="24"/>
              </w:rPr>
            </w:pPr>
            <w:r>
              <w:rPr>
                <w:rFonts w:ascii="FangSong" w:hAnsi="FangSong" w:eastAsia="FangSong" w:cs="FangSong"/>
                <w:sz w:val="24"/>
                <w:szCs w:val="24"/>
              </w:rPr>
              <w:t>本</w:t>
            </w:r>
          </w:p>
        </w:tc>
        <w:tc>
          <w:tcPr>
            <w:tcW w:w="1076" w:type="dxa"/>
            <w:vAlign w:val="top"/>
          </w:tcPr>
          <w:p>
            <w:pPr>
              <w:ind w:left="124"/>
              <w:spacing w:before="78" w:line="174"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29"/>
              <w:spacing w:before="81" w:line="172" w:lineRule="auto"/>
              <w:rPr>
                <w:rFonts w:ascii="FangSong" w:hAnsi="FangSong" w:eastAsia="FangSong" w:cs="FangSong"/>
                <w:sz w:val="24"/>
                <w:szCs w:val="24"/>
              </w:rPr>
            </w:pPr>
            <w:r>
              <w:rPr>
                <w:rFonts w:ascii="FangSong" w:hAnsi="FangSong" w:eastAsia="FangSong" w:cs="FangSong"/>
                <w:sz w:val="24"/>
                <w:szCs w:val="24"/>
              </w:rPr>
              <w:t>5</w:t>
            </w:r>
          </w:p>
        </w:tc>
      </w:tr>
      <w:tr>
        <w:trPr>
          <w:trHeight w:val="316"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27"/>
              <w:spacing w:before="36" w:line="207" w:lineRule="auto"/>
              <w:rPr>
                <w:rFonts w:ascii="FangSong" w:hAnsi="FangSong" w:eastAsia="FangSong" w:cs="FangSong"/>
                <w:sz w:val="24"/>
                <w:szCs w:val="24"/>
              </w:rPr>
            </w:pPr>
            <w:r>
              <w:rPr>
                <w:rFonts w:ascii="FangSong" w:hAnsi="FangSong" w:eastAsia="FangSong" w:cs="FangSong"/>
                <w:sz w:val="24"/>
                <w:szCs w:val="24"/>
                <w:spacing w:val="-5"/>
              </w:rPr>
              <w:t>其中：国家规划教材数*</w:t>
            </w:r>
          </w:p>
        </w:tc>
        <w:tc>
          <w:tcPr>
            <w:tcW w:w="870" w:type="dxa"/>
            <w:vAlign w:val="top"/>
          </w:tcPr>
          <w:p>
            <w:pPr>
              <w:ind w:left="130"/>
              <w:spacing w:before="36" w:line="207" w:lineRule="auto"/>
              <w:rPr>
                <w:rFonts w:ascii="FangSong" w:hAnsi="FangSong" w:eastAsia="FangSong" w:cs="FangSong"/>
                <w:sz w:val="24"/>
                <w:szCs w:val="24"/>
              </w:rPr>
            </w:pPr>
            <w:r>
              <w:rPr>
                <w:rFonts w:ascii="FangSong" w:hAnsi="FangSong" w:eastAsia="FangSong" w:cs="FangSong"/>
                <w:sz w:val="24"/>
                <w:szCs w:val="24"/>
              </w:rPr>
              <w:t>本</w:t>
            </w:r>
          </w:p>
        </w:tc>
        <w:tc>
          <w:tcPr>
            <w:tcW w:w="1076" w:type="dxa"/>
            <w:vAlign w:val="top"/>
          </w:tcPr>
          <w:p>
            <w:pPr>
              <w:ind w:left="124"/>
              <w:spacing w:before="78" w:line="175"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26"/>
              <w:spacing w:before="78"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25"/>
              <w:spacing w:before="36" w:line="207" w:lineRule="auto"/>
              <w:rPr>
                <w:rFonts w:ascii="FangSong" w:hAnsi="FangSong" w:eastAsia="FangSong" w:cs="FangSong"/>
                <w:sz w:val="24"/>
                <w:szCs w:val="24"/>
              </w:rPr>
            </w:pPr>
            <w:r>
              <w:rPr>
                <w:rFonts w:ascii="FangSong" w:hAnsi="FangSong" w:eastAsia="FangSong" w:cs="FangSong"/>
                <w:sz w:val="24"/>
                <w:szCs w:val="24"/>
                <w:spacing w:val="-5"/>
              </w:rPr>
              <w:t>校企合作编写教材数</w:t>
            </w:r>
          </w:p>
        </w:tc>
        <w:tc>
          <w:tcPr>
            <w:tcW w:w="870" w:type="dxa"/>
            <w:vAlign w:val="top"/>
          </w:tcPr>
          <w:p>
            <w:pPr>
              <w:ind w:left="130"/>
              <w:spacing w:before="36" w:line="207" w:lineRule="auto"/>
              <w:rPr>
                <w:rFonts w:ascii="FangSong" w:hAnsi="FangSong" w:eastAsia="FangSong" w:cs="FangSong"/>
                <w:sz w:val="24"/>
                <w:szCs w:val="24"/>
              </w:rPr>
            </w:pPr>
            <w:r>
              <w:rPr>
                <w:rFonts w:ascii="FangSong" w:hAnsi="FangSong" w:eastAsia="FangSong" w:cs="FangSong"/>
                <w:sz w:val="24"/>
                <w:szCs w:val="24"/>
              </w:rPr>
              <w:t>本</w:t>
            </w:r>
          </w:p>
        </w:tc>
        <w:tc>
          <w:tcPr>
            <w:tcW w:w="1076" w:type="dxa"/>
            <w:vAlign w:val="top"/>
          </w:tcPr>
          <w:p>
            <w:pPr>
              <w:ind w:left="124"/>
              <w:spacing w:before="78" w:line="175"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27"/>
              <w:spacing w:before="78" w:line="175" w:lineRule="auto"/>
              <w:rPr>
                <w:rFonts w:ascii="FangSong" w:hAnsi="FangSong" w:eastAsia="FangSong" w:cs="FangSong"/>
                <w:sz w:val="24"/>
                <w:szCs w:val="24"/>
              </w:rPr>
            </w:pPr>
            <w:r>
              <w:rPr>
                <w:rFonts w:ascii="FangSong" w:hAnsi="FangSong" w:eastAsia="FangSong" w:cs="FangSong"/>
                <w:sz w:val="24"/>
                <w:szCs w:val="24"/>
              </w:rPr>
              <w:t>2</w:t>
            </w:r>
          </w:p>
        </w:tc>
      </w:tr>
      <w:tr>
        <w:trPr>
          <w:trHeight w:val="316" w:hRule="atLeast"/>
        </w:trPr>
        <w:tc>
          <w:tcPr>
            <w:tcW w:w="738" w:type="dxa"/>
            <w:vAlign w:val="top"/>
            <w:vMerge w:val="continue"/>
            <w:tcBorders>
              <w:top w:val="nil"/>
              <w:bottom w:val="nil"/>
            </w:tcBorders>
          </w:tcPr>
          <w:p>
            <w:pPr>
              <w:rPr>
                <w:rFonts w:ascii="Arial"/>
                <w:sz w:val="21"/>
              </w:rPr>
            </w:pPr>
            <w:r/>
          </w:p>
        </w:tc>
        <w:tc>
          <w:tcPr>
            <w:tcW w:w="4820" w:type="dxa"/>
            <w:vAlign w:val="top"/>
          </w:tcPr>
          <w:p>
            <w:pPr>
              <w:ind w:left="124"/>
              <w:spacing w:before="38" w:line="206" w:lineRule="auto"/>
              <w:rPr>
                <w:rFonts w:ascii="FangSong" w:hAnsi="FangSong" w:eastAsia="FangSong" w:cs="FangSong"/>
                <w:sz w:val="24"/>
                <w:szCs w:val="24"/>
              </w:rPr>
            </w:pPr>
            <w:r>
              <w:rPr>
                <w:rFonts w:ascii="FangSong" w:hAnsi="FangSong" w:eastAsia="FangSong" w:cs="FangSong"/>
                <w:sz w:val="24"/>
                <w:szCs w:val="24"/>
                <w:spacing w:val="-6"/>
              </w:rPr>
              <w:t>新形态教材数</w:t>
            </w:r>
          </w:p>
        </w:tc>
        <w:tc>
          <w:tcPr>
            <w:tcW w:w="870" w:type="dxa"/>
            <w:vAlign w:val="top"/>
          </w:tcPr>
          <w:p>
            <w:pPr>
              <w:ind w:left="130"/>
              <w:spacing w:before="38" w:line="206" w:lineRule="auto"/>
              <w:rPr>
                <w:rFonts w:ascii="FangSong" w:hAnsi="FangSong" w:eastAsia="FangSong" w:cs="FangSong"/>
                <w:sz w:val="24"/>
                <w:szCs w:val="24"/>
              </w:rPr>
            </w:pPr>
            <w:r>
              <w:rPr>
                <w:rFonts w:ascii="FangSong" w:hAnsi="FangSong" w:eastAsia="FangSong" w:cs="FangSong"/>
                <w:sz w:val="24"/>
                <w:szCs w:val="24"/>
              </w:rPr>
              <w:t>本</w:t>
            </w:r>
          </w:p>
        </w:tc>
        <w:tc>
          <w:tcPr>
            <w:tcW w:w="1076" w:type="dxa"/>
            <w:vAlign w:val="top"/>
          </w:tcPr>
          <w:p>
            <w:pPr>
              <w:ind w:left="124"/>
              <w:spacing w:before="79" w:line="174"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29"/>
              <w:spacing w:before="79" w:line="174" w:lineRule="auto"/>
              <w:rPr>
                <w:rFonts w:ascii="FangSong" w:hAnsi="FangSong" w:eastAsia="FangSong" w:cs="FangSong"/>
                <w:sz w:val="24"/>
                <w:szCs w:val="24"/>
              </w:rPr>
            </w:pPr>
            <w:r>
              <w:rPr>
                <w:rFonts w:ascii="FangSong" w:hAnsi="FangSong" w:eastAsia="FangSong" w:cs="FangSong"/>
                <w:sz w:val="24"/>
                <w:szCs w:val="24"/>
              </w:rPr>
              <w:t>3</w:t>
            </w:r>
          </w:p>
        </w:tc>
      </w:tr>
      <w:tr>
        <w:trPr>
          <w:trHeight w:val="316" w:hRule="atLeast"/>
        </w:trPr>
        <w:tc>
          <w:tcPr>
            <w:tcW w:w="738" w:type="dxa"/>
            <w:vAlign w:val="top"/>
            <w:vMerge w:val="continue"/>
            <w:tcBorders>
              <w:top w:val="nil"/>
            </w:tcBorders>
          </w:tcPr>
          <w:p>
            <w:pPr>
              <w:rPr>
                <w:rFonts w:ascii="Arial"/>
                <w:sz w:val="21"/>
              </w:rPr>
            </w:pPr>
            <w:r/>
          </w:p>
        </w:tc>
        <w:tc>
          <w:tcPr>
            <w:tcW w:w="4820" w:type="dxa"/>
            <w:vAlign w:val="top"/>
          </w:tcPr>
          <w:p>
            <w:pPr>
              <w:ind w:left="126"/>
              <w:spacing w:before="40" w:line="204" w:lineRule="auto"/>
              <w:rPr>
                <w:rFonts w:ascii="FangSong" w:hAnsi="FangSong" w:eastAsia="FangSong" w:cs="FangSong"/>
                <w:sz w:val="24"/>
                <w:szCs w:val="24"/>
              </w:rPr>
            </w:pPr>
            <w:r>
              <w:rPr>
                <w:rFonts w:ascii="FangSong" w:hAnsi="FangSong" w:eastAsia="FangSong" w:cs="FangSong"/>
                <w:sz w:val="24"/>
                <w:szCs w:val="24"/>
                <w:spacing w:val="-5"/>
              </w:rPr>
              <w:t>接入国家智慧教育平台数*</w:t>
            </w:r>
          </w:p>
        </w:tc>
        <w:tc>
          <w:tcPr>
            <w:tcW w:w="870" w:type="dxa"/>
            <w:vAlign w:val="top"/>
          </w:tcPr>
          <w:p>
            <w:pPr>
              <w:ind w:left="130"/>
              <w:spacing w:before="40" w:line="204" w:lineRule="auto"/>
              <w:rPr>
                <w:rFonts w:ascii="FangSong" w:hAnsi="FangSong" w:eastAsia="FangSong" w:cs="FangSong"/>
                <w:sz w:val="24"/>
                <w:szCs w:val="24"/>
              </w:rPr>
            </w:pPr>
            <w:r>
              <w:rPr>
                <w:rFonts w:ascii="FangSong" w:hAnsi="FangSong" w:eastAsia="FangSong" w:cs="FangSong"/>
                <w:sz w:val="24"/>
                <w:szCs w:val="24"/>
              </w:rPr>
              <w:t>本</w:t>
            </w:r>
          </w:p>
        </w:tc>
        <w:tc>
          <w:tcPr>
            <w:tcW w:w="1076" w:type="dxa"/>
            <w:vAlign w:val="top"/>
          </w:tcPr>
          <w:p>
            <w:pPr>
              <w:ind w:left="124"/>
              <w:spacing w:before="82" w:line="172" w:lineRule="auto"/>
              <w:rPr>
                <w:rFonts w:ascii="FangSong" w:hAnsi="FangSong" w:eastAsia="FangSong" w:cs="FangSong"/>
                <w:sz w:val="24"/>
                <w:szCs w:val="24"/>
              </w:rPr>
            </w:pPr>
            <w:r>
              <w:rPr>
                <w:rFonts w:ascii="FangSong" w:hAnsi="FangSong" w:eastAsia="FangSong" w:cs="FangSong"/>
                <w:sz w:val="24"/>
                <w:szCs w:val="24"/>
              </w:rPr>
              <w:t>0</w:t>
            </w:r>
          </w:p>
        </w:tc>
        <w:tc>
          <w:tcPr>
            <w:tcW w:w="1003" w:type="dxa"/>
            <w:vAlign w:val="top"/>
          </w:tcPr>
          <w:p>
            <w:pPr>
              <w:ind w:left="126"/>
              <w:spacing w:before="82" w:line="172"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8" w:type="dxa"/>
            <w:vAlign w:val="top"/>
          </w:tcPr>
          <w:p>
            <w:pPr>
              <w:ind w:left="299"/>
              <w:spacing w:before="92" w:line="186" w:lineRule="auto"/>
              <w:rPr>
                <w:rFonts w:ascii="Times New Roman" w:hAnsi="Times New Roman" w:eastAsia="Times New Roman" w:cs="Times New Roman"/>
                <w:sz w:val="24"/>
                <w:szCs w:val="24"/>
              </w:rPr>
            </w:pPr>
            <w:r>
              <w:rPr>
                <w:rFonts w:ascii="Times New Roman" w:hAnsi="Times New Roman" w:eastAsia="Times New Roman" w:cs="Times New Roman"/>
                <w:sz w:val="24"/>
                <w:szCs w:val="24"/>
                <w:spacing w:val="-15"/>
              </w:rPr>
              <w:t>10</w:t>
            </w:r>
          </w:p>
        </w:tc>
        <w:tc>
          <w:tcPr>
            <w:tcW w:w="4820" w:type="dxa"/>
            <w:vAlign w:val="top"/>
          </w:tcPr>
          <w:p>
            <w:pPr>
              <w:ind w:left="131"/>
              <w:spacing w:before="39" w:line="205" w:lineRule="auto"/>
              <w:rPr>
                <w:rFonts w:ascii="FangSong" w:hAnsi="FangSong" w:eastAsia="FangSong" w:cs="FangSong"/>
                <w:sz w:val="24"/>
                <w:szCs w:val="24"/>
              </w:rPr>
            </w:pPr>
            <w:r>
              <w:rPr>
                <w:rFonts w:ascii="FangSong" w:hAnsi="FangSong" w:eastAsia="FangSong" w:cs="FangSong"/>
                <w:sz w:val="24"/>
                <w:szCs w:val="24"/>
                <w:spacing w:val="-6"/>
              </w:rPr>
              <w:t>互联网出口带宽*</w:t>
            </w:r>
          </w:p>
        </w:tc>
        <w:tc>
          <w:tcPr>
            <w:tcW w:w="870" w:type="dxa"/>
            <w:vAlign w:val="top"/>
          </w:tcPr>
          <w:p>
            <w:pPr>
              <w:ind w:left="114"/>
              <w:spacing w:before="39" w:line="205" w:lineRule="auto"/>
              <w:rPr>
                <w:rFonts w:ascii="FangSong" w:hAnsi="FangSong" w:eastAsia="FangSong" w:cs="FangSong"/>
                <w:sz w:val="24"/>
                <w:szCs w:val="24"/>
              </w:rPr>
            </w:pPr>
            <w:r>
              <w:rPr>
                <w:rFonts w:ascii="FangSong" w:hAnsi="FangSong" w:eastAsia="FangSong" w:cs="FangSong"/>
                <w:sz w:val="24"/>
                <w:szCs w:val="24"/>
                <w:spacing w:val="-1"/>
              </w:rPr>
              <w:t>Mbps</w:t>
            </w:r>
          </w:p>
        </w:tc>
        <w:tc>
          <w:tcPr>
            <w:tcW w:w="1076" w:type="dxa"/>
            <w:vAlign w:val="top"/>
          </w:tcPr>
          <w:p>
            <w:pPr>
              <w:ind w:left="140"/>
              <w:spacing w:before="79" w:line="174" w:lineRule="auto"/>
              <w:rPr>
                <w:rFonts w:ascii="FangSong" w:hAnsi="FangSong" w:eastAsia="FangSong" w:cs="FangSong"/>
                <w:sz w:val="24"/>
                <w:szCs w:val="24"/>
              </w:rPr>
            </w:pPr>
            <w:r>
              <w:rPr>
                <w:rFonts w:ascii="FangSong" w:hAnsi="FangSong" w:eastAsia="FangSong" w:cs="FangSong"/>
                <w:sz w:val="24"/>
                <w:szCs w:val="24"/>
                <w:spacing w:val="-8"/>
              </w:rPr>
              <w:t>1000</w:t>
            </w:r>
          </w:p>
        </w:tc>
        <w:tc>
          <w:tcPr>
            <w:tcW w:w="1003" w:type="dxa"/>
            <w:vAlign w:val="top"/>
          </w:tcPr>
          <w:p>
            <w:pPr>
              <w:ind w:left="142"/>
              <w:spacing w:before="79" w:line="174" w:lineRule="auto"/>
              <w:rPr>
                <w:rFonts w:ascii="FangSong" w:hAnsi="FangSong" w:eastAsia="FangSong" w:cs="FangSong"/>
                <w:sz w:val="24"/>
                <w:szCs w:val="24"/>
              </w:rPr>
            </w:pPr>
            <w:r>
              <w:rPr>
                <w:rFonts w:ascii="FangSong" w:hAnsi="FangSong" w:eastAsia="FangSong" w:cs="FangSong"/>
                <w:sz w:val="24"/>
                <w:szCs w:val="24"/>
                <w:spacing w:val="-8"/>
              </w:rPr>
              <w:t>1000</w:t>
            </w:r>
          </w:p>
        </w:tc>
      </w:tr>
      <w:tr>
        <w:trPr>
          <w:trHeight w:val="316" w:hRule="atLeast"/>
        </w:trPr>
        <w:tc>
          <w:tcPr>
            <w:tcW w:w="738" w:type="dxa"/>
            <w:vAlign w:val="top"/>
          </w:tcPr>
          <w:p>
            <w:pPr>
              <w:ind w:left="304"/>
              <w:spacing w:before="93"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spacing w:val="-15"/>
              </w:rPr>
              <w:t>11</w:t>
            </w:r>
          </w:p>
        </w:tc>
        <w:tc>
          <w:tcPr>
            <w:tcW w:w="4820" w:type="dxa"/>
            <w:vAlign w:val="top"/>
          </w:tcPr>
          <w:p>
            <w:pPr>
              <w:ind w:left="125"/>
              <w:spacing w:before="39" w:line="205" w:lineRule="auto"/>
              <w:rPr>
                <w:rFonts w:ascii="FangSong" w:hAnsi="FangSong" w:eastAsia="FangSong" w:cs="FangSong"/>
                <w:sz w:val="24"/>
                <w:szCs w:val="24"/>
              </w:rPr>
            </w:pPr>
            <w:r>
              <w:rPr>
                <w:rFonts w:ascii="FangSong" w:hAnsi="FangSong" w:eastAsia="FangSong" w:cs="FangSong"/>
                <w:sz w:val="24"/>
                <w:szCs w:val="24"/>
                <w:spacing w:val="-5"/>
              </w:rPr>
              <w:t>校园网主干最大带宽*</w:t>
            </w:r>
          </w:p>
        </w:tc>
        <w:tc>
          <w:tcPr>
            <w:tcW w:w="870" w:type="dxa"/>
            <w:vAlign w:val="top"/>
          </w:tcPr>
          <w:p>
            <w:pPr>
              <w:ind w:left="114"/>
              <w:spacing w:before="39" w:line="205" w:lineRule="auto"/>
              <w:rPr>
                <w:rFonts w:ascii="FangSong" w:hAnsi="FangSong" w:eastAsia="FangSong" w:cs="FangSong"/>
                <w:sz w:val="24"/>
                <w:szCs w:val="24"/>
              </w:rPr>
            </w:pPr>
            <w:r>
              <w:rPr>
                <w:rFonts w:ascii="FangSong" w:hAnsi="FangSong" w:eastAsia="FangSong" w:cs="FangSong"/>
                <w:sz w:val="24"/>
                <w:szCs w:val="24"/>
                <w:spacing w:val="-1"/>
              </w:rPr>
              <w:t>Mbps</w:t>
            </w:r>
          </w:p>
        </w:tc>
        <w:tc>
          <w:tcPr>
            <w:tcW w:w="1076" w:type="dxa"/>
            <w:vAlign w:val="top"/>
          </w:tcPr>
          <w:p>
            <w:pPr>
              <w:ind w:left="140"/>
              <w:spacing w:before="79" w:line="174" w:lineRule="auto"/>
              <w:rPr>
                <w:rFonts w:ascii="FangSong" w:hAnsi="FangSong" w:eastAsia="FangSong" w:cs="FangSong"/>
                <w:sz w:val="24"/>
                <w:szCs w:val="24"/>
              </w:rPr>
            </w:pPr>
            <w:r>
              <w:rPr>
                <w:rFonts w:ascii="FangSong" w:hAnsi="FangSong" w:eastAsia="FangSong" w:cs="FangSong"/>
                <w:sz w:val="24"/>
                <w:szCs w:val="24"/>
                <w:spacing w:val="-7"/>
              </w:rPr>
              <w:t>10000</w:t>
            </w:r>
          </w:p>
        </w:tc>
        <w:tc>
          <w:tcPr>
            <w:tcW w:w="1003" w:type="dxa"/>
            <w:vAlign w:val="top"/>
          </w:tcPr>
          <w:p>
            <w:pPr>
              <w:ind w:left="142"/>
              <w:spacing w:before="79" w:line="174" w:lineRule="auto"/>
              <w:rPr>
                <w:rFonts w:ascii="FangSong" w:hAnsi="FangSong" w:eastAsia="FangSong" w:cs="FangSong"/>
                <w:sz w:val="24"/>
                <w:szCs w:val="24"/>
              </w:rPr>
            </w:pPr>
            <w:r>
              <w:rPr>
                <w:rFonts w:ascii="FangSong" w:hAnsi="FangSong" w:eastAsia="FangSong" w:cs="FangSong"/>
                <w:sz w:val="24"/>
                <w:szCs w:val="24"/>
                <w:spacing w:val="-7"/>
              </w:rPr>
              <w:t>10000</w:t>
            </w:r>
          </w:p>
        </w:tc>
      </w:tr>
      <w:tr>
        <w:trPr>
          <w:trHeight w:val="316" w:hRule="atLeast"/>
        </w:trPr>
        <w:tc>
          <w:tcPr>
            <w:tcW w:w="738" w:type="dxa"/>
            <w:vAlign w:val="top"/>
          </w:tcPr>
          <w:p>
            <w:pPr>
              <w:ind w:left="299"/>
              <w:spacing w:before="93"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spacing w:val="-15"/>
              </w:rPr>
              <w:t>12</w:t>
            </w:r>
          </w:p>
        </w:tc>
        <w:tc>
          <w:tcPr>
            <w:tcW w:w="4820" w:type="dxa"/>
            <w:vAlign w:val="top"/>
          </w:tcPr>
          <w:p>
            <w:pPr>
              <w:ind w:left="139"/>
              <w:spacing w:before="40" w:line="204" w:lineRule="auto"/>
              <w:rPr>
                <w:rFonts w:ascii="FangSong" w:hAnsi="FangSong" w:eastAsia="FangSong" w:cs="FangSong"/>
                <w:sz w:val="24"/>
                <w:szCs w:val="24"/>
              </w:rPr>
            </w:pPr>
            <w:r>
              <w:rPr>
                <w:rFonts w:ascii="FangSong" w:hAnsi="FangSong" w:eastAsia="FangSong" w:cs="FangSong"/>
                <w:sz w:val="24"/>
                <w:szCs w:val="24"/>
                <w:spacing w:val="-6"/>
              </w:rPr>
              <w:t>生均校内实践教学工位数*</w:t>
            </w:r>
          </w:p>
        </w:tc>
        <w:tc>
          <w:tcPr>
            <w:tcW w:w="870" w:type="dxa"/>
            <w:vAlign w:val="top"/>
          </w:tcPr>
          <w:p>
            <w:pPr>
              <w:ind w:left="130"/>
              <w:spacing w:before="40" w:line="204" w:lineRule="auto"/>
              <w:rPr>
                <w:rFonts w:ascii="FangSong" w:hAnsi="FangSong" w:eastAsia="FangSong" w:cs="FangSong"/>
                <w:sz w:val="24"/>
                <w:szCs w:val="24"/>
              </w:rPr>
            </w:pPr>
            <w:r>
              <w:rPr>
                <w:rFonts w:ascii="FangSong" w:hAnsi="FangSong" w:eastAsia="FangSong" w:cs="FangSong"/>
                <w:sz w:val="24"/>
                <w:szCs w:val="24"/>
                <w:spacing w:val="-8"/>
              </w:rPr>
              <w:t>个/生</w:t>
            </w:r>
          </w:p>
        </w:tc>
        <w:tc>
          <w:tcPr>
            <w:tcW w:w="1076" w:type="dxa"/>
            <w:vAlign w:val="top"/>
          </w:tcPr>
          <w:p>
            <w:pPr>
              <w:ind w:left="124"/>
              <w:spacing w:before="82" w:line="172" w:lineRule="auto"/>
              <w:rPr>
                <w:rFonts w:ascii="FangSong" w:hAnsi="FangSong" w:eastAsia="FangSong" w:cs="FangSong"/>
                <w:sz w:val="24"/>
                <w:szCs w:val="24"/>
              </w:rPr>
            </w:pPr>
            <w:r>
              <w:rPr>
                <w:rFonts w:ascii="FangSong" w:hAnsi="FangSong" w:eastAsia="FangSong" w:cs="FangSong"/>
                <w:sz w:val="24"/>
                <w:szCs w:val="24"/>
                <w:spacing w:val="-4"/>
              </w:rPr>
              <w:t>0.64</w:t>
            </w:r>
          </w:p>
        </w:tc>
        <w:tc>
          <w:tcPr>
            <w:tcW w:w="1003" w:type="dxa"/>
            <w:vAlign w:val="top"/>
          </w:tcPr>
          <w:p>
            <w:pPr>
              <w:ind w:left="126"/>
              <w:spacing w:before="82" w:line="172" w:lineRule="auto"/>
              <w:rPr>
                <w:rFonts w:ascii="FangSong" w:hAnsi="FangSong" w:eastAsia="FangSong" w:cs="FangSong"/>
                <w:sz w:val="24"/>
                <w:szCs w:val="24"/>
              </w:rPr>
            </w:pPr>
            <w:r>
              <w:rPr>
                <w:rFonts w:ascii="FangSong" w:hAnsi="FangSong" w:eastAsia="FangSong" w:cs="FangSong"/>
                <w:sz w:val="24"/>
                <w:szCs w:val="24"/>
                <w:spacing w:val="-4"/>
              </w:rPr>
              <w:t>0.85</w:t>
            </w:r>
          </w:p>
        </w:tc>
      </w:tr>
      <w:tr>
        <w:trPr>
          <w:trHeight w:val="323" w:hRule="atLeast"/>
        </w:trPr>
        <w:tc>
          <w:tcPr>
            <w:tcW w:w="738" w:type="dxa"/>
            <w:vAlign w:val="top"/>
          </w:tcPr>
          <w:p>
            <w:pPr>
              <w:ind w:left="299"/>
              <w:spacing w:before="94"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spacing w:val="-15"/>
              </w:rPr>
              <w:t>13</w:t>
            </w:r>
          </w:p>
        </w:tc>
        <w:tc>
          <w:tcPr>
            <w:tcW w:w="4820" w:type="dxa"/>
            <w:vAlign w:val="top"/>
          </w:tcPr>
          <w:p>
            <w:pPr>
              <w:ind w:left="139"/>
              <w:spacing w:before="41" w:line="209" w:lineRule="auto"/>
              <w:rPr>
                <w:rFonts w:ascii="FangSong" w:hAnsi="FangSong" w:eastAsia="FangSong" w:cs="FangSong"/>
                <w:sz w:val="24"/>
                <w:szCs w:val="24"/>
              </w:rPr>
            </w:pPr>
            <w:r>
              <w:rPr>
                <w:rFonts w:ascii="FangSong" w:hAnsi="FangSong" w:eastAsia="FangSong" w:cs="FangSong"/>
                <w:sz w:val="24"/>
                <w:szCs w:val="24"/>
                <w:spacing w:val="-6"/>
              </w:rPr>
              <w:t>生均教学科研仪器设备值*</w:t>
            </w:r>
          </w:p>
        </w:tc>
        <w:tc>
          <w:tcPr>
            <w:tcW w:w="870" w:type="dxa"/>
            <w:vAlign w:val="top"/>
          </w:tcPr>
          <w:p>
            <w:pPr>
              <w:ind w:left="133"/>
              <w:spacing w:before="41" w:line="209" w:lineRule="auto"/>
              <w:rPr>
                <w:rFonts w:ascii="FangSong" w:hAnsi="FangSong" w:eastAsia="FangSong" w:cs="FangSong"/>
                <w:sz w:val="24"/>
                <w:szCs w:val="24"/>
              </w:rPr>
            </w:pPr>
            <w:r>
              <w:rPr>
                <w:rFonts w:ascii="FangSong" w:hAnsi="FangSong" w:eastAsia="FangSong" w:cs="FangSong"/>
                <w:sz w:val="24"/>
                <w:szCs w:val="24"/>
                <w:spacing w:val="-9"/>
              </w:rPr>
              <w:t>元/生</w:t>
            </w:r>
          </w:p>
        </w:tc>
        <w:tc>
          <w:tcPr>
            <w:tcW w:w="1076" w:type="dxa"/>
            <w:vAlign w:val="top"/>
          </w:tcPr>
          <w:p>
            <w:pPr>
              <w:ind w:left="128"/>
              <w:spacing w:before="81" w:line="178" w:lineRule="auto"/>
              <w:rPr>
                <w:rFonts w:ascii="FangSong" w:hAnsi="FangSong" w:eastAsia="FangSong" w:cs="FangSong"/>
                <w:sz w:val="24"/>
                <w:szCs w:val="24"/>
              </w:rPr>
            </w:pPr>
            <w:r>
              <w:rPr>
                <w:rFonts w:ascii="FangSong" w:hAnsi="FangSong" w:eastAsia="FangSong" w:cs="FangSong"/>
                <w:sz w:val="24"/>
                <w:szCs w:val="24"/>
                <w:spacing w:val="-4"/>
              </w:rPr>
              <w:t>7157.54</w:t>
            </w:r>
          </w:p>
        </w:tc>
        <w:tc>
          <w:tcPr>
            <w:tcW w:w="1003" w:type="dxa"/>
            <w:vAlign w:val="top"/>
          </w:tcPr>
          <w:p>
            <w:pPr>
              <w:ind w:left="125"/>
              <w:spacing w:before="82" w:line="177" w:lineRule="auto"/>
              <w:rPr>
                <w:rFonts w:ascii="FangSong" w:hAnsi="FangSong" w:eastAsia="FangSong" w:cs="FangSong"/>
                <w:sz w:val="24"/>
                <w:szCs w:val="24"/>
              </w:rPr>
            </w:pPr>
            <w:r>
              <w:rPr>
                <w:rFonts w:ascii="FangSong" w:hAnsi="FangSong" w:eastAsia="FangSong" w:cs="FangSong"/>
                <w:sz w:val="24"/>
                <w:szCs w:val="24"/>
                <w:spacing w:val="-3"/>
              </w:rPr>
              <w:t>8207.30</w:t>
            </w:r>
          </w:p>
        </w:tc>
      </w:tr>
    </w:tbl>
    <w:p>
      <w:pPr>
        <w:rPr>
          <w:rFonts w:ascii="Arial"/>
          <w:sz w:val="21"/>
        </w:rPr>
      </w:pPr>
      <w:r/>
    </w:p>
    <w:p>
      <w:pPr>
        <w:sectPr>
          <w:headerReference w:type="default" r:id="rId187"/>
          <w:footerReference w:type="default" r:id="rId188"/>
          <w:pgSz w:w="11906" w:h="16839"/>
          <w:pgMar w:top="1451" w:right="1485" w:bottom="1176" w:left="1785" w:header="1153" w:footer="1007" w:gutter="0"/>
        </w:sectPr>
        <w:rPr>
          <w:rFonts w:ascii="Arial" w:hAnsi="Arial" w:eastAsia="Arial" w:cs="Arial"/>
          <w:sz w:val="21"/>
          <w:szCs w:val="21"/>
        </w:rPr>
      </w:pPr>
    </w:p>
    <w:p>
      <w:pPr>
        <w:ind w:left="3088"/>
        <w:spacing w:before="34" w:line="221" w:lineRule="auto"/>
        <w:outlineLvl w:val="0"/>
        <w:rPr>
          <w:rFonts w:ascii="SimHei" w:hAnsi="SimHei" w:eastAsia="SimHei" w:cs="SimHei"/>
          <w:sz w:val="30"/>
          <w:szCs w:val="30"/>
        </w:rPr>
      </w:pPr>
      <w:bookmarkStart w:name="bookmark82" w:id="435"/>
      <w:bookmarkEnd w:id="435"/>
      <w:bookmarkStart w:name="bookmark81" w:id="436"/>
      <w:bookmarkEnd w:id="436"/>
      <w:r>
        <w:rPr>
          <w:rFonts w:ascii="SimHei" w:hAnsi="SimHei" w:eastAsia="SimHei" w:cs="SimHei"/>
          <w:sz w:val="30"/>
          <w:szCs w:val="30"/>
          <w:spacing w:val="-4"/>
        </w:rPr>
        <w:t>表4：服务贡献表</w:t>
      </w:r>
    </w:p>
    <w:p>
      <w:pPr>
        <w:spacing w:line="96" w:lineRule="exact"/>
        <w:rPr/>
      </w:pPr>
      <w:r/>
    </w:p>
    <w:tbl>
      <w:tblPr>
        <w:tblStyle w:val="TableNormal"/>
        <w:tblW w:w="8337"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48"/>
        <w:gridCol w:w="4744"/>
        <w:gridCol w:w="789"/>
        <w:gridCol w:w="1052"/>
        <w:gridCol w:w="1004"/>
      </w:tblGrid>
      <w:tr>
        <w:trPr>
          <w:trHeight w:val="323" w:hRule="atLeast"/>
        </w:trPr>
        <w:tc>
          <w:tcPr>
            <w:tcW w:w="748" w:type="dxa"/>
            <w:vAlign w:val="top"/>
          </w:tcPr>
          <w:p>
            <w:pPr>
              <w:ind w:left="148"/>
              <w:spacing w:before="42" w:line="208" w:lineRule="auto"/>
              <w:rPr>
                <w:rFonts w:ascii="SimHei" w:hAnsi="SimHei" w:eastAsia="SimHei" w:cs="SimHei"/>
                <w:sz w:val="24"/>
                <w:szCs w:val="24"/>
              </w:rPr>
            </w:pPr>
            <w:r>
              <w:rPr>
                <w:rFonts w:ascii="SimHei" w:hAnsi="SimHei" w:eastAsia="SimHei" w:cs="SimHei"/>
                <w:sz w:val="24"/>
                <w:szCs w:val="24"/>
                <w:spacing w:val="-5"/>
              </w:rPr>
              <w:t>序号</w:t>
            </w:r>
          </w:p>
        </w:tc>
        <w:tc>
          <w:tcPr>
            <w:tcW w:w="4744" w:type="dxa"/>
            <w:vAlign w:val="top"/>
          </w:tcPr>
          <w:p>
            <w:pPr>
              <w:ind w:left="2144"/>
              <w:spacing w:before="42" w:line="208" w:lineRule="auto"/>
              <w:rPr>
                <w:rFonts w:ascii="SimHei" w:hAnsi="SimHei" w:eastAsia="SimHei" w:cs="SimHei"/>
                <w:sz w:val="24"/>
                <w:szCs w:val="24"/>
              </w:rPr>
            </w:pPr>
            <w:r>
              <w:rPr>
                <w:rFonts w:ascii="SimHei" w:hAnsi="SimHei" w:eastAsia="SimHei" w:cs="SimHei"/>
                <w:sz w:val="24"/>
                <w:szCs w:val="24"/>
                <w:spacing w:val="-5"/>
              </w:rPr>
              <w:t>指标</w:t>
            </w:r>
          </w:p>
        </w:tc>
        <w:tc>
          <w:tcPr>
            <w:tcW w:w="789" w:type="dxa"/>
            <w:vAlign w:val="top"/>
          </w:tcPr>
          <w:p>
            <w:pPr>
              <w:ind w:left="185"/>
              <w:spacing w:before="42" w:line="208" w:lineRule="auto"/>
              <w:rPr>
                <w:rFonts w:ascii="SimHei" w:hAnsi="SimHei" w:eastAsia="SimHei" w:cs="SimHei"/>
                <w:sz w:val="24"/>
                <w:szCs w:val="24"/>
              </w:rPr>
            </w:pPr>
            <w:r>
              <w:rPr>
                <w:rFonts w:ascii="SimHei" w:hAnsi="SimHei" w:eastAsia="SimHei" w:cs="SimHei"/>
                <w:sz w:val="24"/>
                <w:szCs w:val="24"/>
                <w:spacing w:val="-8"/>
              </w:rPr>
              <w:t>单位</w:t>
            </w:r>
          </w:p>
        </w:tc>
        <w:tc>
          <w:tcPr>
            <w:tcW w:w="1052" w:type="dxa"/>
            <w:vAlign w:val="top"/>
          </w:tcPr>
          <w:p>
            <w:pPr>
              <w:ind w:left="148"/>
              <w:spacing w:before="42" w:line="208" w:lineRule="auto"/>
              <w:rPr>
                <w:rFonts w:ascii="SimHei" w:hAnsi="SimHei" w:eastAsia="SimHei" w:cs="SimHei"/>
                <w:sz w:val="24"/>
                <w:szCs w:val="24"/>
              </w:rPr>
            </w:pPr>
            <w:r>
              <w:rPr>
                <w:rFonts w:ascii="Times New Roman" w:hAnsi="Times New Roman" w:eastAsia="Times New Roman" w:cs="Times New Roman"/>
                <w:sz w:val="24"/>
                <w:szCs w:val="24"/>
                <w:spacing w:val="-2"/>
              </w:rPr>
              <w:t>2023</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c>
          <w:tcPr>
            <w:tcW w:w="1004" w:type="dxa"/>
            <w:vAlign w:val="top"/>
          </w:tcPr>
          <w:p>
            <w:pPr>
              <w:ind w:right="13"/>
              <w:spacing w:before="42" w:line="208" w:lineRule="auto"/>
              <w:jc w:val="right"/>
              <w:rPr>
                <w:rFonts w:ascii="SimHei" w:hAnsi="SimHei" w:eastAsia="SimHei" w:cs="SimHei"/>
                <w:sz w:val="24"/>
                <w:szCs w:val="24"/>
              </w:rPr>
            </w:pPr>
            <w:r>
              <w:rPr>
                <w:rFonts w:ascii="Times New Roman" w:hAnsi="Times New Roman" w:eastAsia="Times New Roman" w:cs="Times New Roman"/>
                <w:sz w:val="24"/>
                <w:szCs w:val="24"/>
                <w:spacing w:val="-2"/>
              </w:rPr>
              <w:t>2024</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r>
      <w:tr>
        <w:trPr>
          <w:trHeight w:val="317" w:hRule="atLeast"/>
        </w:trPr>
        <w:tc>
          <w:tcPr>
            <w:tcW w:w="748" w:type="dxa"/>
            <w:vAlign w:val="top"/>
            <w:vMerge w:val="restart"/>
            <w:tcBorders>
              <w:bottom w:val="nil"/>
            </w:tcBorders>
          </w:tcPr>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ind w:left="366"/>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744" w:type="dxa"/>
            <w:vAlign w:val="top"/>
          </w:tcPr>
          <w:p>
            <w:pPr>
              <w:ind w:left="135"/>
              <w:spacing w:before="37" w:line="207" w:lineRule="auto"/>
              <w:rPr>
                <w:rFonts w:ascii="Times New Roman" w:hAnsi="Times New Roman" w:eastAsia="Times New Roman" w:cs="Times New Roman"/>
                <w:sz w:val="24"/>
                <w:szCs w:val="24"/>
              </w:rPr>
            </w:pPr>
            <w:r>
              <w:rPr>
                <w:rFonts w:ascii="FangSong" w:hAnsi="FangSong" w:eastAsia="FangSong" w:cs="FangSong"/>
                <w:sz w:val="24"/>
                <w:szCs w:val="24"/>
                <w:spacing w:val="-6"/>
              </w:rPr>
              <w:t>毕业生初次就业人数</w:t>
            </w:r>
            <w:r>
              <w:rPr>
                <w:rFonts w:ascii="Times New Roman" w:hAnsi="Times New Roman" w:eastAsia="Times New Roman" w:cs="Times New Roman"/>
                <w:sz w:val="24"/>
                <w:szCs w:val="24"/>
                <w:spacing w:val="-6"/>
              </w:rPr>
              <w:t>*</w:t>
            </w:r>
          </w:p>
        </w:tc>
        <w:tc>
          <w:tcPr>
            <w:tcW w:w="789" w:type="dxa"/>
            <w:vAlign w:val="top"/>
          </w:tcPr>
          <w:p>
            <w:pPr>
              <w:ind w:left="304"/>
              <w:spacing w:before="36" w:line="208" w:lineRule="auto"/>
              <w:rPr>
                <w:rFonts w:ascii="FangSong" w:hAnsi="FangSong" w:eastAsia="FangSong" w:cs="FangSong"/>
                <w:sz w:val="24"/>
                <w:szCs w:val="24"/>
              </w:rPr>
            </w:pPr>
            <w:r>
              <w:rPr>
                <w:rFonts w:ascii="FangSong" w:hAnsi="FangSong" w:eastAsia="FangSong" w:cs="FangSong"/>
                <w:sz w:val="24"/>
                <w:szCs w:val="24"/>
              </w:rPr>
              <w:t>人</w:t>
            </w:r>
          </w:p>
        </w:tc>
        <w:tc>
          <w:tcPr>
            <w:tcW w:w="1052" w:type="dxa"/>
            <w:vAlign w:val="top"/>
          </w:tcPr>
          <w:p>
            <w:pPr>
              <w:ind w:left="311"/>
              <w:spacing w:before="76" w:line="177" w:lineRule="auto"/>
              <w:rPr>
                <w:rFonts w:ascii="FangSong" w:hAnsi="FangSong" w:eastAsia="FangSong" w:cs="FangSong"/>
                <w:sz w:val="24"/>
                <w:szCs w:val="24"/>
              </w:rPr>
            </w:pPr>
            <w:r>
              <w:rPr>
                <w:rFonts w:ascii="FangSong" w:hAnsi="FangSong" w:eastAsia="FangSong" w:cs="FangSong"/>
                <w:sz w:val="24"/>
                <w:szCs w:val="24"/>
                <w:spacing w:val="-7"/>
              </w:rPr>
              <w:t>1039</w:t>
            </w:r>
          </w:p>
        </w:tc>
        <w:tc>
          <w:tcPr>
            <w:tcW w:w="1004" w:type="dxa"/>
            <w:vAlign w:val="top"/>
          </w:tcPr>
          <w:p>
            <w:pPr>
              <w:ind w:left="312"/>
              <w:spacing w:before="76" w:line="177" w:lineRule="auto"/>
              <w:rPr>
                <w:rFonts w:ascii="FangSong" w:hAnsi="FangSong" w:eastAsia="FangSong" w:cs="FangSong"/>
                <w:sz w:val="24"/>
                <w:szCs w:val="24"/>
              </w:rPr>
            </w:pPr>
            <w:r>
              <w:rPr>
                <w:rFonts w:ascii="FangSong" w:hAnsi="FangSong" w:eastAsia="FangSong" w:cs="FangSong"/>
                <w:sz w:val="24"/>
                <w:szCs w:val="24"/>
                <w:spacing w:val="-9"/>
              </w:rPr>
              <w:t>134</w:t>
            </w:r>
          </w:p>
        </w:tc>
      </w:tr>
      <w:tr>
        <w:trPr>
          <w:trHeight w:val="317" w:hRule="atLeast"/>
        </w:trPr>
        <w:tc>
          <w:tcPr>
            <w:tcW w:w="748" w:type="dxa"/>
            <w:vAlign w:val="top"/>
            <w:vMerge w:val="continue"/>
            <w:tcBorders>
              <w:top w:val="nil"/>
              <w:bottom w:val="nil"/>
            </w:tcBorders>
          </w:tcPr>
          <w:p>
            <w:pPr>
              <w:rPr>
                <w:rFonts w:ascii="Arial"/>
                <w:sz w:val="21"/>
              </w:rPr>
            </w:pPr>
            <w:r/>
          </w:p>
        </w:tc>
        <w:tc>
          <w:tcPr>
            <w:tcW w:w="4744" w:type="dxa"/>
            <w:vAlign w:val="top"/>
          </w:tcPr>
          <w:p>
            <w:pPr>
              <w:ind w:left="126"/>
              <w:spacing w:before="37" w:line="207" w:lineRule="auto"/>
              <w:rPr>
                <w:rFonts w:ascii="Times New Roman" w:hAnsi="Times New Roman" w:eastAsia="Times New Roman" w:cs="Times New Roman"/>
                <w:sz w:val="24"/>
                <w:szCs w:val="24"/>
              </w:rPr>
            </w:pPr>
            <w:r>
              <w:rPr>
                <w:rFonts w:ascii="FangSong" w:hAnsi="FangSong" w:eastAsia="FangSong" w:cs="FangSong"/>
                <w:sz w:val="24"/>
                <w:szCs w:val="24"/>
                <w:spacing w:val="-10"/>
              </w:rPr>
              <w:t>其中：</w:t>
            </w:r>
            <w:r>
              <w:rPr>
                <w:rFonts w:ascii="Times New Roman" w:hAnsi="Times New Roman" w:eastAsia="Times New Roman" w:cs="Times New Roman"/>
                <w:sz w:val="24"/>
                <w:szCs w:val="24"/>
                <w:spacing w:val="-10"/>
              </w:rPr>
              <w:t>A   </w:t>
            </w:r>
            <w:r>
              <w:rPr>
                <w:rFonts w:ascii="FangSong" w:hAnsi="FangSong" w:eastAsia="FangSong" w:cs="FangSong"/>
                <w:sz w:val="24"/>
                <w:szCs w:val="24"/>
                <w:spacing w:val="-10"/>
              </w:rPr>
              <w:t>类：留在当地就业人数</w:t>
            </w:r>
            <w:r>
              <w:rPr>
                <w:rFonts w:ascii="Times New Roman" w:hAnsi="Times New Roman" w:eastAsia="Times New Roman" w:cs="Times New Roman"/>
                <w:sz w:val="24"/>
                <w:szCs w:val="24"/>
                <w:spacing w:val="-10"/>
              </w:rPr>
              <w:t>*</w:t>
            </w:r>
          </w:p>
        </w:tc>
        <w:tc>
          <w:tcPr>
            <w:tcW w:w="789" w:type="dxa"/>
            <w:vAlign w:val="top"/>
          </w:tcPr>
          <w:p>
            <w:pPr>
              <w:ind w:left="304"/>
              <w:spacing w:before="37" w:line="207" w:lineRule="auto"/>
              <w:rPr>
                <w:rFonts w:ascii="FangSong" w:hAnsi="FangSong" w:eastAsia="FangSong" w:cs="FangSong"/>
                <w:sz w:val="24"/>
                <w:szCs w:val="24"/>
              </w:rPr>
            </w:pPr>
            <w:r>
              <w:rPr>
                <w:rFonts w:ascii="FangSong" w:hAnsi="FangSong" w:eastAsia="FangSong" w:cs="FangSong"/>
                <w:sz w:val="24"/>
                <w:szCs w:val="24"/>
              </w:rPr>
              <w:t>人</w:t>
            </w:r>
          </w:p>
        </w:tc>
        <w:tc>
          <w:tcPr>
            <w:tcW w:w="1052" w:type="dxa"/>
            <w:vAlign w:val="top"/>
          </w:tcPr>
          <w:p>
            <w:pPr>
              <w:ind w:left="311"/>
              <w:spacing w:before="75" w:line="178" w:lineRule="auto"/>
              <w:rPr>
                <w:rFonts w:ascii="FangSong" w:hAnsi="FangSong" w:eastAsia="FangSong" w:cs="FangSong"/>
                <w:sz w:val="24"/>
                <w:szCs w:val="24"/>
              </w:rPr>
            </w:pPr>
            <w:r>
              <w:rPr>
                <w:rFonts w:ascii="FangSong" w:hAnsi="FangSong" w:eastAsia="FangSong" w:cs="FangSong"/>
                <w:sz w:val="24"/>
                <w:szCs w:val="24"/>
                <w:spacing w:val="-7"/>
              </w:rPr>
              <w:t>1027</w:t>
            </w:r>
          </w:p>
        </w:tc>
        <w:tc>
          <w:tcPr>
            <w:tcW w:w="1004" w:type="dxa"/>
            <w:vAlign w:val="top"/>
          </w:tcPr>
          <w:p>
            <w:pPr>
              <w:ind w:left="295"/>
              <w:spacing w:before="76" w:line="177" w:lineRule="auto"/>
              <w:rPr>
                <w:rFonts w:ascii="FangSong" w:hAnsi="FangSong" w:eastAsia="FangSong" w:cs="FangSong"/>
                <w:sz w:val="24"/>
                <w:szCs w:val="24"/>
              </w:rPr>
            </w:pPr>
            <w:r>
              <w:rPr>
                <w:rFonts w:ascii="FangSong" w:hAnsi="FangSong" w:eastAsia="FangSong" w:cs="FangSong"/>
                <w:sz w:val="24"/>
                <w:szCs w:val="24"/>
                <w:spacing w:val="-5"/>
              </w:rPr>
              <w:t>85</w:t>
            </w:r>
          </w:p>
        </w:tc>
      </w:tr>
      <w:tr>
        <w:trPr>
          <w:trHeight w:val="627" w:hRule="atLeast"/>
        </w:trPr>
        <w:tc>
          <w:tcPr>
            <w:tcW w:w="748" w:type="dxa"/>
            <w:vAlign w:val="top"/>
            <w:vMerge w:val="continue"/>
            <w:tcBorders>
              <w:top w:val="nil"/>
              <w:bottom w:val="nil"/>
            </w:tcBorders>
          </w:tcPr>
          <w:p>
            <w:pPr>
              <w:rPr>
                <w:rFonts w:ascii="Arial"/>
                <w:sz w:val="21"/>
              </w:rPr>
            </w:pPr>
            <w:r/>
          </w:p>
        </w:tc>
        <w:tc>
          <w:tcPr>
            <w:tcW w:w="4744" w:type="dxa"/>
            <w:vAlign w:val="top"/>
          </w:tcPr>
          <w:p>
            <w:pPr>
              <w:ind w:left="1547"/>
              <w:spacing w:before="50" w:line="222" w:lineRule="auto"/>
              <w:rPr>
                <w:rFonts w:ascii="FangSong" w:hAnsi="FangSong" w:eastAsia="FangSong" w:cs="FangSong"/>
                <w:sz w:val="24"/>
                <w:szCs w:val="24"/>
              </w:rPr>
            </w:pPr>
            <w:r>
              <w:rPr>
                <w:rFonts w:ascii="Times New Roman" w:hAnsi="Times New Roman" w:eastAsia="Times New Roman" w:cs="Times New Roman"/>
                <w:sz w:val="24"/>
                <w:szCs w:val="24"/>
                <w:spacing w:val="-5"/>
              </w:rPr>
              <w:t>B   </w:t>
            </w:r>
            <w:r>
              <w:rPr>
                <w:rFonts w:ascii="FangSong" w:hAnsi="FangSong" w:eastAsia="FangSong" w:cs="FangSong"/>
                <w:sz w:val="24"/>
                <w:szCs w:val="24"/>
                <w:spacing w:val="-5"/>
              </w:rPr>
              <w:t>类：到西部和东北地区就业</w:t>
            </w:r>
          </w:p>
          <w:p>
            <w:pPr>
              <w:ind w:left="130"/>
              <w:spacing w:before="7" w:line="208" w:lineRule="auto"/>
              <w:rPr>
                <w:rFonts w:ascii="Times New Roman" w:hAnsi="Times New Roman" w:eastAsia="Times New Roman" w:cs="Times New Roman"/>
                <w:sz w:val="24"/>
                <w:szCs w:val="24"/>
              </w:rPr>
            </w:pPr>
            <w:r>
              <w:rPr>
                <w:rFonts w:ascii="FangSong" w:hAnsi="FangSong" w:eastAsia="FangSong" w:cs="FangSong"/>
                <w:sz w:val="24"/>
                <w:szCs w:val="24"/>
                <w:spacing w:val="-9"/>
              </w:rPr>
              <w:t>人数</w:t>
            </w:r>
            <w:r>
              <w:rPr>
                <w:rFonts w:ascii="Times New Roman" w:hAnsi="Times New Roman" w:eastAsia="Times New Roman" w:cs="Times New Roman"/>
                <w:sz w:val="24"/>
                <w:szCs w:val="24"/>
                <w:spacing w:val="-9"/>
              </w:rPr>
              <w:t>*</w:t>
            </w:r>
          </w:p>
        </w:tc>
        <w:tc>
          <w:tcPr>
            <w:tcW w:w="789" w:type="dxa"/>
            <w:vAlign w:val="top"/>
          </w:tcPr>
          <w:p>
            <w:pPr>
              <w:ind w:left="304"/>
              <w:spacing w:before="207" w:line="227" w:lineRule="auto"/>
              <w:rPr>
                <w:rFonts w:ascii="FangSong" w:hAnsi="FangSong" w:eastAsia="FangSong" w:cs="FangSong"/>
                <w:sz w:val="24"/>
                <w:szCs w:val="24"/>
              </w:rPr>
            </w:pPr>
            <w:r>
              <w:rPr>
                <w:rFonts w:ascii="FangSong" w:hAnsi="FangSong" w:eastAsia="FangSong" w:cs="FangSong"/>
                <w:sz w:val="24"/>
                <w:szCs w:val="24"/>
              </w:rPr>
              <w:t>人</w:t>
            </w:r>
          </w:p>
        </w:tc>
        <w:tc>
          <w:tcPr>
            <w:tcW w:w="1052" w:type="dxa"/>
            <w:vAlign w:val="top"/>
          </w:tcPr>
          <w:p>
            <w:pPr>
              <w:ind w:left="295"/>
              <w:spacing w:before="79" w:line="180"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79"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627" w:hRule="atLeast"/>
        </w:trPr>
        <w:tc>
          <w:tcPr>
            <w:tcW w:w="748" w:type="dxa"/>
            <w:vAlign w:val="top"/>
            <w:vMerge w:val="continue"/>
            <w:tcBorders>
              <w:top w:val="nil"/>
              <w:bottom w:val="nil"/>
            </w:tcBorders>
          </w:tcPr>
          <w:p>
            <w:pPr>
              <w:rPr>
                <w:rFonts w:ascii="Arial"/>
                <w:sz w:val="21"/>
              </w:rPr>
            </w:pPr>
            <w:r/>
          </w:p>
        </w:tc>
        <w:tc>
          <w:tcPr>
            <w:tcW w:w="4744" w:type="dxa"/>
            <w:vAlign w:val="top"/>
          </w:tcPr>
          <w:p>
            <w:pPr>
              <w:ind w:left="1557"/>
              <w:spacing w:before="49" w:line="222" w:lineRule="auto"/>
              <w:rPr>
                <w:rFonts w:ascii="FangSong" w:hAnsi="FangSong" w:eastAsia="FangSong" w:cs="FangSong"/>
                <w:sz w:val="24"/>
                <w:szCs w:val="24"/>
              </w:rPr>
            </w:pPr>
            <w:r>
              <w:rPr>
                <w:rFonts w:ascii="Times New Roman" w:hAnsi="Times New Roman" w:eastAsia="Times New Roman" w:cs="Times New Roman"/>
                <w:sz w:val="24"/>
                <w:szCs w:val="24"/>
                <w:spacing w:val="-6"/>
              </w:rPr>
              <w:t>C   </w:t>
            </w:r>
            <w:r>
              <w:rPr>
                <w:rFonts w:ascii="FangSong" w:hAnsi="FangSong" w:eastAsia="FangSong" w:cs="FangSong"/>
                <w:sz w:val="24"/>
                <w:szCs w:val="24"/>
                <w:spacing w:val="-6"/>
              </w:rPr>
              <w:t>类：到中小微企业就业人数</w:t>
            </w:r>
          </w:p>
          <w:p>
            <w:pPr>
              <w:ind w:left="1335"/>
              <w:spacing w:before="55" w:line="19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t>
            </w:r>
          </w:p>
        </w:tc>
        <w:tc>
          <w:tcPr>
            <w:tcW w:w="789" w:type="dxa"/>
            <w:vAlign w:val="top"/>
          </w:tcPr>
          <w:p>
            <w:pPr>
              <w:ind w:left="304"/>
              <w:spacing w:before="209" w:line="227" w:lineRule="auto"/>
              <w:rPr>
                <w:rFonts w:ascii="FangSong" w:hAnsi="FangSong" w:eastAsia="FangSong" w:cs="FangSong"/>
                <w:sz w:val="24"/>
                <w:szCs w:val="24"/>
              </w:rPr>
            </w:pPr>
            <w:r>
              <w:rPr>
                <w:rFonts w:ascii="FangSong" w:hAnsi="FangSong" w:eastAsia="FangSong" w:cs="FangSong"/>
                <w:sz w:val="24"/>
                <w:szCs w:val="24"/>
              </w:rPr>
              <w:t>人</w:t>
            </w:r>
          </w:p>
        </w:tc>
        <w:tc>
          <w:tcPr>
            <w:tcW w:w="1052" w:type="dxa"/>
            <w:vAlign w:val="top"/>
          </w:tcPr>
          <w:p>
            <w:pPr>
              <w:ind w:left="295"/>
              <w:spacing w:before="78" w:line="180"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312"/>
              <w:spacing w:before="77" w:line="181" w:lineRule="auto"/>
              <w:rPr>
                <w:rFonts w:ascii="FangSong" w:hAnsi="FangSong" w:eastAsia="FangSong" w:cs="FangSong"/>
                <w:sz w:val="24"/>
                <w:szCs w:val="24"/>
              </w:rPr>
            </w:pPr>
            <w:r>
              <w:rPr>
                <w:rFonts w:ascii="FangSong" w:hAnsi="FangSong" w:eastAsia="FangSong" w:cs="FangSong"/>
                <w:sz w:val="24"/>
                <w:szCs w:val="24"/>
                <w:spacing w:val="-9"/>
              </w:rPr>
              <w:t>129</w:t>
            </w:r>
          </w:p>
        </w:tc>
      </w:tr>
      <w:tr>
        <w:trPr>
          <w:trHeight w:val="317" w:hRule="atLeast"/>
        </w:trPr>
        <w:tc>
          <w:tcPr>
            <w:tcW w:w="748" w:type="dxa"/>
            <w:vAlign w:val="top"/>
            <w:vMerge w:val="continue"/>
            <w:tcBorders>
              <w:top w:val="nil"/>
            </w:tcBorders>
          </w:tcPr>
          <w:p>
            <w:pPr>
              <w:rPr>
                <w:rFonts w:ascii="Arial"/>
                <w:sz w:val="21"/>
              </w:rPr>
            </w:pPr>
            <w:r/>
          </w:p>
        </w:tc>
        <w:tc>
          <w:tcPr>
            <w:tcW w:w="4744" w:type="dxa"/>
            <w:vAlign w:val="top"/>
          </w:tcPr>
          <w:p>
            <w:pPr>
              <w:ind w:left="827"/>
              <w:spacing w:before="40" w:line="20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spacing w:val="-5"/>
              </w:rPr>
              <w:t>D   </w:t>
            </w:r>
            <w:r>
              <w:rPr>
                <w:rFonts w:ascii="FangSong" w:hAnsi="FangSong" w:eastAsia="FangSong" w:cs="FangSong"/>
                <w:sz w:val="24"/>
                <w:szCs w:val="24"/>
                <w:spacing w:val="-5"/>
              </w:rPr>
              <w:t>类：到大型企业就业人数</w:t>
            </w:r>
            <w:r>
              <w:rPr>
                <w:rFonts w:ascii="Times New Roman" w:hAnsi="Times New Roman" w:eastAsia="Times New Roman" w:cs="Times New Roman"/>
                <w:sz w:val="24"/>
                <w:szCs w:val="24"/>
                <w:spacing w:val="-5"/>
              </w:rPr>
              <w:t>*</w:t>
            </w:r>
          </w:p>
        </w:tc>
        <w:tc>
          <w:tcPr>
            <w:tcW w:w="789" w:type="dxa"/>
            <w:vAlign w:val="top"/>
          </w:tcPr>
          <w:p>
            <w:pPr>
              <w:ind w:left="304"/>
              <w:spacing w:before="40" w:line="205" w:lineRule="auto"/>
              <w:rPr>
                <w:rFonts w:ascii="FangSong" w:hAnsi="FangSong" w:eastAsia="FangSong" w:cs="FangSong"/>
                <w:sz w:val="24"/>
                <w:szCs w:val="24"/>
              </w:rPr>
            </w:pPr>
            <w:r>
              <w:rPr>
                <w:rFonts w:ascii="FangSong" w:hAnsi="FangSong" w:eastAsia="FangSong" w:cs="FangSong"/>
                <w:sz w:val="24"/>
                <w:szCs w:val="24"/>
              </w:rPr>
              <w:t>人</w:t>
            </w:r>
          </w:p>
        </w:tc>
        <w:tc>
          <w:tcPr>
            <w:tcW w:w="1052" w:type="dxa"/>
            <w:vAlign w:val="top"/>
          </w:tcPr>
          <w:p>
            <w:pPr>
              <w:ind w:left="295"/>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9"/>
              <w:spacing w:before="82" w:line="173" w:lineRule="auto"/>
              <w:rPr>
                <w:rFonts w:ascii="FangSong" w:hAnsi="FangSong" w:eastAsia="FangSong" w:cs="FangSong"/>
                <w:sz w:val="24"/>
                <w:szCs w:val="24"/>
              </w:rPr>
            </w:pPr>
            <w:r>
              <w:rPr>
                <w:rFonts w:ascii="FangSong" w:hAnsi="FangSong" w:eastAsia="FangSong" w:cs="FangSong"/>
                <w:sz w:val="24"/>
                <w:szCs w:val="24"/>
              </w:rPr>
              <w:t>5</w:t>
            </w:r>
          </w:p>
        </w:tc>
      </w:tr>
      <w:tr>
        <w:trPr>
          <w:trHeight w:val="316" w:hRule="atLeast"/>
        </w:trPr>
        <w:tc>
          <w:tcPr>
            <w:tcW w:w="748" w:type="dxa"/>
            <w:vAlign w:val="top"/>
            <w:vMerge w:val="restart"/>
            <w:tcBorders>
              <w:bottom w:val="nil"/>
            </w:tcBorders>
          </w:tcPr>
          <w:p>
            <w:pPr>
              <w:ind w:left="321"/>
              <w:spacing w:before="252"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744" w:type="dxa"/>
            <w:vAlign w:val="top"/>
          </w:tcPr>
          <w:p>
            <w:pPr>
              <w:ind w:left="125"/>
              <w:spacing w:before="38" w:line="206" w:lineRule="auto"/>
              <w:rPr>
                <w:rFonts w:ascii="FangSong" w:hAnsi="FangSong" w:eastAsia="FangSong" w:cs="FangSong"/>
                <w:sz w:val="24"/>
                <w:szCs w:val="24"/>
              </w:rPr>
            </w:pPr>
            <w:r>
              <w:rPr>
                <w:rFonts w:ascii="FangSong" w:hAnsi="FangSong" w:eastAsia="FangSong" w:cs="FangSong"/>
                <w:sz w:val="24"/>
                <w:szCs w:val="24"/>
                <w:spacing w:val="-5"/>
              </w:rPr>
              <w:t>横向技术服务到款额</w:t>
            </w:r>
          </w:p>
        </w:tc>
        <w:tc>
          <w:tcPr>
            <w:tcW w:w="789" w:type="dxa"/>
            <w:vAlign w:val="top"/>
          </w:tcPr>
          <w:p>
            <w:pPr>
              <w:ind w:left="194"/>
              <w:spacing w:before="38" w:line="206"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052" w:type="dxa"/>
            <w:vAlign w:val="top"/>
          </w:tcPr>
          <w:p>
            <w:pPr>
              <w:ind w:left="295"/>
              <w:spacing w:before="79" w:line="174"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79" w:line="174"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48" w:type="dxa"/>
            <w:vAlign w:val="top"/>
            <w:vMerge w:val="continue"/>
            <w:tcBorders>
              <w:top w:val="nil"/>
            </w:tcBorders>
          </w:tcPr>
          <w:p>
            <w:pPr>
              <w:rPr>
                <w:rFonts w:ascii="Arial"/>
                <w:sz w:val="21"/>
              </w:rPr>
            </w:pPr>
            <w:r/>
          </w:p>
        </w:tc>
        <w:tc>
          <w:tcPr>
            <w:tcW w:w="4744" w:type="dxa"/>
            <w:vAlign w:val="top"/>
          </w:tcPr>
          <w:p>
            <w:pPr>
              <w:ind w:left="125"/>
              <w:spacing w:before="38" w:line="206" w:lineRule="auto"/>
              <w:rPr>
                <w:rFonts w:ascii="Times New Roman" w:hAnsi="Times New Roman" w:eastAsia="Times New Roman" w:cs="Times New Roman"/>
                <w:sz w:val="14"/>
                <w:szCs w:val="14"/>
              </w:rPr>
            </w:pPr>
            <w:hyperlink w:history="true" w:anchor="bookmark292">
              <w:r>
                <w:rPr>
                  <w:rFonts w:ascii="FangSong" w:hAnsi="FangSong" w:eastAsia="FangSong" w:cs="FangSong"/>
                  <w:sz w:val="24"/>
                  <w:szCs w:val="24"/>
                  <w:spacing w:val="-3"/>
                </w:rPr>
                <w:t>横向技术服务产生的经济效益</w:t>
              </w:r>
              <w:r>
                <w:rPr>
                  <w:rFonts w:ascii="Times New Roman" w:hAnsi="Times New Roman" w:eastAsia="Times New Roman" w:cs="Times New Roman"/>
                  <w:sz w:val="14"/>
                  <w:szCs w:val="14"/>
                  <w:spacing w:val="-3"/>
                </w:rPr>
                <w:t>2</w:t>
              </w:r>
            </w:hyperlink>
          </w:p>
        </w:tc>
        <w:tc>
          <w:tcPr>
            <w:tcW w:w="789" w:type="dxa"/>
            <w:vAlign w:val="top"/>
          </w:tcPr>
          <w:p>
            <w:pPr>
              <w:ind w:left="194"/>
              <w:spacing w:before="38" w:line="206"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052" w:type="dxa"/>
            <w:vAlign w:val="top"/>
          </w:tcPr>
          <w:p>
            <w:pPr>
              <w:ind w:left="295"/>
              <w:spacing w:before="79" w:line="174"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79" w:line="174"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48" w:type="dxa"/>
            <w:vAlign w:val="top"/>
          </w:tcPr>
          <w:p>
            <w:pPr>
              <w:ind w:left="331"/>
              <w:spacing w:before="95" w:line="183"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4744" w:type="dxa"/>
            <w:vAlign w:val="top"/>
          </w:tcPr>
          <w:p>
            <w:pPr>
              <w:ind w:left="130"/>
              <w:spacing w:before="42" w:line="203" w:lineRule="auto"/>
              <w:rPr>
                <w:rFonts w:ascii="Times New Roman" w:hAnsi="Times New Roman" w:eastAsia="Times New Roman" w:cs="Times New Roman"/>
                <w:sz w:val="24"/>
                <w:szCs w:val="24"/>
              </w:rPr>
            </w:pPr>
            <w:r>
              <w:rPr>
                <w:rFonts w:ascii="FangSong" w:hAnsi="FangSong" w:eastAsia="FangSong" w:cs="FangSong"/>
                <w:sz w:val="24"/>
                <w:szCs w:val="24"/>
                <w:spacing w:val="-5"/>
              </w:rPr>
              <w:t>纵向科研经费到款额</w:t>
            </w:r>
            <w:r>
              <w:rPr>
                <w:rFonts w:ascii="Times New Roman" w:hAnsi="Times New Roman" w:eastAsia="Times New Roman" w:cs="Times New Roman"/>
                <w:sz w:val="24"/>
                <w:szCs w:val="24"/>
                <w:spacing w:val="-5"/>
              </w:rPr>
              <w:t>*</w:t>
            </w:r>
          </w:p>
        </w:tc>
        <w:tc>
          <w:tcPr>
            <w:tcW w:w="789" w:type="dxa"/>
            <w:vAlign w:val="top"/>
          </w:tcPr>
          <w:p>
            <w:pPr>
              <w:ind w:left="194"/>
              <w:spacing w:before="42" w:line="203"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052" w:type="dxa"/>
            <w:vAlign w:val="top"/>
          </w:tcPr>
          <w:p>
            <w:pPr>
              <w:ind w:left="295"/>
              <w:spacing w:before="81" w:line="173"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81" w:line="173"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48" w:type="dxa"/>
            <w:vAlign w:val="top"/>
          </w:tcPr>
          <w:p>
            <w:pPr>
              <w:ind w:left="317"/>
              <w:spacing w:before="95" w:line="184"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4744" w:type="dxa"/>
            <w:vAlign w:val="top"/>
          </w:tcPr>
          <w:p>
            <w:pPr>
              <w:ind w:left="130"/>
              <w:spacing w:before="41" w:line="204" w:lineRule="auto"/>
              <w:rPr>
                <w:rFonts w:ascii="Times New Roman" w:hAnsi="Times New Roman" w:eastAsia="Times New Roman" w:cs="Times New Roman"/>
                <w:sz w:val="24"/>
                <w:szCs w:val="24"/>
              </w:rPr>
            </w:pPr>
            <w:r>
              <w:rPr>
                <w:rFonts w:ascii="FangSong" w:hAnsi="FangSong" w:eastAsia="FangSong" w:cs="FangSong"/>
                <w:sz w:val="24"/>
                <w:szCs w:val="24"/>
                <w:spacing w:val="-6"/>
              </w:rPr>
              <w:t>技术产权交易收入</w:t>
            </w:r>
            <w:r>
              <w:rPr>
                <w:rFonts w:ascii="Times New Roman" w:hAnsi="Times New Roman" w:eastAsia="Times New Roman" w:cs="Times New Roman"/>
                <w:sz w:val="24"/>
                <w:szCs w:val="24"/>
                <w:spacing w:val="-6"/>
              </w:rPr>
              <w:t>*</w:t>
            </w:r>
          </w:p>
        </w:tc>
        <w:tc>
          <w:tcPr>
            <w:tcW w:w="789" w:type="dxa"/>
            <w:vAlign w:val="top"/>
          </w:tcPr>
          <w:p>
            <w:pPr>
              <w:ind w:left="194"/>
              <w:spacing w:before="41" w:line="204"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052" w:type="dxa"/>
            <w:vAlign w:val="top"/>
          </w:tcPr>
          <w:p>
            <w:pPr>
              <w:ind w:left="295"/>
              <w:spacing w:before="80" w:line="174"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80" w:line="174"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48" w:type="dxa"/>
            <w:vAlign w:val="top"/>
            <w:vMerge w:val="restart"/>
            <w:tcBorders>
              <w:bottom w:val="nil"/>
            </w:tcBorders>
          </w:tcPr>
          <w:p>
            <w:pPr>
              <w:spacing w:line="349" w:lineRule="auto"/>
              <w:rPr>
                <w:rFonts w:ascii="Arial"/>
                <w:sz w:val="21"/>
              </w:rPr>
            </w:pPr>
            <w:r/>
          </w:p>
          <w:p>
            <w:pPr>
              <w:ind w:left="332"/>
              <w:spacing w:before="69"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4744" w:type="dxa"/>
            <w:vAlign w:val="top"/>
          </w:tcPr>
          <w:p>
            <w:pPr>
              <w:ind w:left="130"/>
              <w:spacing w:before="41" w:line="204" w:lineRule="auto"/>
              <w:rPr>
                <w:rFonts w:ascii="FangSong" w:hAnsi="FangSong" w:eastAsia="FangSong" w:cs="FangSong"/>
                <w:sz w:val="24"/>
                <w:szCs w:val="24"/>
              </w:rPr>
            </w:pPr>
            <w:r>
              <w:rPr>
                <w:rFonts w:ascii="FangSong" w:hAnsi="FangSong" w:eastAsia="FangSong" w:cs="FangSong"/>
                <w:sz w:val="24"/>
                <w:szCs w:val="24"/>
                <w:spacing w:val="-6"/>
              </w:rPr>
              <w:t>知识产权项目数量</w:t>
            </w:r>
          </w:p>
        </w:tc>
        <w:tc>
          <w:tcPr>
            <w:tcW w:w="789" w:type="dxa"/>
            <w:vAlign w:val="top"/>
          </w:tcPr>
          <w:p>
            <w:pPr>
              <w:ind w:left="301"/>
              <w:spacing w:before="41" w:line="204" w:lineRule="auto"/>
              <w:rPr>
                <w:rFonts w:ascii="FangSong" w:hAnsi="FangSong" w:eastAsia="FangSong" w:cs="FangSong"/>
                <w:sz w:val="24"/>
                <w:szCs w:val="24"/>
              </w:rPr>
            </w:pPr>
            <w:r>
              <w:rPr>
                <w:rFonts w:ascii="FangSong" w:hAnsi="FangSong" w:eastAsia="FangSong" w:cs="FangSong"/>
                <w:sz w:val="24"/>
                <w:szCs w:val="24"/>
              </w:rPr>
              <w:t>项</w:t>
            </w:r>
          </w:p>
        </w:tc>
        <w:tc>
          <w:tcPr>
            <w:tcW w:w="1052" w:type="dxa"/>
            <w:vAlign w:val="top"/>
          </w:tcPr>
          <w:p>
            <w:pPr>
              <w:ind w:left="295"/>
              <w:spacing w:before="83" w:line="172"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83" w:line="172"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48" w:type="dxa"/>
            <w:vAlign w:val="top"/>
            <w:vMerge w:val="continue"/>
            <w:tcBorders>
              <w:top w:val="nil"/>
              <w:bottom w:val="nil"/>
            </w:tcBorders>
          </w:tcPr>
          <w:p>
            <w:pPr>
              <w:rPr>
                <w:rFonts w:ascii="Arial"/>
                <w:sz w:val="21"/>
              </w:rPr>
            </w:pPr>
            <w:r/>
          </w:p>
        </w:tc>
        <w:tc>
          <w:tcPr>
            <w:tcW w:w="4744" w:type="dxa"/>
            <w:vAlign w:val="top"/>
          </w:tcPr>
          <w:p>
            <w:pPr>
              <w:ind w:left="126"/>
              <w:spacing w:before="44" w:line="202" w:lineRule="auto"/>
              <w:rPr>
                <w:rFonts w:ascii="FangSong" w:hAnsi="FangSong" w:eastAsia="FangSong" w:cs="FangSong"/>
                <w:sz w:val="24"/>
                <w:szCs w:val="24"/>
              </w:rPr>
            </w:pPr>
            <w:r>
              <w:rPr>
                <w:rFonts w:ascii="FangSong" w:hAnsi="FangSong" w:eastAsia="FangSong" w:cs="FangSong"/>
                <w:sz w:val="24"/>
                <w:szCs w:val="24"/>
                <w:spacing w:val="-6"/>
              </w:rPr>
              <w:t>其中：专利授权数量</w:t>
            </w:r>
          </w:p>
        </w:tc>
        <w:tc>
          <w:tcPr>
            <w:tcW w:w="789" w:type="dxa"/>
            <w:vAlign w:val="top"/>
          </w:tcPr>
          <w:p>
            <w:pPr>
              <w:ind w:left="301"/>
              <w:spacing w:before="41" w:line="204" w:lineRule="auto"/>
              <w:rPr>
                <w:rFonts w:ascii="FangSong" w:hAnsi="FangSong" w:eastAsia="FangSong" w:cs="FangSong"/>
                <w:sz w:val="24"/>
                <w:szCs w:val="24"/>
              </w:rPr>
            </w:pPr>
            <w:r>
              <w:rPr>
                <w:rFonts w:ascii="FangSong" w:hAnsi="FangSong" w:eastAsia="FangSong" w:cs="FangSong"/>
                <w:sz w:val="24"/>
                <w:szCs w:val="24"/>
              </w:rPr>
              <w:t>项</w:t>
            </w:r>
          </w:p>
        </w:tc>
        <w:tc>
          <w:tcPr>
            <w:tcW w:w="1052" w:type="dxa"/>
            <w:vAlign w:val="top"/>
          </w:tcPr>
          <w:p>
            <w:pPr>
              <w:ind w:left="295"/>
              <w:spacing w:before="83" w:line="172"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83" w:line="172"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48" w:type="dxa"/>
            <w:vAlign w:val="top"/>
            <w:vMerge w:val="continue"/>
            <w:tcBorders>
              <w:top w:val="nil"/>
            </w:tcBorders>
          </w:tcPr>
          <w:p>
            <w:pPr>
              <w:rPr>
                <w:rFonts w:ascii="Arial"/>
                <w:sz w:val="21"/>
              </w:rPr>
            </w:pPr>
            <w:r/>
          </w:p>
        </w:tc>
        <w:tc>
          <w:tcPr>
            <w:tcW w:w="4744" w:type="dxa"/>
            <w:vAlign w:val="top"/>
          </w:tcPr>
          <w:p>
            <w:pPr>
              <w:ind w:left="1570"/>
              <w:spacing w:before="40" w:line="205" w:lineRule="auto"/>
              <w:rPr>
                <w:rFonts w:ascii="FangSong" w:hAnsi="FangSong" w:eastAsia="FangSong" w:cs="FangSong"/>
                <w:sz w:val="24"/>
                <w:szCs w:val="24"/>
              </w:rPr>
            </w:pPr>
            <w:r>
              <w:rPr>
                <w:rFonts w:ascii="FangSong" w:hAnsi="FangSong" w:eastAsia="FangSong" w:cs="FangSong"/>
                <w:sz w:val="24"/>
                <w:szCs w:val="24"/>
                <w:spacing w:val="-6"/>
              </w:rPr>
              <w:t>发明专利授权数量</w:t>
            </w:r>
          </w:p>
        </w:tc>
        <w:tc>
          <w:tcPr>
            <w:tcW w:w="789" w:type="dxa"/>
            <w:vAlign w:val="top"/>
          </w:tcPr>
          <w:p>
            <w:pPr>
              <w:ind w:left="301"/>
              <w:spacing w:before="40" w:line="205" w:lineRule="auto"/>
              <w:rPr>
                <w:rFonts w:ascii="FangSong" w:hAnsi="FangSong" w:eastAsia="FangSong" w:cs="FangSong"/>
                <w:sz w:val="24"/>
                <w:szCs w:val="24"/>
              </w:rPr>
            </w:pPr>
            <w:r>
              <w:rPr>
                <w:rFonts w:ascii="FangSong" w:hAnsi="FangSong" w:eastAsia="FangSong" w:cs="FangSong"/>
                <w:sz w:val="24"/>
                <w:szCs w:val="24"/>
              </w:rPr>
              <w:t>项</w:t>
            </w:r>
          </w:p>
        </w:tc>
        <w:tc>
          <w:tcPr>
            <w:tcW w:w="1052" w:type="dxa"/>
            <w:vAlign w:val="top"/>
          </w:tcPr>
          <w:p>
            <w:pPr>
              <w:ind w:left="295"/>
              <w:spacing w:before="82" w:line="173"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82" w:line="173" w:lineRule="auto"/>
              <w:rPr>
                <w:rFonts w:ascii="FangSong" w:hAnsi="FangSong" w:eastAsia="FangSong" w:cs="FangSong"/>
                <w:sz w:val="24"/>
                <w:szCs w:val="24"/>
              </w:rPr>
            </w:pPr>
            <w:r>
              <w:rPr>
                <w:rFonts w:ascii="FangSong" w:hAnsi="FangSong" w:eastAsia="FangSong" w:cs="FangSong"/>
                <w:sz w:val="24"/>
                <w:szCs w:val="24"/>
              </w:rPr>
              <w:t>0</w:t>
            </w:r>
          </w:p>
        </w:tc>
      </w:tr>
      <w:tr>
        <w:trPr>
          <w:trHeight w:val="386" w:hRule="atLeast"/>
        </w:trPr>
        <w:tc>
          <w:tcPr>
            <w:tcW w:w="748" w:type="dxa"/>
            <w:vAlign w:val="top"/>
          </w:tcPr>
          <w:p>
            <w:pPr>
              <w:ind w:left="331"/>
              <w:spacing w:before="130"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tc>
        <w:tc>
          <w:tcPr>
            <w:tcW w:w="4744" w:type="dxa"/>
            <w:vAlign w:val="top"/>
          </w:tcPr>
          <w:p>
            <w:pPr>
              <w:ind w:left="134"/>
              <w:spacing w:before="85" w:line="219" w:lineRule="auto"/>
              <w:rPr>
                <w:rFonts w:ascii="FangSong" w:hAnsi="FangSong" w:eastAsia="FangSong" w:cs="FangSong"/>
                <w:sz w:val="24"/>
                <w:szCs w:val="24"/>
              </w:rPr>
            </w:pPr>
            <w:r>
              <w:rPr>
                <w:rFonts w:ascii="FangSong" w:hAnsi="FangSong" w:eastAsia="FangSong" w:cs="FangSong"/>
                <w:sz w:val="24"/>
                <w:szCs w:val="24"/>
                <w:spacing w:val="-8"/>
              </w:rPr>
              <w:t>专利转让数量</w:t>
            </w:r>
          </w:p>
        </w:tc>
        <w:tc>
          <w:tcPr>
            <w:tcW w:w="789" w:type="dxa"/>
            <w:vAlign w:val="top"/>
          </w:tcPr>
          <w:p>
            <w:pPr>
              <w:ind w:left="301"/>
              <w:spacing w:before="91" w:line="219" w:lineRule="auto"/>
              <w:rPr>
                <w:rFonts w:ascii="FangSong" w:hAnsi="FangSong" w:eastAsia="FangSong" w:cs="FangSong"/>
                <w:sz w:val="24"/>
                <w:szCs w:val="24"/>
              </w:rPr>
            </w:pPr>
            <w:r>
              <w:rPr>
                <w:rFonts w:ascii="FangSong" w:hAnsi="FangSong" w:eastAsia="FangSong" w:cs="FangSong"/>
                <w:sz w:val="24"/>
                <w:szCs w:val="24"/>
              </w:rPr>
              <w:t>项</w:t>
            </w:r>
          </w:p>
        </w:tc>
        <w:tc>
          <w:tcPr>
            <w:tcW w:w="1052" w:type="dxa"/>
            <w:vAlign w:val="top"/>
          </w:tcPr>
          <w:p>
            <w:pPr>
              <w:ind w:left="295"/>
              <w:spacing w:before="82" w:line="180"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82"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48" w:type="dxa"/>
            <w:vAlign w:val="top"/>
          </w:tcPr>
          <w:p>
            <w:pPr>
              <w:ind w:left="327"/>
              <w:spacing w:before="100" w:line="1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tc>
        <w:tc>
          <w:tcPr>
            <w:tcW w:w="4744" w:type="dxa"/>
            <w:vAlign w:val="top"/>
          </w:tcPr>
          <w:p>
            <w:pPr>
              <w:ind w:left="134"/>
              <w:spacing w:before="43" w:line="203" w:lineRule="auto"/>
              <w:rPr>
                <w:rFonts w:ascii="FangSong" w:hAnsi="FangSong" w:eastAsia="FangSong" w:cs="FangSong"/>
                <w:sz w:val="24"/>
                <w:szCs w:val="24"/>
              </w:rPr>
            </w:pPr>
            <w:r>
              <w:rPr>
                <w:rFonts w:ascii="FangSong" w:hAnsi="FangSong" w:eastAsia="FangSong" w:cs="FangSong"/>
                <w:sz w:val="24"/>
                <w:szCs w:val="24"/>
                <w:spacing w:val="-6"/>
              </w:rPr>
              <w:t>专利成果转化到款额</w:t>
            </w:r>
          </w:p>
        </w:tc>
        <w:tc>
          <w:tcPr>
            <w:tcW w:w="789" w:type="dxa"/>
            <w:vAlign w:val="top"/>
          </w:tcPr>
          <w:p>
            <w:pPr>
              <w:ind w:left="194"/>
              <w:spacing w:before="43" w:line="203"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052" w:type="dxa"/>
            <w:vAlign w:val="top"/>
          </w:tcPr>
          <w:p>
            <w:pPr>
              <w:ind w:left="295"/>
              <w:spacing w:before="82" w:line="173" w:lineRule="auto"/>
              <w:rPr>
                <w:rFonts w:ascii="FangSong" w:hAnsi="FangSong" w:eastAsia="FangSong" w:cs="FangSong"/>
                <w:sz w:val="24"/>
                <w:szCs w:val="24"/>
              </w:rPr>
            </w:pPr>
            <w:r>
              <w:rPr>
                <w:rFonts w:ascii="FangSong" w:hAnsi="FangSong" w:eastAsia="FangSong" w:cs="FangSong"/>
                <w:sz w:val="24"/>
                <w:szCs w:val="24"/>
              </w:rPr>
              <w:t>0</w:t>
            </w:r>
          </w:p>
        </w:tc>
        <w:tc>
          <w:tcPr>
            <w:tcW w:w="1004" w:type="dxa"/>
            <w:vAlign w:val="top"/>
          </w:tcPr>
          <w:p>
            <w:pPr>
              <w:ind w:left="296"/>
              <w:spacing w:before="82" w:line="173"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48" w:type="dxa"/>
            <w:vAlign w:val="top"/>
            <w:vMerge w:val="restart"/>
            <w:tcBorders>
              <w:bottom w:val="nil"/>
            </w:tcBorders>
          </w:tcPr>
          <w:p>
            <w:pPr>
              <w:spacing w:line="349" w:lineRule="auto"/>
              <w:rPr>
                <w:rFonts w:ascii="Arial"/>
                <w:sz w:val="21"/>
              </w:rPr>
            </w:pPr>
            <w:r/>
          </w:p>
          <w:p>
            <w:pPr>
              <w:ind w:left="340"/>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4744" w:type="dxa"/>
            <w:vAlign w:val="top"/>
          </w:tcPr>
          <w:p>
            <w:pPr>
              <w:ind w:left="146"/>
              <w:spacing w:before="43" w:line="203" w:lineRule="auto"/>
              <w:rPr>
                <w:rFonts w:ascii="Times New Roman" w:hAnsi="Times New Roman" w:eastAsia="Times New Roman" w:cs="Times New Roman"/>
                <w:sz w:val="24"/>
                <w:szCs w:val="24"/>
              </w:rPr>
            </w:pPr>
            <w:r>
              <w:rPr>
                <w:rFonts w:ascii="FangSong" w:hAnsi="FangSong" w:eastAsia="FangSong" w:cs="FangSong"/>
                <w:sz w:val="24"/>
                <w:szCs w:val="24"/>
                <w:spacing w:val="-8"/>
              </w:rPr>
              <w:t>非学历培训项目数</w:t>
            </w:r>
            <w:r>
              <w:rPr>
                <w:rFonts w:ascii="Times New Roman" w:hAnsi="Times New Roman" w:eastAsia="Times New Roman" w:cs="Times New Roman"/>
                <w:sz w:val="24"/>
                <w:szCs w:val="24"/>
                <w:spacing w:val="-8"/>
              </w:rPr>
              <w:t>*</w:t>
            </w:r>
          </w:p>
        </w:tc>
        <w:tc>
          <w:tcPr>
            <w:tcW w:w="789" w:type="dxa"/>
            <w:vAlign w:val="top"/>
          </w:tcPr>
          <w:p>
            <w:pPr>
              <w:ind w:left="301"/>
              <w:spacing w:before="43" w:line="203" w:lineRule="auto"/>
              <w:rPr>
                <w:rFonts w:ascii="FangSong" w:hAnsi="FangSong" w:eastAsia="FangSong" w:cs="FangSong"/>
                <w:sz w:val="24"/>
                <w:szCs w:val="24"/>
              </w:rPr>
            </w:pPr>
            <w:r>
              <w:rPr>
                <w:rFonts w:ascii="FangSong" w:hAnsi="FangSong" w:eastAsia="FangSong" w:cs="FangSong"/>
                <w:sz w:val="24"/>
                <w:szCs w:val="24"/>
              </w:rPr>
              <w:t>项</w:t>
            </w:r>
          </w:p>
        </w:tc>
        <w:tc>
          <w:tcPr>
            <w:tcW w:w="1052" w:type="dxa"/>
            <w:vAlign w:val="top"/>
          </w:tcPr>
          <w:p>
            <w:pPr>
              <w:ind w:left="298"/>
              <w:spacing w:before="84" w:line="171" w:lineRule="auto"/>
              <w:rPr>
                <w:rFonts w:ascii="FangSong" w:hAnsi="FangSong" w:eastAsia="FangSong" w:cs="FangSong"/>
                <w:sz w:val="24"/>
                <w:szCs w:val="24"/>
              </w:rPr>
            </w:pPr>
            <w:r>
              <w:rPr>
                <w:rFonts w:ascii="FangSong" w:hAnsi="FangSong" w:eastAsia="FangSong" w:cs="FangSong"/>
                <w:sz w:val="24"/>
                <w:szCs w:val="24"/>
              </w:rPr>
              <w:t>3</w:t>
            </w:r>
          </w:p>
        </w:tc>
        <w:tc>
          <w:tcPr>
            <w:tcW w:w="1004" w:type="dxa"/>
            <w:vAlign w:val="top"/>
          </w:tcPr>
          <w:p>
            <w:pPr>
              <w:ind w:left="299"/>
              <w:spacing w:before="86" w:line="170" w:lineRule="auto"/>
              <w:rPr>
                <w:rFonts w:ascii="FangSong" w:hAnsi="FangSong" w:eastAsia="FangSong" w:cs="FangSong"/>
                <w:sz w:val="24"/>
                <w:szCs w:val="24"/>
              </w:rPr>
            </w:pPr>
            <w:r>
              <w:rPr>
                <w:rFonts w:ascii="FangSong" w:hAnsi="FangSong" w:eastAsia="FangSong" w:cs="FangSong"/>
                <w:sz w:val="24"/>
                <w:szCs w:val="24"/>
              </w:rPr>
              <w:t>5</w:t>
            </w:r>
          </w:p>
        </w:tc>
      </w:tr>
      <w:tr>
        <w:trPr>
          <w:trHeight w:val="317" w:hRule="atLeast"/>
        </w:trPr>
        <w:tc>
          <w:tcPr>
            <w:tcW w:w="748" w:type="dxa"/>
            <w:vAlign w:val="top"/>
            <w:vMerge w:val="continue"/>
            <w:tcBorders>
              <w:top w:val="nil"/>
              <w:bottom w:val="nil"/>
            </w:tcBorders>
          </w:tcPr>
          <w:p>
            <w:pPr>
              <w:rPr>
                <w:rFonts w:ascii="Arial"/>
                <w:sz w:val="21"/>
              </w:rPr>
            </w:pPr>
            <w:r/>
          </w:p>
        </w:tc>
        <w:tc>
          <w:tcPr>
            <w:tcW w:w="4744" w:type="dxa"/>
            <w:vAlign w:val="top"/>
          </w:tcPr>
          <w:p>
            <w:pPr>
              <w:ind w:left="146"/>
              <w:spacing w:before="44" w:line="202" w:lineRule="auto"/>
              <w:rPr>
                <w:rFonts w:ascii="Times New Roman" w:hAnsi="Times New Roman" w:eastAsia="Times New Roman" w:cs="Times New Roman"/>
                <w:sz w:val="24"/>
                <w:szCs w:val="24"/>
              </w:rPr>
            </w:pPr>
            <w:r>
              <w:rPr>
                <w:rFonts w:ascii="FangSong" w:hAnsi="FangSong" w:eastAsia="FangSong" w:cs="FangSong"/>
                <w:sz w:val="24"/>
                <w:szCs w:val="24"/>
                <w:spacing w:val="-8"/>
              </w:rPr>
              <w:t>非学历培训学时</w:t>
            </w:r>
            <w:r>
              <w:rPr>
                <w:rFonts w:ascii="Times New Roman" w:hAnsi="Times New Roman" w:eastAsia="Times New Roman" w:cs="Times New Roman"/>
                <w:sz w:val="24"/>
                <w:szCs w:val="24"/>
                <w:spacing w:val="-8"/>
              </w:rPr>
              <w:t>*</w:t>
            </w:r>
          </w:p>
        </w:tc>
        <w:tc>
          <w:tcPr>
            <w:tcW w:w="789" w:type="dxa"/>
            <w:vAlign w:val="top"/>
          </w:tcPr>
          <w:p>
            <w:pPr>
              <w:ind w:left="202"/>
              <w:spacing w:before="44" w:line="202" w:lineRule="auto"/>
              <w:rPr>
                <w:rFonts w:ascii="FangSong" w:hAnsi="FangSong" w:eastAsia="FangSong" w:cs="FangSong"/>
                <w:sz w:val="24"/>
                <w:szCs w:val="24"/>
              </w:rPr>
            </w:pPr>
            <w:r>
              <w:rPr>
                <w:rFonts w:ascii="FangSong" w:hAnsi="FangSong" w:eastAsia="FangSong" w:cs="FangSong"/>
                <w:sz w:val="24"/>
                <w:szCs w:val="24"/>
                <w:spacing w:val="-14"/>
              </w:rPr>
              <w:t>学时</w:t>
            </w:r>
          </w:p>
        </w:tc>
        <w:tc>
          <w:tcPr>
            <w:tcW w:w="1052" w:type="dxa"/>
            <w:vAlign w:val="top"/>
          </w:tcPr>
          <w:p>
            <w:pPr>
              <w:ind w:left="311"/>
              <w:spacing w:before="83" w:line="172" w:lineRule="auto"/>
              <w:rPr>
                <w:rFonts w:ascii="FangSong" w:hAnsi="FangSong" w:eastAsia="FangSong" w:cs="FangSong"/>
                <w:sz w:val="24"/>
                <w:szCs w:val="24"/>
              </w:rPr>
            </w:pPr>
            <w:r>
              <w:rPr>
                <w:rFonts w:ascii="FangSong" w:hAnsi="FangSong" w:eastAsia="FangSong" w:cs="FangSong"/>
                <w:sz w:val="24"/>
                <w:szCs w:val="24"/>
                <w:spacing w:val="-6"/>
              </w:rPr>
              <w:t>12027</w:t>
            </w:r>
          </w:p>
        </w:tc>
        <w:tc>
          <w:tcPr>
            <w:tcW w:w="1004" w:type="dxa"/>
            <w:vAlign w:val="top"/>
          </w:tcPr>
          <w:p>
            <w:pPr>
              <w:ind w:left="296"/>
              <w:spacing w:before="83" w:line="172" w:lineRule="auto"/>
              <w:rPr>
                <w:rFonts w:ascii="FangSong" w:hAnsi="FangSong" w:eastAsia="FangSong" w:cs="FangSong"/>
                <w:sz w:val="24"/>
                <w:szCs w:val="24"/>
              </w:rPr>
            </w:pPr>
            <w:r>
              <w:rPr>
                <w:rFonts w:ascii="FangSong" w:hAnsi="FangSong" w:eastAsia="FangSong" w:cs="FangSong"/>
                <w:sz w:val="24"/>
                <w:szCs w:val="24"/>
                <w:spacing w:val="-4"/>
              </w:rPr>
              <w:t>616</w:t>
            </w:r>
          </w:p>
        </w:tc>
      </w:tr>
      <w:tr>
        <w:trPr>
          <w:trHeight w:val="317" w:hRule="atLeast"/>
        </w:trPr>
        <w:tc>
          <w:tcPr>
            <w:tcW w:w="748" w:type="dxa"/>
            <w:vAlign w:val="top"/>
            <w:vMerge w:val="continue"/>
            <w:tcBorders>
              <w:top w:val="nil"/>
            </w:tcBorders>
          </w:tcPr>
          <w:p>
            <w:pPr>
              <w:rPr>
                <w:rFonts w:ascii="Arial"/>
                <w:sz w:val="21"/>
              </w:rPr>
            </w:pPr>
            <w:r/>
          </w:p>
        </w:tc>
        <w:tc>
          <w:tcPr>
            <w:tcW w:w="4744" w:type="dxa"/>
            <w:vAlign w:val="top"/>
          </w:tcPr>
          <w:p>
            <w:pPr>
              <w:ind w:left="129"/>
              <w:spacing w:before="41" w:line="204" w:lineRule="auto"/>
              <w:rPr>
                <w:rFonts w:ascii="Times New Roman" w:hAnsi="Times New Roman" w:eastAsia="Times New Roman" w:cs="Times New Roman"/>
                <w:sz w:val="24"/>
                <w:szCs w:val="24"/>
              </w:rPr>
            </w:pPr>
            <w:r>
              <w:rPr>
                <w:rFonts w:ascii="FangSong" w:hAnsi="FangSong" w:eastAsia="FangSong" w:cs="FangSong"/>
                <w:sz w:val="24"/>
                <w:szCs w:val="24"/>
                <w:spacing w:val="-4"/>
              </w:rPr>
              <w:t>公益项目培训学时</w:t>
            </w:r>
            <w:r>
              <w:rPr>
                <w:rFonts w:ascii="Times New Roman" w:hAnsi="Times New Roman" w:eastAsia="Times New Roman" w:cs="Times New Roman"/>
                <w:sz w:val="24"/>
                <w:szCs w:val="24"/>
                <w:spacing w:val="-4"/>
              </w:rPr>
              <w:t>*</w:t>
            </w:r>
          </w:p>
        </w:tc>
        <w:tc>
          <w:tcPr>
            <w:tcW w:w="789" w:type="dxa"/>
            <w:vAlign w:val="top"/>
          </w:tcPr>
          <w:p>
            <w:pPr>
              <w:ind w:left="202"/>
              <w:spacing w:before="41" w:line="204" w:lineRule="auto"/>
              <w:rPr>
                <w:rFonts w:ascii="FangSong" w:hAnsi="FangSong" w:eastAsia="FangSong" w:cs="FangSong"/>
                <w:sz w:val="24"/>
                <w:szCs w:val="24"/>
              </w:rPr>
            </w:pPr>
            <w:r>
              <w:rPr>
                <w:rFonts w:ascii="FangSong" w:hAnsi="FangSong" w:eastAsia="FangSong" w:cs="FangSong"/>
                <w:sz w:val="24"/>
                <w:szCs w:val="24"/>
                <w:spacing w:val="-14"/>
              </w:rPr>
              <w:t>学时</w:t>
            </w:r>
          </w:p>
        </w:tc>
        <w:tc>
          <w:tcPr>
            <w:tcW w:w="1052" w:type="dxa"/>
            <w:vAlign w:val="top"/>
          </w:tcPr>
          <w:p>
            <w:pPr>
              <w:ind w:left="296"/>
              <w:spacing w:before="83" w:line="172" w:lineRule="auto"/>
              <w:rPr>
                <w:rFonts w:ascii="FangSong" w:hAnsi="FangSong" w:eastAsia="FangSong" w:cs="FangSong"/>
                <w:sz w:val="24"/>
                <w:szCs w:val="24"/>
              </w:rPr>
            </w:pPr>
            <w:r>
              <w:rPr>
                <w:rFonts w:ascii="FangSong" w:hAnsi="FangSong" w:eastAsia="FangSong" w:cs="FangSong"/>
                <w:sz w:val="24"/>
                <w:szCs w:val="24"/>
                <w:spacing w:val="-3"/>
              </w:rPr>
              <w:t>2693</w:t>
            </w:r>
          </w:p>
        </w:tc>
        <w:tc>
          <w:tcPr>
            <w:tcW w:w="1004" w:type="dxa"/>
            <w:vAlign w:val="top"/>
          </w:tcPr>
          <w:p>
            <w:pPr>
              <w:ind w:left="312"/>
              <w:spacing w:before="82" w:line="173" w:lineRule="auto"/>
              <w:rPr>
                <w:rFonts w:ascii="FangSong" w:hAnsi="FangSong" w:eastAsia="FangSong" w:cs="FangSong"/>
                <w:sz w:val="24"/>
                <w:szCs w:val="24"/>
              </w:rPr>
            </w:pPr>
            <w:r>
              <w:rPr>
                <w:rFonts w:ascii="FangSong" w:hAnsi="FangSong" w:eastAsia="FangSong" w:cs="FangSong"/>
                <w:sz w:val="24"/>
                <w:szCs w:val="24"/>
                <w:spacing w:val="-9"/>
              </w:rPr>
              <w:t>152</w:t>
            </w:r>
          </w:p>
        </w:tc>
      </w:tr>
      <w:tr>
        <w:trPr>
          <w:trHeight w:val="323" w:hRule="atLeast"/>
        </w:trPr>
        <w:tc>
          <w:tcPr>
            <w:tcW w:w="748" w:type="dxa"/>
            <w:vAlign w:val="top"/>
          </w:tcPr>
          <w:p>
            <w:pPr>
              <w:ind w:left="330"/>
              <w:spacing w:before="95"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9</w:t>
            </w:r>
          </w:p>
        </w:tc>
        <w:tc>
          <w:tcPr>
            <w:tcW w:w="4744" w:type="dxa"/>
            <w:vAlign w:val="top"/>
          </w:tcPr>
          <w:p>
            <w:pPr>
              <w:ind w:left="146"/>
              <w:spacing w:before="46" w:line="205" w:lineRule="auto"/>
              <w:rPr>
                <w:rFonts w:ascii="FangSong" w:hAnsi="FangSong" w:eastAsia="FangSong" w:cs="FangSong"/>
                <w:sz w:val="24"/>
                <w:szCs w:val="24"/>
              </w:rPr>
            </w:pPr>
            <w:bookmarkStart w:name="bookmark292" w:id="437"/>
            <w:bookmarkEnd w:id="437"/>
            <w:r>
              <w:rPr>
                <w:rFonts w:ascii="FangSong" w:hAnsi="FangSong" w:eastAsia="FangSong" w:cs="FangSong"/>
                <w:sz w:val="24"/>
                <w:szCs w:val="24"/>
                <w:spacing w:val="-8"/>
              </w:rPr>
              <w:t>非学历培训到账经费</w:t>
            </w:r>
          </w:p>
        </w:tc>
        <w:tc>
          <w:tcPr>
            <w:tcW w:w="789" w:type="dxa"/>
            <w:vAlign w:val="top"/>
          </w:tcPr>
          <w:p>
            <w:pPr>
              <w:ind w:left="194"/>
              <w:spacing w:before="46" w:line="205"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052" w:type="dxa"/>
            <w:vAlign w:val="top"/>
          </w:tcPr>
          <w:p>
            <w:pPr>
              <w:ind w:left="292"/>
              <w:spacing w:before="81" w:line="178" w:lineRule="auto"/>
              <w:rPr>
                <w:rFonts w:ascii="FangSong" w:hAnsi="FangSong" w:eastAsia="FangSong" w:cs="FangSong"/>
                <w:sz w:val="24"/>
                <w:szCs w:val="24"/>
              </w:rPr>
            </w:pPr>
            <w:r>
              <w:rPr>
                <w:rFonts w:ascii="FangSong" w:hAnsi="FangSong" w:eastAsia="FangSong" w:cs="FangSong"/>
                <w:sz w:val="24"/>
                <w:szCs w:val="24"/>
                <w:spacing w:val="-4"/>
              </w:rPr>
              <w:t>41</w:t>
            </w:r>
          </w:p>
        </w:tc>
        <w:tc>
          <w:tcPr>
            <w:tcW w:w="1004" w:type="dxa"/>
            <w:vAlign w:val="top"/>
          </w:tcPr>
          <w:p>
            <w:pPr>
              <w:ind w:left="312"/>
              <w:spacing w:before="81" w:line="178" w:lineRule="auto"/>
              <w:rPr>
                <w:rFonts w:ascii="FangSong" w:hAnsi="FangSong" w:eastAsia="FangSong" w:cs="FangSong"/>
                <w:sz w:val="24"/>
                <w:szCs w:val="24"/>
              </w:rPr>
            </w:pPr>
            <w:r>
              <w:rPr>
                <w:rFonts w:ascii="FangSong" w:hAnsi="FangSong" w:eastAsia="FangSong" w:cs="FangSong"/>
                <w:sz w:val="24"/>
                <w:szCs w:val="24"/>
                <w:spacing w:val="-6"/>
              </w:rPr>
              <w:t>19.96</w:t>
            </w:r>
          </w:p>
        </w:tc>
      </w:tr>
    </w:tbl>
    <w:p>
      <w:pPr>
        <w:rPr>
          <w:rFonts w:ascii="Arial"/>
          <w:sz w:val="21"/>
        </w:rPr>
      </w:pPr>
      <w:r/>
    </w:p>
    <w:p>
      <w:pPr>
        <w:sectPr>
          <w:headerReference w:type="default" r:id="rId189"/>
          <w:footerReference w:type="default" r:id="rId190"/>
          <w:pgSz w:w="11906" w:h="16839"/>
          <w:pgMar w:top="1451" w:right="1785" w:bottom="1176" w:left="1766" w:header="1153" w:footer="1007" w:gutter="0"/>
        </w:sectPr>
        <w:rPr>
          <w:rFonts w:ascii="Arial" w:hAnsi="Arial" w:eastAsia="Arial" w:cs="Arial"/>
          <w:sz w:val="21"/>
          <w:szCs w:val="21"/>
        </w:rPr>
      </w:pPr>
    </w:p>
    <w:p>
      <w:pPr>
        <w:ind w:left="3102"/>
        <w:spacing w:before="35" w:line="222" w:lineRule="auto"/>
        <w:outlineLvl w:val="0"/>
        <w:rPr>
          <w:rFonts w:ascii="SimHei" w:hAnsi="SimHei" w:eastAsia="SimHei" w:cs="SimHei"/>
          <w:sz w:val="30"/>
          <w:szCs w:val="30"/>
        </w:rPr>
      </w:pPr>
      <w:bookmarkStart w:name="bookmark84" w:id="438"/>
      <w:bookmarkEnd w:id="438"/>
      <w:bookmarkStart w:name="bookmark83" w:id="439"/>
      <w:bookmarkEnd w:id="439"/>
      <w:r>
        <w:rPr>
          <w:rFonts w:ascii="SimHei" w:hAnsi="SimHei" w:eastAsia="SimHei" w:cs="SimHei"/>
          <w:sz w:val="30"/>
          <w:szCs w:val="30"/>
          <w:spacing w:val="-9"/>
        </w:rPr>
        <w:t>表5：国际影响表</w:t>
      </w:r>
    </w:p>
    <w:p>
      <w:pPr>
        <w:spacing w:line="157" w:lineRule="exact"/>
        <w:rPr/>
      </w:pPr>
      <w:r/>
    </w:p>
    <w:tbl>
      <w:tblPr>
        <w:tblStyle w:val="TableNormal"/>
        <w:tblW w:w="8337" w:type="dxa"/>
        <w:tblInd w:w="91"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34"/>
        <w:gridCol w:w="4759"/>
        <w:gridCol w:w="768"/>
        <w:gridCol w:w="1082"/>
        <w:gridCol w:w="994"/>
      </w:tblGrid>
      <w:tr>
        <w:trPr>
          <w:trHeight w:val="323" w:hRule="atLeast"/>
        </w:trPr>
        <w:tc>
          <w:tcPr>
            <w:tcW w:w="734" w:type="dxa"/>
            <w:vAlign w:val="top"/>
          </w:tcPr>
          <w:p>
            <w:pPr>
              <w:ind w:left="140"/>
              <w:spacing w:before="41" w:line="209" w:lineRule="auto"/>
              <w:rPr>
                <w:rFonts w:ascii="SimHei" w:hAnsi="SimHei" w:eastAsia="SimHei" w:cs="SimHei"/>
                <w:sz w:val="24"/>
                <w:szCs w:val="24"/>
              </w:rPr>
            </w:pPr>
            <w:r>
              <w:rPr>
                <w:rFonts w:ascii="SimHei" w:hAnsi="SimHei" w:eastAsia="SimHei" w:cs="SimHei"/>
                <w:sz w:val="24"/>
                <w:szCs w:val="24"/>
                <w:spacing w:val="-5"/>
              </w:rPr>
              <w:t>序号</w:t>
            </w:r>
          </w:p>
        </w:tc>
        <w:tc>
          <w:tcPr>
            <w:tcW w:w="4759" w:type="dxa"/>
            <w:vAlign w:val="top"/>
          </w:tcPr>
          <w:p>
            <w:pPr>
              <w:ind w:left="2151"/>
              <w:spacing w:before="41" w:line="209" w:lineRule="auto"/>
              <w:rPr>
                <w:rFonts w:ascii="SimHei" w:hAnsi="SimHei" w:eastAsia="SimHei" w:cs="SimHei"/>
                <w:sz w:val="24"/>
                <w:szCs w:val="24"/>
              </w:rPr>
            </w:pPr>
            <w:r>
              <w:rPr>
                <w:rFonts w:ascii="SimHei" w:hAnsi="SimHei" w:eastAsia="SimHei" w:cs="SimHei"/>
                <w:sz w:val="24"/>
                <w:szCs w:val="24"/>
                <w:spacing w:val="-5"/>
              </w:rPr>
              <w:t>指标</w:t>
            </w:r>
          </w:p>
        </w:tc>
        <w:tc>
          <w:tcPr>
            <w:tcW w:w="768" w:type="dxa"/>
            <w:vAlign w:val="top"/>
          </w:tcPr>
          <w:p>
            <w:pPr>
              <w:ind w:left="174"/>
              <w:spacing w:before="41" w:line="209" w:lineRule="auto"/>
              <w:rPr>
                <w:rFonts w:ascii="SimHei" w:hAnsi="SimHei" w:eastAsia="SimHei" w:cs="SimHei"/>
                <w:sz w:val="24"/>
                <w:szCs w:val="24"/>
              </w:rPr>
            </w:pPr>
            <w:r>
              <w:rPr>
                <w:rFonts w:ascii="SimHei" w:hAnsi="SimHei" w:eastAsia="SimHei" w:cs="SimHei"/>
                <w:sz w:val="24"/>
                <w:szCs w:val="24"/>
                <w:spacing w:val="-8"/>
              </w:rPr>
              <w:t>单位</w:t>
            </w:r>
          </w:p>
        </w:tc>
        <w:tc>
          <w:tcPr>
            <w:tcW w:w="1082" w:type="dxa"/>
            <w:vAlign w:val="top"/>
          </w:tcPr>
          <w:p>
            <w:pPr>
              <w:ind w:left="161"/>
              <w:spacing w:before="41" w:line="209" w:lineRule="auto"/>
              <w:rPr>
                <w:rFonts w:ascii="SimHei" w:hAnsi="SimHei" w:eastAsia="SimHei" w:cs="SimHei"/>
                <w:sz w:val="24"/>
                <w:szCs w:val="24"/>
              </w:rPr>
            </w:pPr>
            <w:r>
              <w:rPr>
                <w:rFonts w:ascii="Times New Roman" w:hAnsi="Times New Roman" w:eastAsia="Times New Roman" w:cs="Times New Roman"/>
                <w:sz w:val="24"/>
                <w:szCs w:val="24"/>
                <w:spacing w:val="-2"/>
              </w:rPr>
              <w:t>2023</w:t>
            </w:r>
            <w:r>
              <w:rPr>
                <w:rFonts w:ascii="Times New Roman" w:hAnsi="Times New Roman" w:eastAsia="Times New Roman" w:cs="Times New Roman"/>
                <w:sz w:val="24"/>
                <w:szCs w:val="24"/>
                <w:spacing w:val="18"/>
              </w:rPr>
              <w:t xml:space="preserve">  </w:t>
            </w:r>
            <w:r>
              <w:rPr>
                <w:rFonts w:ascii="SimHei" w:hAnsi="SimHei" w:eastAsia="SimHei" w:cs="SimHei"/>
                <w:sz w:val="24"/>
                <w:szCs w:val="24"/>
                <w:spacing w:val="-2"/>
              </w:rPr>
              <w:t>年</w:t>
            </w:r>
          </w:p>
        </w:tc>
        <w:tc>
          <w:tcPr>
            <w:tcW w:w="994" w:type="dxa"/>
            <w:vAlign w:val="top"/>
          </w:tcPr>
          <w:p>
            <w:pPr>
              <w:ind w:left="118"/>
              <w:spacing w:before="41" w:line="209" w:lineRule="auto"/>
              <w:rPr>
                <w:rFonts w:ascii="SimHei" w:hAnsi="SimHei" w:eastAsia="SimHei" w:cs="SimHei"/>
                <w:sz w:val="24"/>
                <w:szCs w:val="24"/>
              </w:rPr>
            </w:pPr>
            <w:r>
              <w:rPr>
                <w:rFonts w:ascii="Times New Roman" w:hAnsi="Times New Roman" w:eastAsia="Times New Roman" w:cs="Times New Roman"/>
                <w:sz w:val="24"/>
                <w:szCs w:val="24"/>
                <w:spacing w:val="-2"/>
              </w:rPr>
              <w:t>2024</w:t>
            </w:r>
            <w:r>
              <w:rPr>
                <w:rFonts w:ascii="Times New Roman" w:hAnsi="Times New Roman" w:eastAsia="Times New Roman" w:cs="Times New Roman"/>
                <w:sz w:val="24"/>
                <w:szCs w:val="24"/>
                <w:spacing w:val="4"/>
              </w:rPr>
              <w:t xml:space="preserve">  </w:t>
            </w:r>
            <w:r>
              <w:rPr>
                <w:rFonts w:ascii="SimHei" w:hAnsi="SimHei" w:eastAsia="SimHei" w:cs="SimHei"/>
                <w:sz w:val="24"/>
                <w:szCs w:val="24"/>
                <w:spacing w:val="-2"/>
              </w:rPr>
              <w:t>年</w:t>
            </w:r>
          </w:p>
        </w:tc>
      </w:tr>
      <w:tr>
        <w:trPr>
          <w:trHeight w:val="627" w:hRule="atLeast"/>
        </w:trPr>
        <w:tc>
          <w:tcPr>
            <w:tcW w:w="734" w:type="dxa"/>
            <w:vAlign w:val="top"/>
            <w:vMerge w:val="restart"/>
            <w:tcBorders>
              <w:bottom w:val="nil"/>
            </w:tcBorders>
          </w:tcPr>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358"/>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759" w:type="dxa"/>
            <w:vAlign w:val="top"/>
          </w:tcPr>
          <w:p>
            <w:pPr>
              <w:ind w:left="127" w:right="266" w:firstLine="3"/>
              <w:spacing w:before="55" w:line="216" w:lineRule="auto"/>
              <w:rPr>
                <w:rFonts w:ascii="FangSong" w:hAnsi="FangSong" w:eastAsia="FangSong" w:cs="FangSong"/>
                <w:sz w:val="24"/>
                <w:szCs w:val="24"/>
              </w:rPr>
            </w:pPr>
            <w:r>
              <w:rPr>
                <w:rFonts w:ascii="FangSong" w:hAnsi="FangSong" w:eastAsia="FangSong" w:cs="FangSong"/>
                <w:sz w:val="24"/>
                <w:szCs w:val="24"/>
                <w:spacing w:val="-11"/>
              </w:rPr>
              <w:t>开发并被国外采用的职业教育标准、资源、</w:t>
            </w:r>
            <w:r>
              <w:rPr>
                <w:rFonts w:ascii="FangSong" w:hAnsi="FangSong" w:eastAsia="FangSong" w:cs="FangSong"/>
                <w:sz w:val="24"/>
                <w:szCs w:val="24"/>
                <w:spacing w:val="4"/>
              </w:rPr>
              <w:t xml:space="preserve"> </w:t>
            </w:r>
            <w:r>
              <w:rPr>
                <w:rFonts w:ascii="FangSong" w:hAnsi="FangSong" w:eastAsia="FangSong" w:cs="FangSong"/>
                <w:sz w:val="24"/>
                <w:szCs w:val="24"/>
                <w:spacing w:val="-8"/>
              </w:rPr>
              <w:t>装备数量</w:t>
            </w:r>
          </w:p>
        </w:tc>
        <w:tc>
          <w:tcPr>
            <w:tcW w:w="768" w:type="dxa"/>
            <w:vAlign w:val="top"/>
          </w:tcPr>
          <w:p>
            <w:pPr>
              <w:ind w:left="290"/>
              <w:spacing w:before="205" w:line="223"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490"/>
              <w:spacing w:before="74" w:line="180"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4"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4" w:type="dxa"/>
            <w:vAlign w:val="top"/>
            <w:vMerge w:val="continue"/>
            <w:tcBorders>
              <w:top w:val="nil"/>
              <w:bottom w:val="nil"/>
            </w:tcBorders>
          </w:tcPr>
          <w:p>
            <w:pPr>
              <w:rPr>
                <w:rFonts w:ascii="Arial"/>
                <w:sz w:val="21"/>
              </w:rPr>
            </w:pPr>
            <w:r/>
          </w:p>
        </w:tc>
        <w:tc>
          <w:tcPr>
            <w:tcW w:w="4759" w:type="dxa"/>
            <w:vAlign w:val="top"/>
          </w:tcPr>
          <w:p>
            <w:pPr>
              <w:ind w:left="125"/>
              <w:spacing w:before="36" w:line="207" w:lineRule="auto"/>
              <w:rPr>
                <w:rFonts w:ascii="FangSong" w:hAnsi="FangSong" w:eastAsia="FangSong" w:cs="FangSong"/>
                <w:sz w:val="24"/>
                <w:szCs w:val="24"/>
              </w:rPr>
            </w:pPr>
            <w:r>
              <w:rPr>
                <w:rFonts w:ascii="FangSong" w:hAnsi="FangSong" w:eastAsia="FangSong" w:cs="FangSong"/>
                <w:sz w:val="24"/>
                <w:szCs w:val="24"/>
                <w:spacing w:val="-6"/>
              </w:rPr>
              <w:t>其中：标准数量</w:t>
            </w:r>
          </w:p>
        </w:tc>
        <w:tc>
          <w:tcPr>
            <w:tcW w:w="768" w:type="dxa"/>
            <w:vAlign w:val="top"/>
          </w:tcPr>
          <w:p>
            <w:pPr>
              <w:ind w:left="290"/>
              <w:spacing w:before="36" w:line="207"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490"/>
              <w:spacing w:before="75" w:line="177"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5" w:line="177"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4" w:type="dxa"/>
            <w:vAlign w:val="top"/>
            <w:vMerge w:val="continue"/>
            <w:tcBorders>
              <w:top w:val="nil"/>
              <w:bottom w:val="nil"/>
            </w:tcBorders>
          </w:tcPr>
          <w:p>
            <w:pPr>
              <w:rPr>
                <w:rFonts w:ascii="Arial"/>
                <w:sz w:val="21"/>
              </w:rPr>
            </w:pPr>
            <w:r/>
          </w:p>
        </w:tc>
        <w:tc>
          <w:tcPr>
            <w:tcW w:w="4759" w:type="dxa"/>
            <w:vAlign w:val="top"/>
          </w:tcPr>
          <w:p>
            <w:pPr>
              <w:ind w:left="2533"/>
              <w:spacing w:before="38" w:line="206" w:lineRule="auto"/>
              <w:rPr>
                <w:rFonts w:ascii="FangSong" w:hAnsi="FangSong" w:eastAsia="FangSong" w:cs="FangSong"/>
                <w:sz w:val="24"/>
                <w:szCs w:val="24"/>
              </w:rPr>
            </w:pPr>
            <w:r>
              <w:rPr>
                <w:rFonts w:ascii="FangSong" w:hAnsi="FangSong" w:eastAsia="FangSong" w:cs="FangSong"/>
                <w:sz w:val="24"/>
                <w:szCs w:val="24"/>
                <w:spacing w:val="-8"/>
              </w:rPr>
              <w:t>专业标准数量</w:t>
            </w:r>
          </w:p>
        </w:tc>
        <w:tc>
          <w:tcPr>
            <w:tcW w:w="768" w:type="dxa"/>
            <w:vAlign w:val="top"/>
          </w:tcPr>
          <w:p>
            <w:pPr>
              <w:ind w:left="290"/>
              <w:spacing w:before="38" w:line="206"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490"/>
              <w:spacing w:before="77" w:line="176"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7" w:line="176"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4" w:type="dxa"/>
            <w:vAlign w:val="top"/>
            <w:vMerge w:val="continue"/>
            <w:tcBorders>
              <w:top w:val="nil"/>
              <w:bottom w:val="nil"/>
            </w:tcBorders>
          </w:tcPr>
          <w:p>
            <w:pPr>
              <w:rPr>
                <w:rFonts w:ascii="Arial"/>
                <w:sz w:val="21"/>
              </w:rPr>
            </w:pPr>
            <w:r/>
          </w:p>
        </w:tc>
        <w:tc>
          <w:tcPr>
            <w:tcW w:w="4759" w:type="dxa"/>
            <w:vAlign w:val="top"/>
          </w:tcPr>
          <w:p>
            <w:pPr>
              <w:ind w:left="2524"/>
              <w:spacing w:before="38" w:line="206" w:lineRule="auto"/>
              <w:rPr>
                <w:rFonts w:ascii="FangSong" w:hAnsi="FangSong" w:eastAsia="FangSong" w:cs="FangSong"/>
                <w:sz w:val="24"/>
                <w:szCs w:val="24"/>
              </w:rPr>
            </w:pPr>
            <w:r>
              <w:rPr>
                <w:rFonts w:ascii="FangSong" w:hAnsi="FangSong" w:eastAsia="FangSong" w:cs="FangSong"/>
                <w:sz w:val="24"/>
                <w:szCs w:val="24"/>
                <w:spacing w:val="-6"/>
              </w:rPr>
              <w:t>课程标准数量</w:t>
            </w:r>
          </w:p>
        </w:tc>
        <w:tc>
          <w:tcPr>
            <w:tcW w:w="768" w:type="dxa"/>
            <w:vAlign w:val="top"/>
          </w:tcPr>
          <w:p>
            <w:pPr>
              <w:ind w:left="290"/>
              <w:spacing w:before="38" w:line="206"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490"/>
              <w:spacing w:before="77" w:line="176"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7" w:line="176"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4" w:type="dxa"/>
            <w:vAlign w:val="top"/>
            <w:vMerge w:val="continue"/>
            <w:tcBorders>
              <w:top w:val="nil"/>
              <w:bottom w:val="nil"/>
            </w:tcBorders>
          </w:tcPr>
          <w:p>
            <w:pPr>
              <w:rPr>
                <w:rFonts w:ascii="Arial"/>
                <w:sz w:val="21"/>
              </w:rPr>
            </w:pPr>
            <w:r/>
          </w:p>
        </w:tc>
        <w:tc>
          <w:tcPr>
            <w:tcW w:w="4759" w:type="dxa"/>
            <w:vAlign w:val="top"/>
          </w:tcPr>
          <w:p>
            <w:pPr>
              <w:ind w:left="1588"/>
              <w:spacing w:before="38" w:line="206" w:lineRule="auto"/>
              <w:rPr>
                <w:rFonts w:ascii="FangSong" w:hAnsi="FangSong" w:eastAsia="FangSong" w:cs="FangSong"/>
                <w:sz w:val="24"/>
                <w:szCs w:val="24"/>
              </w:rPr>
            </w:pPr>
            <w:r>
              <w:rPr>
                <w:rFonts w:ascii="FangSong" w:hAnsi="FangSong" w:eastAsia="FangSong" w:cs="FangSong"/>
                <w:sz w:val="24"/>
                <w:szCs w:val="24"/>
                <w:spacing w:val="-12"/>
              </w:rPr>
              <w:t>资源数量</w:t>
            </w:r>
          </w:p>
        </w:tc>
        <w:tc>
          <w:tcPr>
            <w:tcW w:w="768" w:type="dxa"/>
            <w:vAlign w:val="top"/>
          </w:tcPr>
          <w:p>
            <w:pPr>
              <w:ind w:left="290"/>
              <w:spacing w:before="38" w:line="206"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490"/>
              <w:spacing w:before="78" w:line="175"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8"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8" w:hRule="atLeast"/>
        </w:trPr>
        <w:tc>
          <w:tcPr>
            <w:tcW w:w="734" w:type="dxa"/>
            <w:vAlign w:val="top"/>
            <w:vMerge w:val="continue"/>
            <w:tcBorders>
              <w:top w:val="nil"/>
            </w:tcBorders>
          </w:tcPr>
          <w:p>
            <w:pPr>
              <w:rPr>
                <w:rFonts w:ascii="Arial"/>
                <w:sz w:val="21"/>
              </w:rPr>
            </w:pPr>
            <w:r/>
          </w:p>
        </w:tc>
        <w:tc>
          <w:tcPr>
            <w:tcW w:w="4759" w:type="dxa"/>
            <w:vAlign w:val="top"/>
          </w:tcPr>
          <w:p>
            <w:pPr>
              <w:ind w:left="1567"/>
              <w:spacing w:before="41" w:line="205" w:lineRule="auto"/>
              <w:rPr>
                <w:rFonts w:ascii="FangSong" w:hAnsi="FangSong" w:eastAsia="FangSong" w:cs="FangSong"/>
                <w:sz w:val="24"/>
                <w:szCs w:val="24"/>
              </w:rPr>
            </w:pPr>
            <w:r>
              <w:rPr>
                <w:rFonts w:ascii="FangSong" w:hAnsi="FangSong" w:eastAsia="FangSong" w:cs="FangSong"/>
                <w:sz w:val="24"/>
                <w:szCs w:val="24"/>
                <w:spacing w:val="-8"/>
              </w:rPr>
              <w:t>装备数量</w:t>
            </w:r>
          </w:p>
        </w:tc>
        <w:tc>
          <w:tcPr>
            <w:tcW w:w="768" w:type="dxa"/>
            <w:vAlign w:val="top"/>
          </w:tcPr>
          <w:p>
            <w:pPr>
              <w:ind w:left="290"/>
              <w:spacing w:before="41" w:line="205"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490"/>
              <w:spacing w:before="76" w:line="178"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6" w:line="178"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4" w:type="dxa"/>
            <w:vAlign w:val="top"/>
            <w:vMerge w:val="restart"/>
            <w:tcBorders>
              <w:bottom w:val="nil"/>
            </w:tcBorders>
          </w:tcPr>
          <w:p>
            <w:pPr>
              <w:spacing w:line="340" w:lineRule="auto"/>
              <w:rPr>
                <w:rFonts w:ascii="Arial"/>
                <w:sz w:val="21"/>
              </w:rPr>
            </w:pPr>
            <w:r/>
          </w:p>
          <w:p>
            <w:pPr>
              <w:ind w:left="314"/>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759" w:type="dxa"/>
            <w:vAlign w:val="top"/>
          </w:tcPr>
          <w:p>
            <w:pPr>
              <w:ind w:left="128"/>
              <w:spacing w:before="40" w:line="204" w:lineRule="auto"/>
              <w:rPr>
                <w:rFonts w:ascii="FangSong" w:hAnsi="FangSong" w:eastAsia="FangSong" w:cs="FangSong"/>
                <w:sz w:val="24"/>
                <w:szCs w:val="24"/>
              </w:rPr>
            </w:pPr>
            <w:r>
              <w:rPr>
                <w:rFonts w:ascii="FangSong" w:hAnsi="FangSong" w:eastAsia="FangSong" w:cs="FangSong"/>
                <w:sz w:val="24"/>
                <w:szCs w:val="24"/>
                <w:spacing w:val="-6"/>
              </w:rPr>
              <w:t>在国外开办学校数</w:t>
            </w:r>
          </w:p>
        </w:tc>
        <w:tc>
          <w:tcPr>
            <w:tcW w:w="768" w:type="dxa"/>
            <w:vAlign w:val="top"/>
          </w:tcPr>
          <w:p>
            <w:pPr>
              <w:ind w:left="290"/>
              <w:spacing w:before="38" w:line="206" w:lineRule="auto"/>
              <w:rPr>
                <w:rFonts w:ascii="FangSong" w:hAnsi="FangSong" w:eastAsia="FangSong" w:cs="FangSong"/>
                <w:sz w:val="24"/>
                <w:szCs w:val="24"/>
              </w:rPr>
            </w:pPr>
            <w:r>
              <w:rPr>
                <w:rFonts w:ascii="FangSong" w:hAnsi="FangSong" w:eastAsia="FangSong" w:cs="FangSong"/>
                <w:sz w:val="24"/>
                <w:szCs w:val="24"/>
              </w:rPr>
              <w:t>所</w:t>
            </w:r>
          </w:p>
        </w:tc>
        <w:tc>
          <w:tcPr>
            <w:tcW w:w="1082" w:type="dxa"/>
            <w:vAlign w:val="top"/>
          </w:tcPr>
          <w:p>
            <w:pPr>
              <w:ind w:left="244"/>
              <w:spacing w:before="98" w:line="235" w:lineRule="auto"/>
              <w:rPr>
                <w:rFonts w:ascii="FangSong" w:hAnsi="FangSong" w:eastAsia="FangSong" w:cs="FangSong"/>
                <w:sz w:val="13"/>
                <w:szCs w:val="13"/>
              </w:rPr>
            </w:pPr>
            <w:r>
              <w:rPr>
                <w:rFonts w:ascii="FangSong" w:hAnsi="FangSong" w:eastAsia="FangSong" w:cs="FangSong"/>
                <w:sz w:val="13"/>
                <w:szCs w:val="13"/>
                <w:spacing w:val="20"/>
              </w:rPr>
              <w:t>仅高职填报</w:t>
            </w:r>
          </w:p>
        </w:tc>
        <w:tc>
          <w:tcPr>
            <w:tcW w:w="994" w:type="dxa"/>
            <w:vAlign w:val="top"/>
          </w:tcPr>
          <w:p>
            <w:pPr>
              <w:ind w:left="198"/>
              <w:spacing w:before="98" w:line="235" w:lineRule="auto"/>
              <w:rPr>
                <w:rFonts w:ascii="FangSong" w:hAnsi="FangSong" w:eastAsia="FangSong" w:cs="FangSong"/>
                <w:sz w:val="13"/>
                <w:szCs w:val="13"/>
              </w:rPr>
            </w:pPr>
            <w:r>
              <w:rPr>
                <w:rFonts w:ascii="FangSong" w:hAnsi="FangSong" w:eastAsia="FangSong" w:cs="FangSong"/>
                <w:sz w:val="13"/>
                <w:szCs w:val="13"/>
                <w:spacing w:val="20"/>
              </w:rPr>
              <w:t>仅高职填报</w:t>
            </w:r>
          </w:p>
        </w:tc>
      </w:tr>
      <w:tr>
        <w:trPr>
          <w:trHeight w:val="315" w:hRule="atLeast"/>
        </w:trPr>
        <w:tc>
          <w:tcPr>
            <w:tcW w:w="734" w:type="dxa"/>
            <w:vAlign w:val="top"/>
            <w:vMerge w:val="continue"/>
            <w:tcBorders>
              <w:top w:val="nil"/>
              <w:bottom w:val="nil"/>
            </w:tcBorders>
          </w:tcPr>
          <w:p>
            <w:pPr>
              <w:rPr>
                <w:rFonts w:ascii="Arial"/>
                <w:sz w:val="21"/>
              </w:rPr>
            </w:pPr>
            <w:r/>
          </w:p>
        </w:tc>
        <w:tc>
          <w:tcPr>
            <w:tcW w:w="4759" w:type="dxa"/>
            <w:vAlign w:val="top"/>
          </w:tcPr>
          <w:p>
            <w:pPr>
              <w:ind w:left="125"/>
              <w:spacing w:before="38" w:line="205" w:lineRule="auto"/>
              <w:rPr>
                <w:rFonts w:ascii="FangSong" w:hAnsi="FangSong" w:eastAsia="FangSong" w:cs="FangSong"/>
                <w:sz w:val="24"/>
                <w:szCs w:val="24"/>
              </w:rPr>
            </w:pPr>
            <w:r>
              <w:rPr>
                <w:rFonts w:ascii="FangSong" w:hAnsi="FangSong" w:eastAsia="FangSong" w:cs="FangSong"/>
                <w:sz w:val="24"/>
                <w:szCs w:val="24"/>
                <w:spacing w:val="-6"/>
              </w:rPr>
              <w:t>其中：专业数量</w:t>
            </w:r>
          </w:p>
        </w:tc>
        <w:tc>
          <w:tcPr>
            <w:tcW w:w="768" w:type="dxa"/>
            <w:vAlign w:val="top"/>
          </w:tcPr>
          <w:p>
            <w:pPr>
              <w:ind w:left="290"/>
              <w:spacing w:before="38" w:line="205"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244"/>
              <w:spacing w:before="99" w:line="235" w:lineRule="auto"/>
              <w:rPr>
                <w:rFonts w:ascii="FangSong" w:hAnsi="FangSong" w:eastAsia="FangSong" w:cs="FangSong"/>
                <w:sz w:val="13"/>
                <w:szCs w:val="13"/>
              </w:rPr>
            </w:pPr>
            <w:r>
              <w:rPr>
                <w:rFonts w:ascii="FangSong" w:hAnsi="FangSong" w:eastAsia="FangSong" w:cs="FangSong"/>
                <w:sz w:val="13"/>
                <w:szCs w:val="13"/>
                <w:spacing w:val="20"/>
              </w:rPr>
              <w:t>仅高职填报</w:t>
            </w:r>
          </w:p>
        </w:tc>
        <w:tc>
          <w:tcPr>
            <w:tcW w:w="994" w:type="dxa"/>
            <w:vAlign w:val="top"/>
          </w:tcPr>
          <w:p>
            <w:pPr>
              <w:ind w:left="198"/>
              <w:spacing w:before="99" w:line="235" w:lineRule="auto"/>
              <w:rPr>
                <w:rFonts w:ascii="FangSong" w:hAnsi="FangSong" w:eastAsia="FangSong" w:cs="FangSong"/>
                <w:sz w:val="13"/>
                <w:szCs w:val="13"/>
              </w:rPr>
            </w:pPr>
            <w:r>
              <w:rPr>
                <w:rFonts w:ascii="FangSong" w:hAnsi="FangSong" w:eastAsia="FangSong" w:cs="FangSong"/>
                <w:sz w:val="13"/>
                <w:szCs w:val="13"/>
                <w:spacing w:val="20"/>
              </w:rPr>
              <w:t>仅高职填报</w:t>
            </w:r>
          </w:p>
        </w:tc>
      </w:tr>
      <w:tr>
        <w:trPr>
          <w:trHeight w:val="317" w:hRule="atLeast"/>
        </w:trPr>
        <w:tc>
          <w:tcPr>
            <w:tcW w:w="734" w:type="dxa"/>
            <w:vAlign w:val="top"/>
            <w:vMerge w:val="continue"/>
            <w:tcBorders>
              <w:top w:val="nil"/>
            </w:tcBorders>
          </w:tcPr>
          <w:p>
            <w:pPr>
              <w:rPr>
                <w:rFonts w:ascii="Arial"/>
                <w:sz w:val="21"/>
              </w:rPr>
            </w:pPr>
            <w:r/>
          </w:p>
        </w:tc>
        <w:tc>
          <w:tcPr>
            <w:tcW w:w="4759" w:type="dxa"/>
            <w:vAlign w:val="top"/>
          </w:tcPr>
          <w:p>
            <w:pPr>
              <w:ind w:left="1568"/>
              <w:spacing w:before="43" w:line="203" w:lineRule="auto"/>
              <w:rPr>
                <w:rFonts w:ascii="FangSong" w:hAnsi="FangSong" w:eastAsia="FangSong" w:cs="FangSong"/>
                <w:sz w:val="24"/>
                <w:szCs w:val="24"/>
              </w:rPr>
            </w:pPr>
            <w:r>
              <w:rPr>
                <w:rFonts w:ascii="FangSong" w:hAnsi="FangSong" w:eastAsia="FangSong" w:cs="FangSong"/>
                <w:sz w:val="24"/>
                <w:szCs w:val="24"/>
                <w:spacing w:val="-9"/>
              </w:rPr>
              <w:t>在校生数</w:t>
            </w:r>
          </w:p>
        </w:tc>
        <w:tc>
          <w:tcPr>
            <w:tcW w:w="768" w:type="dxa"/>
            <w:vAlign w:val="top"/>
          </w:tcPr>
          <w:p>
            <w:pPr>
              <w:ind w:left="293"/>
              <w:spacing w:before="43" w:line="203" w:lineRule="auto"/>
              <w:rPr>
                <w:rFonts w:ascii="FangSong" w:hAnsi="FangSong" w:eastAsia="FangSong" w:cs="FangSong"/>
                <w:sz w:val="24"/>
                <w:szCs w:val="24"/>
              </w:rPr>
            </w:pPr>
            <w:r>
              <w:rPr>
                <w:rFonts w:ascii="FangSong" w:hAnsi="FangSong" w:eastAsia="FangSong" w:cs="FangSong"/>
                <w:sz w:val="24"/>
                <w:szCs w:val="24"/>
              </w:rPr>
              <w:t>人</w:t>
            </w:r>
          </w:p>
        </w:tc>
        <w:tc>
          <w:tcPr>
            <w:tcW w:w="1082" w:type="dxa"/>
            <w:vAlign w:val="top"/>
          </w:tcPr>
          <w:p>
            <w:pPr>
              <w:ind w:left="244"/>
              <w:spacing w:before="100" w:line="235" w:lineRule="auto"/>
              <w:rPr>
                <w:rFonts w:ascii="FangSong" w:hAnsi="FangSong" w:eastAsia="FangSong" w:cs="FangSong"/>
                <w:sz w:val="13"/>
                <w:szCs w:val="13"/>
              </w:rPr>
            </w:pPr>
            <w:r>
              <w:rPr>
                <w:rFonts w:ascii="FangSong" w:hAnsi="FangSong" w:eastAsia="FangSong" w:cs="FangSong"/>
                <w:sz w:val="13"/>
                <w:szCs w:val="13"/>
                <w:spacing w:val="20"/>
              </w:rPr>
              <w:t>仅高职填报</w:t>
            </w:r>
          </w:p>
        </w:tc>
        <w:tc>
          <w:tcPr>
            <w:tcW w:w="994" w:type="dxa"/>
            <w:vAlign w:val="top"/>
          </w:tcPr>
          <w:p>
            <w:pPr>
              <w:ind w:left="198"/>
              <w:spacing w:before="100" w:line="235" w:lineRule="auto"/>
              <w:rPr>
                <w:rFonts w:ascii="FangSong" w:hAnsi="FangSong" w:eastAsia="FangSong" w:cs="FangSong"/>
                <w:sz w:val="13"/>
                <w:szCs w:val="13"/>
              </w:rPr>
            </w:pPr>
            <w:r>
              <w:rPr>
                <w:rFonts w:ascii="FangSong" w:hAnsi="FangSong" w:eastAsia="FangSong" w:cs="FangSong"/>
                <w:sz w:val="13"/>
                <w:szCs w:val="13"/>
                <w:spacing w:val="20"/>
              </w:rPr>
              <w:t>仅高职填报</w:t>
            </w:r>
          </w:p>
        </w:tc>
      </w:tr>
      <w:tr>
        <w:trPr>
          <w:trHeight w:val="317" w:hRule="atLeast"/>
        </w:trPr>
        <w:tc>
          <w:tcPr>
            <w:tcW w:w="734" w:type="dxa"/>
            <w:vAlign w:val="top"/>
          </w:tcPr>
          <w:p>
            <w:pPr>
              <w:ind w:left="323"/>
              <w:spacing w:before="93" w:line="186"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4759" w:type="dxa"/>
            <w:vAlign w:val="top"/>
          </w:tcPr>
          <w:p>
            <w:pPr>
              <w:ind w:left="124"/>
              <w:spacing w:before="41" w:line="204" w:lineRule="auto"/>
              <w:rPr>
                <w:rFonts w:ascii="FangSong" w:hAnsi="FangSong" w:eastAsia="FangSong" w:cs="FangSong"/>
                <w:sz w:val="24"/>
                <w:szCs w:val="24"/>
              </w:rPr>
            </w:pPr>
            <w:r>
              <w:rPr>
                <w:rFonts w:ascii="FangSong" w:hAnsi="FangSong" w:eastAsia="FangSong" w:cs="FangSong"/>
                <w:sz w:val="24"/>
                <w:szCs w:val="24"/>
                <w:spacing w:val="-4"/>
              </w:rPr>
              <w:t>接收国外留学生专业数</w:t>
            </w:r>
          </w:p>
        </w:tc>
        <w:tc>
          <w:tcPr>
            <w:tcW w:w="768" w:type="dxa"/>
            <w:vAlign w:val="top"/>
          </w:tcPr>
          <w:p>
            <w:pPr>
              <w:ind w:left="290"/>
              <w:spacing w:before="41" w:line="204"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490"/>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9"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4" w:type="dxa"/>
            <w:vAlign w:val="top"/>
          </w:tcPr>
          <w:p>
            <w:pPr>
              <w:ind w:left="310"/>
              <w:spacing w:before="95" w:line="183"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4759" w:type="dxa"/>
            <w:vAlign w:val="top"/>
          </w:tcPr>
          <w:p>
            <w:pPr>
              <w:ind w:left="124"/>
              <w:spacing w:before="42" w:line="203" w:lineRule="auto"/>
              <w:rPr>
                <w:rFonts w:ascii="FangSong" w:hAnsi="FangSong" w:eastAsia="FangSong" w:cs="FangSong"/>
                <w:sz w:val="24"/>
                <w:szCs w:val="24"/>
              </w:rPr>
            </w:pPr>
            <w:r>
              <w:rPr>
                <w:rFonts w:ascii="FangSong" w:hAnsi="FangSong" w:eastAsia="FangSong" w:cs="FangSong"/>
                <w:sz w:val="24"/>
                <w:szCs w:val="24"/>
                <w:spacing w:val="-6"/>
              </w:rPr>
              <w:t>接收国外留学生人数</w:t>
            </w:r>
          </w:p>
        </w:tc>
        <w:tc>
          <w:tcPr>
            <w:tcW w:w="768" w:type="dxa"/>
            <w:vAlign w:val="top"/>
          </w:tcPr>
          <w:p>
            <w:pPr>
              <w:ind w:left="293"/>
              <w:spacing w:before="42" w:line="203" w:lineRule="auto"/>
              <w:rPr>
                <w:rFonts w:ascii="FangSong" w:hAnsi="FangSong" w:eastAsia="FangSong" w:cs="FangSong"/>
                <w:sz w:val="24"/>
                <w:szCs w:val="24"/>
              </w:rPr>
            </w:pPr>
            <w:r>
              <w:rPr>
                <w:rFonts w:ascii="FangSong" w:hAnsi="FangSong" w:eastAsia="FangSong" w:cs="FangSong"/>
                <w:sz w:val="24"/>
                <w:szCs w:val="24"/>
              </w:rPr>
              <w:t>人</w:t>
            </w:r>
          </w:p>
        </w:tc>
        <w:tc>
          <w:tcPr>
            <w:tcW w:w="1082" w:type="dxa"/>
            <w:vAlign w:val="top"/>
          </w:tcPr>
          <w:p>
            <w:pPr>
              <w:ind w:left="490"/>
              <w:spacing w:before="78" w:line="175"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8"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4" w:type="dxa"/>
            <w:vAlign w:val="top"/>
          </w:tcPr>
          <w:p>
            <w:pPr>
              <w:ind w:left="325"/>
              <w:spacing w:before="99" w:line="1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4759" w:type="dxa"/>
            <w:vAlign w:val="top"/>
          </w:tcPr>
          <w:p>
            <w:pPr>
              <w:ind w:left="124"/>
              <w:spacing w:before="39" w:line="205" w:lineRule="auto"/>
              <w:rPr>
                <w:rFonts w:ascii="FangSong" w:hAnsi="FangSong" w:eastAsia="FangSong" w:cs="FangSong"/>
                <w:sz w:val="24"/>
                <w:szCs w:val="24"/>
              </w:rPr>
            </w:pPr>
            <w:r>
              <w:rPr>
                <w:rFonts w:ascii="FangSong" w:hAnsi="FangSong" w:eastAsia="FangSong" w:cs="FangSong"/>
                <w:sz w:val="24"/>
                <w:szCs w:val="24"/>
                <w:spacing w:val="-4"/>
              </w:rPr>
              <w:t>接收国外访学教师人数</w:t>
            </w:r>
          </w:p>
        </w:tc>
        <w:tc>
          <w:tcPr>
            <w:tcW w:w="768" w:type="dxa"/>
            <w:vAlign w:val="top"/>
          </w:tcPr>
          <w:p>
            <w:pPr>
              <w:ind w:left="293"/>
              <w:spacing w:before="39" w:line="205" w:lineRule="auto"/>
              <w:rPr>
                <w:rFonts w:ascii="FangSong" w:hAnsi="FangSong" w:eastAsia="FangSong" w:cs="FangSong"/>
                <w:sz w:val="24"/>
                <w:szCs w:val="24"/>
              </w:rPr>
            </w:pPr>
            <w:r>
              <w:rPr>
                <w:rFonts w:ascii="FangSong" w:hAnsi="FangSong" w:eastAsia="FangSong" w:cs="FangSong"/>
                <w:sz w:val="24"/>
                <w:szCs w:val="24"/>
              </w:rPr>
              <w:t>人</w:t>
            </w:r>
          </w:p>
        </w:tc>
        <w:tc>
          <w:tcPr>
            <w:tcW w:w="1082" w:type="dxa"/>
            <w:vAlign w:val="top"/>
          </w:tcPr>
          <w:p>
            <w:pPr>
              <w:ind w:left="490"/>
              <w:spacing w:before="79" w:line="174"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9" w:line="174"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4" w:type="dxa"/>
            <w:vAlign w:val="top"/>
            <w:vMerge w:val="restart"/>
            <w:tcBorders>
              <w:bottom w:val="nil"/>
            </w:tcBorders>
          </w:tcPr>
          <w:p>
            <w:pPr>
              <w:ind w:left="324"/>
              <w:spacing w:before="255"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tc>
        <w:tc>
          <w:tcPr>
            <w:tcW w:w="4759" w:type="dxa"/>
            <w:vAlign w:val="top"/>
          </w:tcPr>
          <w:p>
            <w:pPr>
              <w:ind w:left="183"/>
              <w:spacing w:before="43" w:line="203" w:lineRule="auto"/>
              <w:rPr>
                <w:rFonts w:ascii="FangSong" w:hAnsi="FangSong" w:eastAsia="FangSong" w:cs="FangSong"/>
                <w:sz w:val="24"/>
                <w:szCs w:val="24"/>
              </w:rPr>
            </w:pPr>
            <w:r>
              <w:rPr>
                <w:rFonts w:ascii="FangSong" w:hAnsi="FangSong" w:eastAsia="FangSong" w:cs="FangSong"/>
                <w:sz w:val="24"/>
                <w:szCs w:val="24"/>
                <w:spacing w:val="-13"/>
              </w:rPr>
              <w:t>中外合作办学专业数</w:t>
            </w:r>
          </w:p>
        </w:tc>
        <w:tc>
          <w:tcPr>
            <w:tcW w:w="768" w:type="dxa"/>
            <w:vAlign w:val="top"/>
          </w:tcPr>
          <w:p>
            <w:pPr>
              <w:ind w:left="290"/>
              <w:spacing w:before="40" w:line="205" w:lineRule="auto"/>
              <w:rPr>
                <w:rFonts w:ascii="FangSong" w:hAnsi="FangSong" w:eastAsia="FangSong" w:cs="FangSong"/>
                <w:sz w:val="24"/>
                <w:szCs w:val="24"/>
              </w:rPr>
            </w:pPr>
            <w:r>
              <w:rPr>
                <w:rFonts w:ascii="FangSong" w:hAnsi="FangSong" w:eastAsia="FangSong" w:cs="FangSong"/>
                <w:sz w:val="24"/>
                <w:szCs w:val="24"/>
              </w:rPr>
              <w:t>个</w:t>
            </w:r>
          </w:p>
        </w:tc>
        <w:tc>
          <w:tcPr>
            <w:tcW w:w="1082" w:type="dxa"/>
            <w:vAlign w:val="top"/>
          </w:tcPr>
          <w:p>
            <w:pPr>
              <w:ind w:left="490"/>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9"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6" w:hRule="atLeast"/>
        </w:trPr>
        <w:tc>
          <w:tcPr>
            <w:tcW w:w="734" w:type="dxa"/>
            <w:vAlign w:val="top"/>
            <w:vMerge w:val="continue"/>
            <w:tcBorders>
              <w:top w:val="nil"/>
            </w:tcBorders>
          </w:tcPr>
          <w:p>
            <w:pPr>
              <w:rPr>
                <w:rFonts w:ascii="Arial"/>
                <w:sz w:val="21"/>
              </w:rPr>
            </w:pPr>
            <w:r/>
          </w:p>
        </w:tc>
        <w:tc>
          <w:tcPr>
            <w:tcW w:w="4759" w:type="dxa"/>
            <w:vAlign w:val="top"/>
          </w:tcPr>
          <w:p>
            <w:pPr>
              <w:ind w:left="125"/>
              <w:spacing w:before="42" w:line="203" w:lineRule="auto"/>
              <w:rPr>
                <w:rFonts w:ascii="FangSong" w:hAnsi="FangSong" w:eastAsia="FangSong" w:cs="FangSong"/>
                <w:sz w:val="24"/>
                <w:szCs w:val="24"/>
              </w:rPr>
            </w:pPr>
            <w:r>
              <w:rPr>
                <w:rFonts w:ascii="FangSong" w:hAnsi="FangSong" w:eastAsia="FangSong" w:cs="FangSong"/>
                <w:sz w:val="24"/>
                <w:szCs w:val="24"/>
                <w:spacing w:val="-6"/>
              </w:rPr>
              <w:t>其中：在校生数</w:t>
            </w:r>
          </w:p>
        </w:tc>
        <w:tc>
          <w:tcPr>
            <w:tcW w:w="768" w:type="dxa"/>
            <w:vAlign w:val="top"/>
          </w:tcPr>
          <w:p>
            <w:pPr>
              <w:ind w:left="293"/>
              <w:spacing w:before="42" w:line="203" w:lineRule="auto"/>
              <w:rPr>
                <w:rFonts w:ascii="FangSong" w:hAnsi="FangSong" w:eastAsia="FangSong" w:cs="FangSong"/>
                <w:sz w:val="24"/>
                <w:szCs w:val="24"/>
              </w:rPr>
            </w:pPr>
            <w:r>
              <w:rPr>
                <w:rFonts w:ascii="FangSong" w:hAnsi="FangSong" w:eastAsia="FangSong" w:cs="FangSong"/>
                <w:sz w:val="24"/>
                <w:szCs w:val="24"/>
              </w:rPr>
              <w:t>人</w:t>
            </w:r>
          </w:p>
        </w:tc>
        <w:tc>
          <w:tcPr>
            <w:tcW w:w="1082" w:type="dxa"/>
            <w:vAlign w:val="top"/>
          </w:tcPr>
          <w:p>
            <w:pPr>
              <w:ind w:left="490"/>
              <w:spacing w:before="79" w:line="174"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9" w:line="174"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4" w:type="dxa"/>
            <w:vAlign w:val="top"/>
          </w:tcPr>
          <w:p>
            <w:pPr>
              <w:ind w:left="320"/>
              <w:spacing w:before="97" w:line="18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tc>
        <w:tc>
          <w:tcPr>
            <w:tcW w:w="4759" w:type="dxa"/>
            <w:vAlign w:val="top"/>
          </w:tcPr>
          <w:p>
            <w:pPr>
              <w:ind w:left="133"/>
              <w:spacing w:before="43" w:line="203" w:lineRule="auto"/>
              <w:rPr>
                <w:rFonts w:ascii="FangSong" w:hAnsi="FangSong" w:eastAsia="FangSong" w:cs="FangSong"/>
                <w:sz w:val="24"/>
                <w:szCs w:val="24"/>
              </w:rPr>
            </w:pPr>
            <w:r>
              <w:rPr>
                <w:rFonts w:ascii="FangSong" w:hAnsi="FangSong" w:eastAsia="FangSong" w:cs="FangSong"/>
                <w:sz w:val="24"/>
                <w:szCs w:val="24"/>
                <w:spacing w:val="-5"/>
              </w:rPr>
              <w:t>专任教师赴国外指导和开展培训时间</w:t>
            </w:r>
          </w:p>
        </w:tc>
        <w:tc>
          <w:tcPr>
            <w:tcW w:w="768" w:type="dxa"/>
            <w:vAlign w:val="top"/>
          </w:tcPr>
          <w:p>
            <w:pPr>
              <w:ind w:left="173"/>
              <w:spacing w:before="43" w:line="203" w:lineRule="auto"/>
              <w:rPr>
                <w:rFonts w:ascii="FangSong" w:hAnsi="FangSong" w:eastAsia="FangSong" w:cs="FangSong"/>
                <w:sz w:val="24"/>
                <w:szCs w:val="24"/>
              </w:rPr>
            </w:pPr>
            <w:r>
              <w:rPr>
                <w:rFonts w:ascii="FangSong" w:hAnsi="FangSong" w:eastAsia="FangSong" w:cs="FangSong"/>
                <w:sz w:val="24"/>
                <w:szCs w:val="24"/>
                <w:spacing w:val="-10"/>
              </w:rPr>
              <w:t>人日</w:t>
            </w:r>
          </w:p>
        </w:tc>
        <w:tc>
          <w:tcPr>
            <w:tcW w:w="1082" w:type="dxa"/>
            <w:vAlign w:val="top"/>
          </w:tcPr>
          <w:p>
            <w:pPr>
              <w:ind w:left="490"/>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9"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17" w:hRule="atLeast"/>
        </w:trPr>
        <w:tc>
          <w:tcPr>
            <w:tcW w:w="734" w:type="dxa"/>
            <w:vAlign w:val="top"/>
          </w:tcPr>
          <w:p>
            <w:pPr>
              <w:ind w:left="331"/>
              <w:spacing w:before="96" w:line="183"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4759" w:type="dxa"/>
            <w:vAlign w:val="top"/>
          </w:tcPr>
          <w:p>
            <w:pPr>
              <w:ind w:left="128"/>
              <w:spacing w:before="43" w:line="203" w:lineRule="auto"/>
              <w:rPr>
                <w:rFonts w:ascii="FangSong" w:hAnsi="FangSong" w:eastAsia="FangSong" w:cs="FangSong"/>
                <w:sz w:val="24"/>
                <w:szCs w:val="24"/>
              </w:rPr>
            </w:pPr>
            <w:r>
              <w:rPr>
                <w:rFonts w:ascii="FangSong" w:hAnsi="FangSong" w:eastAsia="FangSong" w:cs="FangSong"/>
                <w:sz w:val="24"/>
                <w:szCs w:val="24"/>
                <w:spacing w:val="-3"/>
              </w:rPr>
              <w:t>在国外组织担任职务的专任教师人数</w:t>
            </w:r>
          </w:p>
        </w:tc>
        <w:tc>
          <w:tcPr>
            <w:tcW w:w="768" w:type="dxa"/>
            <w:vAlign w:val="top"/>
          </w:tcPr>
          <w:p>
            <w:pPr>
              <w:ind w:left="293"/>
              <w:spacing w:before="43" w:line="203" w:lineRule="auto"/>
              <w:rPr>
                <w:rFonts w:ascii="FangSong" w:hAnsi="FangSong" w:eastAsia="FangSong" w:cs="FangSong"/>
                <w:sz w:val="24"/>
                <w:szCs w:val="24"/>
              </w:rPr>
            </w:pPr>
            <w:r>
              <w:rPr>
                <w:rFonts w:ascii="FangSong" w:hAnsi="FangSong" w:eastAsia="FangSong" w:cs="FangSong"/>
                <w:sz w:val="24"/>
                <w:szCs w:val="24"/>
              </w:rPr>
              <w:t>人</w:t>
            </w:r>
          </w:p>
        </w:tc>
        <w:tc>
          <w:tcPr>
            <w:tcW w:w="1082" w:type="dxa"/>
            <w:vAlign w:val="top"/>
          </w:tcPr>
          <w:p>
            <w:pPr>
              <w:ind w:left="490"/>
              <w:spacing w:before="79" w:line="175"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9" w:line="175" w:lineRule="auto"/>
              <w:rPr>
                <w:rFonts w:ascii="FangSong" w:hAnsi="FangSong" w:eastAsia="FangSong" w:cs="FangSong"/>
                <w:sz w:val="24"/>
                <w:szCs w:val="24"/>
              </w:rPr>
            </w:pPr>
            <w:r>
              <w:rPr>
                <w:rFonts w:ascii="FangSong" w:hAnsi="FangSong" w:eastAsia="FangSong" w:cs="FangSong"/>
                <w:sz w:val="24"/>
                <w:szCs w:val="24"/>
              </w:rPr>
              <w:t>0</w:t>
            </w:r>
          </w:p>
        </w:tc>
      </w:tr>
      <w:tr>
        <w:trPr>
          <w:trHeight w:val="323" w:hRule="atLeast"/>
        </w:trPr>
        <w:tc>
          <w:tcPr>
            <w:tcW w:w="734" w:type="dxa"/>
            <w:vAlign w:val="top"/>
          </w:tcPr>
          <w:p>
            <w:pPr>
              <w:ind w:left="321"/>
              <w:spacing w:before="96"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9</w:t>
            </w:r>
          </w:p>
        </w:tc>
        <w:tc>
          <w:tcPr>
            <w:tcW w:w="4759" w:type="dxa"/>
            <w:vAlign w:val="top"/>
          </w:tcPr>
          <w:p>
            <w:pPr>
              <w:ind w:left="172"/>
              <w:spacing w:before="45" w:line="206" w:lineRule="auto"/>
              <w:rPr>
                <w:rFonts w:ascii="FangSong" w:hAnsi="FangSong" w:eastAsia="FangSong" w:cs="FangSong"/>
                <w:sz w:val="24"/>
                <w:szCs w:val="24"/>
              </w:rPr>
            </w:pPr>
            <w:r>
              <w:rPr>
                <w:rFonts w:ascii="FangSong" w:hAnsi="FangSong" w:eastAsia="FangSong" w:cs="FangSong"/>
                <w:sz w:val="24"/>
                <w:szCs w:val="24"/>
                <w:spacing w:val="-10"/>
              </w:rPr>
              <w:t>国外技能大赛获奖数量</w:t>
            </w:r>
          </w:p>
        </w:tc>
        <w:tc>
          <w:tcPr>
            <w:tcW w:w="768" w:type="dxa"/>
            <w:vAlign w:val="top"/>
          </w:tcPr>
          <w:p>
            <w:pPr>
              <w:ind w:left="292"/>
              <w:spacing w:before="45" w:line="206" w:lineRule="auto"/>
              <w:rPr>
                <w:rFonts w:ascii="FangSong" w:hAnsi="FangSong" w:eastAsia="FangSong" w:cs="FangSong"/>
                <w:sz w:val="24"/>
                <w:szCs w:val="24"/>
              </w:rPr>
            </w:pPr>
            <w:r>
              <w:rPr>
                <w:rFonts w:ascii="FangSong" w:hAnsi="FangSong" w:eastAsia="FangSong" w:cs="FangSong"/>
                <w:sz w:val="24"/>
                <w:szCs w:val="24"/>
              </w:rPr>
              <w:t>项</w:t>
            </w:r>
          </w:p>
        </w:tc>
        <w:tc>
          <w:tcPr>
            <w:tcW w:w="1082" w:type="dxa"/>
            <w:vAlign w:val="top"/>
          </w:tcPr>
          <w:p>
            <w:pPr>
              <w:ind w:left="490"/>
              <w:spacing w:before="78" w:line="180" w:lineRule="auto"/>
              <w:rPr>
                <w:rFonts w:ascii="FangSong" w:hAnsi="FangSong" w:eastAsia="FangSong" w:cs="FangSong"/>
                <w:sz w:val="24"/>
                <w:szCs w:val="24"/>
              </w:rPr>
            </w:pPr>
            <w:r>
              <w:rPr>
                <w:rFonts w:ascii="FangSong" w:hAnsi="FangSong" w:eastAsia="FangSong" w:cs="FangSong"/>
                <w:sz w:val="24"/>
                <w:szCs w:val="24"/>
              </w:rPr>
              <w:t>0</w:t>
            </w:r>
          </w:p>
        </w:tc>
        <w:tc>
          <w:tcPr>
            <w:tcW w:w="994" w:type="dxa"/>
            <w:vAlign w:val="top"/>
          </w:tcPr>
          <w:p>
            <w:pPr>
              <w:ind w:left="447"/>
              <w:spacing w:before="78" w:line="180" w:lineRule="auto"/>
              <w:rPr>
                <w:rFonts w:ascii="FangSong" w:hAnsi="FangSong" w:eastAsia="FangSong" w:cs="FangSong"/>
                <w:sz w:val="24"/>
                <w:szCs w:val="24"/>
              </w:rPr>
            </w:pPr>
            <w:r>
              <w:rPr>
                <w:rFonts w:ascii="FangSong" w:hAnsi="FangSong" w:eastAsia="FangSong" w:cs="FangSong"/>
                <w:sz w:val="24"/>
                <w:szCs w:val="24"/>
              </w:rPr>
              <w:t>0</w:t>
            </w:r>
          </w:p>
        </w:tc>
      </w:tr>
    </w:tbl>
    <w:p>
      <w:pPr>
        <w:rPr>
          <w:rFonts w:ascii="Arial"/>
          <w:sz w:val="21"/>
        </w:rPr>
      </w:pPr>
      <w:r/>
    </w:p>
    <w:p>
      <w:pPr>
        <w:sectPr>
          <w:headerReference w:type="default" r:id="rId191"/>
          <w:footerReference w:type="default" r:id="rId192"/>
          <w:pgSz w:w="11906" w:h="16839"/>
          <w:pgMar w:top="1451" w:right="1688" w:bottom="1176" w:left="1785" w:header="1153" w:footer="1007" w:gutter="0"/>
        </w:sectPr>
        <w:rPr>
          <w:rFonts w:ascii="Arial" w:hAnsi="Arial" w:eastAsia="Arial" w:cs="Arial"/>
          <w:sz w:val="21"/>
          <w:szCs w:val="21"/>
        </w:rPr>
      </w:pPr>
    </w:p>
    <w:p>
      <w:pPr>
        <w:ind w:left="3244"/>
        <w:spacing w:before="33" w:line="222" w:lineRule="auto"/>
        <w:outlineLvl w:val="0"/>
        <w:rPr>
          <w:rFonts w:ascii="SimHei" w:hAnsi="SimHei" w:eastAsia="SimHei" w:cs="SimHei"/>
          <w:sz w:val="30"/>
          <w:szCs w:val="30"/>
        </w:rPr>
      </w:pPr>
      <w:bookmarkStart w:name="bookmark86" w:id="440"/>
      <w:bookmarkEnd w:id="440"/>
      <w:bookmarkStart w:name="bookmark85" w:id="441"/>
      <w:bookmarkEnd w:id="441"/>
      <w:r>
        <w:rPr>
          <w:rFonts w:ascii="SimHei" w:hAnsi="SimHei" w:eastAsia="SimHei" w:cs="SimHei"/>
          <w:sz w:val="30"/>
          <w:szCs w:val="30"/>
          <w:spacing w:val="-8"/>
        </w:rPr>
        <w:t>表6：落实政策表</w:t>
      </w:r>
    </w:p>
    <w:p>
      <w:pPr>
        <w:spacing w:line="155" w:lineRule="exact"/>
        <w:rPr/>
      </w:pPr>
      <w:r/>
    </w:p>
    <w:tbl>
      <w:tblPr>
        <w:tblStyle w:val="TableNormal"/>
        <w:tblW w:w="8507"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10"/>
        <w:gridCol w:w="4547"/>
        <w:gridCol w:w="821"/>
        <w:gridCol w:w="1154"/>
        <w:gridCol w:w="1175"/>
      </w:tblGrid>
      <w:tr>
        <w:trPr>
          <w:trHeight w:val="398" w:hRule="atLeast"/>
        </w:trPr>
        <w:tc>
          <w:tcPr>
            <w:tcW w:w="810" w:type="dxa"/>
            <w:vAlign w:val="top"/>
          </w:tcPr>
          <w:p>
            <w:pPr>
              <w:ind w:left="179"/>
              <w:spacing w:before="95" w:line="223" w:lineRule="auto"/>
              <w:rPr>
                <w:rFonts w:ascii="SimHei" w:hAnsi="SimHei" w:eastAsia="SimHei" w:cs="SimHei"/>
                <w:sz w:val="24"/>
                <w:szCs w:val="24"/>
              </w:rPr>
            </w:pPr>
            <w:r>
              <w:rPr>
                <w:rFonts w:ascii="SimHei" w:hAnsi="SimHei" w:eastAsia="SimHei" w:cs="SimHei"/>
                <w:sz w:val="24"/>
                <w:szCs w:val="24"/>
                <w:spacing w:val="-5"/>
              </w:rPr>
              <w:t>序号</w:t>
            </w:r>
          </w:p>
        </w:tc>
        <w:tc>
          <w:tcPr>
            <w:tcW w:w="4547" w:type="dxa"/>
            <w:vAlign w:val="top"/>
          </w:tcPr>
          <w:p>
            <w:pPr>
              <w:ind w:left="2044"/>
              <w:spacing w:before="95" w:line="223" w:lineRule="auto"/>
              <w:rPr>
                <w:rFonts w:ascii="SimHei" w:hAnsi="SimHei" w:eastAsia="SimHei" w:cs="SimHei"/>
                <w:sz w:val="24"/>
                <w:szCs w:val="24"/>
              </w:rPr>
            </w:pPr>
            <w:r>
              <w:rPr>
                <w:rFonts w:ascii="SimHei" w:hAnsi="SimHei" w:eastAsia="SimHei" w:cs="SimHei"/>
                <w:sz w:val="24"/>
                <w:szCs w:val="24"/>
                <w:spacing w:val="-5"/>
              </w:rPr>
              <w:t>指标</w:t>
            </w:r>
          </w:p>
        </w:tc>
        <w:tc>
          <w:tcPr>
            <w:tcW w:w="821" w:type="dxa"/>
            <w:vAlign w:val="top"/>
          </w:tcPr>
          <w:p>
            <w:pPr>
              <w:ind w:left="200"/>
              <w:spacing w:before="95" w:line="222" w:lineRule="auto"/>
              <w:rPr>
                <w:rFonts w:ascii="SimHei" w:hAnsi="SimHei" w:eastAsia="SimHei" w:cs="SimHei"/>
                <w:sz w:val="24"/>
                <w:szCs w:val="24"/>
              </w:rPr>
            </w:pPr>
            <w:r>
              <w:rPr>
                <w:rFonts w:ascii="SimHei" w:hAnsi="SimHei" w:eastAsia="SimHei" w:cs="SimHei"/>
                <w:sz w:val="24"/>
                <w:szCs w:val="24"/>
                <w:spacing w:val="-8"/>
              </w:rPr>
              <w:t>单位</w:t>
            </w:r>
          </w:p>
        </w:tc>
        <w:tc>
          <w:tcPr>
            <w:tcW w:w="1154" w:type="dxa"/>
            <w:vAlign w:val="top"/>
          </w:tcPr>
          <w:p>
            <w:pPr>
              <w:ind w:left="198"/>
              <w:spacing w:before="95" w:line="223" w:lineRule="auto"/>
              <w:rPr>
                <w:rFonts w:ascii="SimHei" w:hAnsi="SimHei" w:eastAsia="SimHei" w:cs="SimHei"/>
                <w:sz w:val="24"/>
                <w:szCs w:val="24"/>
              </w:rPr>
            </w:pPr>
            <w:r>
              <w:rPr>
                <w:rFonts w:ascii="Times New Roman" w:hAnsi="Times New Roman" w:eastAsia="Times New Roman" w:cs="Times New Roman"/>
                <w:sz w:val="24"/>
                <w:szCs w:val="24"/>
                <w:spacing w:val="-2"/>
              </w:rPr>
              <w:t>2023</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c>
          <w:tcPr>
            <w:tcW w:w="1175" w:type="dxa"/>
            <w:vAlign w:val="top"/>
          </w:tcPr>
          <w:p>
            <w:pPr>
              <w:ind w:left="206"/>
              <w:spacing w:before="95" w:line="223" w:lineRule="auto"/>
              <w:rPr>
                <w:rFonts w:ascii="SimHei" w:hAnsi="SimHei" w:eastAsia="SimHei" w:cs="SimHei"/>
                <w:sz w:val="24"/>
                <w:szCs w:val="24"/>
              </w:rPr>
            </w:pPr>
            <w:r>
              <w:rPr>
                <w:rFonts w:ascii="Times New Roman" w:hAnsi="Times New Roman" w:eastAsia="Times New Roman" w:cs="Times New Roman"/>
                <w:sz w:val="24"/>
                <w:szCs w:val="24"/>
                <w:spacing w:val="-2"/>
              </w:rPr>
              <w:t>2024</w:t>
            </w:r>
            <w:r>
              <w:rPr>
                <w:rFonts w:ascii="Times New Roman" w:hAnsi="Times New Roman" w:eastAsia="Times New Roman" w:cs="Times New Roman"/>
                <w:sz w:val="24"/>
                <w:szCs w:val="24"/>
                <w:spacing w:val="17"/>
              </w:rPr>
              <w:t xml:space="preserve">  </w:t>
            </w:r>
            <w:r>
              <w:rPr>
                <w:rFonts w:ascii="SimHei" w:hAnsi="SimHei" w:eastAsia="SimHei" w:cs="SimHei"/>
                <w:sz w:val="24"/>
                <w:szCs w:val="24"/>
                <w:spacing w:val="-2"/>
              </w:rPr>
              <w:t>年</w:t>
            </w:r>
          </w:p>
        </w:tc>
      </w:tr>
      <w:tr>
        <w:trPr>
          <w:trHeight w:val="449" w:hRule="atLeast"/>
        </w:trPr>
        <w:tc>
          <w:tcPr>
            <w:tcW w:w="810" w:type="dxa"/>
            <w:vAlign w:val="top"/>
          </w:tcPr>
          <w:p>
            <w:pPr>
              <w:ind w:left="397"/>
              <w:spacing w:before="154"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547" w:type="dxa"/>
            <w:vAlign w:val="top"/>
          </w:tcPr>
          <w:p>
            <w:pPr>
              <w:ind w:left="130"/>
              <w:spacing w:before="112" w:line="219" w:lineRule="auto"/>
              <w:rPr>
                <w:rFonts w:ascii="Times New Roman" w:hAnsi="Times New Roman" w:eastAsia="Times New Roman" w:cs="Times New Roman"/>
                <w:sz w:val="24"/>
                <w:szCs w:val="24"/>
              </w:rPr>
            </w:pPr>
            <w:r>
              <w:rPr>
                <w:rFonts w:ascii="FangSong" w:hAnsi="FangSong" w:eastAsia="FangSong" w:cs="FangSong"/>
                <w:sz w:val="24"/>
                <w:szCs w:val="24"/>
                <w:spacing w:val="-4"/>
              </w:rPr>
              <w:t>全日制在校生人数</w:t>
            </w:r>
            <w:r>
              <w:rPr>
                <w:rFonts w:ascii="Times New Roman" w:hAnsi="Times New Roman" w:eastAsia="Times New Roman" w:cs="Times New Roman"/>
                <w:sz w:val="24"/>
                <w:szCs w:val="24"/>
                <w:spacing w:val="-4"/>
              </w:rPr>
              <w:t>*</w:t>
            </w:r>
          </w:p>
        </w:tc>
        <w:tc>
          <w:tcPr>
            <w:tcW w:w="821" w:type="dxa"/>
            <w:vAlign w:val="top"/>
          </w:tcPr>
          <w:p>
            <w:pPr>
              <w:ind w:left="319"/>
              <w:spacing w:before="118"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4"/>
              <w:spacing w:before="159" w:line="181" w:lineRule="auto"/>
              <w:rPr>
                <w:rFonts w:ascii="FangSong" w:hAnsi="FangSong" w:eastAsia="FangSong" w:cs="FangSong"/>
                <w:sz w:val="24"/>
                <w:szCs w:val="24"/>
              </w:rPr>
            </w:pPr>
            <w:r>
              <w:rPr>
                <w:rFonts w:ascii="FangSong" w:hAnsi="FangSong" w:eastAsia="FangSong" w:cs="FangSong"/>
                <w:sz w:val="24"/>
                <w:szCs w:val="24"/>
                <w:spacing w:val="-4"/>
              </w:rPr>
              <w:t>5154</w:t>
            </w:r>
          </w:p>
        </w:tc>
        <w:tc>
          <w:tcPr>
            <w:tcW w:w="1175" w:type="dxa"/>
            <w:vAlign w:val="top"/>
          </w:tcPr>
          <w:p>
            <w:pPr>
              <w:ind w:left="309"/>
              <w:spacing w:before="161" w:line="180" w:lineRule="auto"/>
              <w:rPr>
                <w:rFonts w:ascii="FangSong" w:hAnsi="FangSong" w:eastAsia="FangSong" w:cs="FangSong"/>
                <w:sz w:val="24"/>
                <w:szCs w:val="24"/>
              </w:rPr>
            </w:pPr>
            <w:r>
              <w:rPr>
                <w:rFonts w:ascii="FangSong" w:hAnsi="FangSong" w:eastAsia="FangSong" w:cs="FangSong"/>
                <w:sz w:val="24"/>
                <w:szCs w:val="24"/>
                <w:spacing w:val="-2"/>
              </w:rPr>
              <w:t>4202</w:t>
            </w:r>
          </w:p>
        </w:tc>
      </w:tr>
      <w:tr>
        <w:trPr>
          <w:trHeight w:val="449" w:hRule="atLeast"/>
        </w:trPr>
        <w:tc>
          <w:tcPr>
            <w:tcW w:w="810" w:type="dxa"/>
            <w:vAlign w:val="top"/>
          </w:tcPr>
          <w:p>
            <w:pPr>
              <w:ind w:left="350"/>
              <w:spacing w:before="86"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547" w:type="dxa"/>
            <w:vAlign w:val="top"/>
          </w:tcPr>
          <w:p>
            <w:pPr>
              <w:ind w:left="134"/>
              <w:spacing w:before="114" w:line="222" w:lineRule="auto"/>
              <w:rPr>
                <w:rFonts w:ascii="FangSong" w:hAnsi="FangSong" w:eastAsia="FangSong" w:cs="FangSong"/>
                <w:sz w:val="24"/>
                <w:szCs w:val="24"/>
              </w:rPr>
            </w:pPr>
            <w:r>
              <w:rPr>
                <w:rFonts w:ascii="FangSong" w:hAnsi="FangSong" w:eastAsia="FangSong" w:cs="FangSong"/>
                <w:sz w:val="24"/>
                <w:szCs w:val="24"/>
                <w:spacing w:val="-6"/>
              </w:rPr>
              <w:t>年生均财政拨款水平</w:t>
            </w:r>
          </w:p>
        </w:tc>
        <w:tc>
          <w:tcPr>
            <w:tcW w:w="821" w:type="dxa"/>
            <w:vAlign w:val="top"/>
          </w:tcPr>
          <w:p>
            <w:pPr>
              <w:ind w:left="326"/>
              <w:spacing w:before="118" w:line="227" w:lineRule="auto"/>
              <w:rPr>
                <w:rFonts w:ascii="FangSong" w:hAnsi="FangSong" w:eastAsia="FangSong" w:cs="FangSong"/>
                <w:sz w:val="24"/>
                <w:szCs w:val="24"/>
              </w:rPr>
            </w:pPr>
            <w:r>
              <w:rPr>
                <w:rFonts w:ascii="FangSong" w:hAnsi="FangSong" w:eastAsia="FangSong" w:cs="FangSong"/>
                <w:sz w:val="24"/>
                <w:szCs w:val="24"/>
              </w:rPr>
              <w:t>元</w:t>
            </w:r>
          </w:p>
        </w:tc>
        <w:tc>
          <w:tcPr>
            <w:tcW w:w="1154" w:type="dxa"/>
            <w:vAlign w:val="top"/>
          </w:tcPr>
          <w:p>
            <w:pPr>
              <w:rPr>
                <w:rFonts w:ascii="Arial"/>
                <w:sz w:val="21"/>
              </w:rPr>
            </w:pPr>
            <w:r/>
          </w:p>
        </w:tc>
        <w:tc>
          <w:tcPr>
            <w:tcW w:w="1175" w:type="dxa"/>
            <w:vAlign w:val="top"/>
          </w:tcPr>
          <w:p>
            <w:pPr>
              <w:ind w:right="28"/>
              <w:spacing w:before="159" w:line="181" w:lineRule="auto"/>
              <w:jc w:val="right"/>
              <w:rPr>
                <w:rFonts w:ascii="FangSong" w:hAnsi="FangSong" w:eastAsia="FangSong" w:cs="FangSong"/>
                <w:sz w:val="24"/>
                <w:szCs w:val="24"/>
              </w:rPr>
            </w:pPr>
            <w:r>
              <w:rPr>
                <w:rFonts w:ascii="FangSong" w:hAnsi="FangSong" w:eastAsia="FangSong" w:cs="FangSong"/>
                <w:sz w:val="24"/>
                <w:szCs w:val="24"/>
                <w:spacing w:val="-4"/>
              </w:rPr>
              <w:t>1489.75</w:t>
            </w:r>
          </w:p>
        </w:tc>
      </w:tr>
      <w:tr>
        <w:trPr>
          <w:trHeight w:val="448" w:hRule="atLeast"/>
        </w:trPr>
        <w:tc>
          <w:tcPr>
            <w:tcW w:w="810" w:type="dxa"/>
            <w:vAlign w:val="top"/>
          </w:tcPr>
          <w:p>
            <w:pPr>
              <w:ind w:left="359"/>
              <w:spacing w:before="153"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4547" w:type="dxa"/>
            <w:vAlign w:val="top"/>
          </w:tcPr>
          <w:p>
            <w:pPr>
              <w:ind w:left="134"/>
              <w:spacing w:before="114" w:line="222" w:lineRule="auto"/>
              <w:rPr>
                <w:rFonts w:ascii="Times New Roman" w:hAnsi="Times New Roman" w:eastAsia="Times New Roman" w:cs="Times New Roman"/>
                <w:sz w:val="24"/>
                <w:szCs w:val="24"/>
              </w:rPr>
            </w:pPr>
            <w:r>
              <w:rPr>
                <w:rFonts w:ascii="FangSong" w:hAnsi="FangSong" w:eastAsia="FangSong" w:cs="FangSong"/>
                <w:sz w:val="24"/>
                <w:szCs w:val="24"/>
                <w:spacing w:val="-6"/>
              </w:rPr>
              <w:t>年财政专项经费</w:t>
            </w:r>
            <w:r>
              <w:rPr>
                <w:rFonts w:ascii="Times New Roman" w:hAnsi="Times New Roman" w:eastAsia="Times New Roman" w:cs="Times New Roman"/>
                <w:sz w:val="24"/>
                <w:szCs w:val="24"/>
                <w:spacing w:val="-6"/>
              </w:rPr>
              <w:t>*</w:t>
            </w:r>
          </w:p>
        </w:tc>
        <w:tc>
          <w:tcPr>
            <w:tcW w:w="821" w:type="dxa"/>
            <w:vAlign w:val="top"/>
          </w:tcPr>
          <w:p>
            <w:pPr>
              <w:ind w:left="209"/>
              <w:spacing w:before="118" w:line="226"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154" w:type="dxa"/>
            <w:vAlign w:val="top"/>
          </w:tcPr>
          <w:p>
            <w:pPr>
              <w:rPr>
                <w:rFonts w:ascii="Arial"/>
                <w:sz w:val="21"/>
              </w:rPr>
            </w:pPr>
            <w:r/>
          </w:p>
        </w:tc>
        <w:tc>
          <w:tcPr>
            <w:tcW w:w="1175" w:type="dxa"/>
            <w:vAlign w:val="top"/>
          </w:tcPr>
          <w:p>
            <w:pPr>
              <w:ind w:left="312"/>
              <w:spacing w:before="160"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448" w:hRule="atLeast"/>
        </w:trPr>
        <w:tc>
          <w:tcPr>
            <w:tcW w:w="810" w:type="dxa"/>
            <w:vAlign w:val="top"/>
            <w:vMerge w:val="restart"/>
            <w:tcBorders>
              <w:bottom w:val="nil"/>
            </w:tcBorders>
          </w:tcPr>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8" w:lineRule="auto"/>
              <w:rPr>
                <w:rFonts w:ascii="Arial"/>
                <w:sz w:val="21"/>
              </w:rPr>
            </w:pPr>
            <w:r/>
          </w:p>
          <w:p>
            <w:pPr>
              <w:ind w:left="349"/>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4547" w:type="dxa"/>
            <w:vAlign w:val="top"/>
          </w:tcPr>
          <w:p>
            <w:pPr>
              <w:ind w:left="126"/>
              <w:spacing w:before="113" w:line="222" w:lineRule="auto"/>
              <w:rPr>
                <w:rFonts w:ascii="FangSong" w:hAnsi="FangSong" w:eastAsia="FangSong" w:cs="FangSong"/>
                <w:sz w:val="24"/>
                <w:szCs w:val="24"/>
              </w:rPr>
            </w:pPr>
            <w:r>
              <w:rPr>
                <w:rFonts w:ascii="FangSong" w:hAnsi="FangSong" w:eastAsia="FangSong" w:cs="FangSong"/>
                <w:sz w:val="24"/>
                <w:szCs w:val="24"/>
                <w:spacing w:val="-5"/>
              </w:rPr>
              <w:t>教职工额定编制数</w:t>
            </w:r>
          </w:p>
        </w:tc>
        <w:tc>
          <w:tcPr>
            <w:tcW w:w="821" w:type="dxa"/>
            <w:vAlign w:val="top"/>
          </w:tcPr>
          <w:p>
            <w:pPr>
              <w:ind w:left="319"/>
              <w:spacing w:before="118"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27"/>
              <w:spacing w:before="159" w:line="181" w:lineRule="auto"/>
              <w:rPr>
                <w:rFonts w:ascii="FangSong" w:hAnsi="FangSong" w:eastAsia="FangSong" w:cs="FangSong"/>
                <w:sz w:val="24"/>
                <w:szCs w:val="24"/>
              </w:rPr>
            </w:pPr>
            <w:r>
              <w:rPr>
                <w:rFonts w:ascii="FangSong" w:hAnsi="FangSong" w:eastAsia="FangSong" w:cs="FangSong"/>
                <w:sz w:val="24"/>
                <w:szCs w:val="24"/>
                <w:spacing w:val="-9"/>
              </w:rPr>
              <w:t>180</w:t>
            </w:r>
          </w:p>
        </w:tc>
        <w:tc>
          <w:tcPr>
            <w:tcW w:w="1175" w:type="dxa"/>
            <w:vAlign w:val="top"/>
          </w:tcPr>
          <w:p>
            <w:pPr>
              <w:ind w:left="328"/>
              <w:spacing w:before="159" w:line="181" w:lineRule="auto"/>
              <w:rPr>
                <w:rFonts w:ascii="FangSong" w:hAnsi="FangSong" w:eastAsia="FangSong" w:cs="FangSong"/>
                <w:sz w:val="24"/>
                <w:szCs w:val="24"/>
              </w:rPr>
            </w:pPr>
            <w:r>
              <w:rPr>
                <w:rFonts w:ascii="FangSong" w:hAnsi="FangSong" w:eastAsia="FangSong" w:cs="FangSong"/>
                <w:sz w:val="24"/>
                <w:szCs w:val="24"/>
                <w:spacing w:val="-9"/>
              </w:rPr>
              <w:t>180</w:t>
            </w:r>
          </w:p>
        </w:tc>
      </w:tr>
      <w:tr>
        <w:trPr>
          <w:trHeight w:val="448" w:hRule="atLeast"/>
        </w:trPr>
        <w:tc>
          <w:tcPr>
            <w:tcW w:w="810" w:type="dxa"/>
            <w:vAlign w:val="top"/>
            <w:vMerge w:val="continue"/>
            <w:tcBorders>
              <w:top w:val="nil"/>
              <w:bottom w:val="nil"/>
            </w:tcBorders>
          </w:tcPr>
          <w:p>
            <w:pPr>
              <w:rPr>
                <w:rFonts w:ascii="Arial"/>
                <w:sz w:val="21"/>
              </w:rPr>
            </w:pPr>
            <w:r/>
          </w:p>
        </w:tc>
        <w:tc>
          <w:tcPr>
            <w:tcW w:w="4547" w:type="dxa"/>
            <w:vAlign w:val="top"/>
          </w:tcPr>
          <w:p>
            <w:pPr>
              <w:ind w:left="126"/>
              <w:spacing w:before="119" w:line="223" w:lineRule="auto"/>
              <w:rPr>
                <w:rFonts w:ascii="FangSong" w:hAnsi="FangSong" w:eastAsia="FangSong" w:cs="FangSong"/>
                <w:sz w:val="24"/>
                <w:szCs w:val="24"/>
              </w:rPr>
            </w:pPr>
            <w:r>
              <w:rPr>
                <w:rFonts w:ascii="FangSong" w:hAnsi="FangSong" w:eastAsia="FangSong" w:cs="FangSong"/>
                <w:sz w:val="24"/>
                <w:szCs w:val="24"/>
                <w:spacing w:val="-6"/>
              </w:rPr>
              <w:t>教职工总数</w:t>
            </w:r>
          </w:p>
        </w:tc>
        <w:tc>
          <w:tcPr>
            <w:tcW w:w="821" w:type="dxa"/>
            <w:vAlign w:val="top"/>
          </w:tcPr>
          <w:p>
            <w:pPr>
              <w:ind w:left="319"/>
              <w:spacing w:before="121"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2"/>
              <w:spacing w:before="160" w:line="181" w:lineRule="auto"/>
              <w:rPr>
                <w:rFonts w:ascii="FangSong" w:hAnsi="FangSong" w:eastAsia="FangSong" w:cs="FangSong"/>
                <w:sz w:val="24"/>
                <w:szCs w:val="24"/>
              </w:rPr>
            </w:pPr>
            <w:r>
              <w:rPr>
                <w:rFonts w:ascii="FangSong" w:hAnsi="FangSong" w:eastAsia="FangSong" w:cs="FangSong"/>
                <w:sz w:val="24"/>
                <w:szCs w:val="24"/>
                <w:spacing w:val="-4"/>
              </w:rPr>
              <w:t>291</w:t>
            </w:r>
          </w:p>
        </w:tc>
        <w:tc>
          <w:tcPr>
            <w:tcW w:w="1175" w:type="dxa"/>
            <w:vAlign w:val="top"/>
          </w:tcPr>
          <w:p>
            <w:pPr>
              <w:ind w:left="313"/>
              <w:spacing w:before="161" w:line="180" w:lineRule="auto"/>
              <w:rPr>
                <w:rFonts w:ascii="FangSong" w:hAnsi="FangSong" w:eastAsia="FangSong" w:cs="FangSong"/>
                <w:sz w:val="24"/>
                <w:szCs w:val="24"/>
              </w:rPr>
            </w:pPr>
            <w:r>
              <w:rPr>
                <w:rFonts w:ascii="FangSong" w:hAnsi="FangSong" w:eastAsia="FangSong" w:cs="FangSong"/>
                <w:sz w:val="24"/>
                <w:szCs w:val="24"/>
                <w:spacing w:val="-4"/>
              </w:rPr>
              <w:t>296</w:t>
            </w:r>
          </w:p>
        </w:tc>
      </w:tr>
      <w:tr>
        <w:trPr>
          <w:trHeight w:val="448" w:hRule="atLeast"/>
        </w:trPr>
        <w:tc>
          <w:tcPr>
            <w:tcW w:w="810" w:type="dxa"/>
            <w:vAlign w:val="top"/>
            <w:vMerge w:val="continue"/>
            <w:tcBorders>
              <w:top w:val="nil"/>
              <w:bottom w:val="nil"/>
            </w:tcBorders>
          </w:tcPr>
          <w:p>
            <w:pPr>
              <w:rPr>
                <w:rFonts w:ascii="Arial"/>
                <w:sz w:val="21"/>
              </w:rPr>
            </w:pPr>
            <w:r/>
          </w:p>
        </w:tc>
        <w:tc>
          <w:tcPr>
            <w:tcW w:w="4547" w:type="dxa"/>
            <w:vAlign w:val="top"/>
          </w:tcPr>
          <w:p>
            <w:pPr>
              <w:ind w:left="128"/>
              <w:spacing w:before="118" w:line="222" w:lineRule="auto"/>
              <w:rPr>
                <w:rFonts w:ascii="FangSong" w:hAnsi="FangSong" w:eastAsia="FangSong" w:cs="FangSong"/>
                <w:sz w:val="24"/>
                <w:szCs w:val="24"/>
              </w:rPr>
            </w:pPr>
            <w:r>
              <w:rPr>
                <w:rFonts w:ascii="FangSong" w:hAnsi="FangSong" w:eastAsia="FangSong" w:cs="FangSong"/>
                <w:sz w:val="24"/>
                <w:szCs w:val="24"/>
                <w:spacing w:val="-6"/>
              </w:rPr>
              <w:t>其中：专任教师总数</w:t>
            </w:r>
          </w:p>
        </w:tc>
        <w:tc>
          <w:tcPr>
            <w:tcW w:w="821" w:type="dxa"/>
            <w:vAlign w:val="top"/>
          </w:tcPr>
          <w:p>
            <w:pPr>
              <w:ind w:left="319"/>
              <w:spacing w:before="122"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2"/>
              <w:spacing w:before="162" w:line="180" w:lineRule="auto"/>
              <w:rPr>
                <w:rFonts w:ascii="FangSong" w:hAnsi="FangSong" w:eastAsia="FangSong" w:cs="FangSong"/>
                <w:sz w:val="24"/>
                <w:szCs w:val="24"/>
              </w:rPr>
            </w:pPr>
            <w:r>
              <w:rPr>
                <w:rFonts w:ascii="FangSong" w:hAnsi="FangSong" w:eastAsia="FangSong" w:cs="FangSong"/>
                <w:sz w:val="24"/>
                <w:szCs w:val="24"/>
                <w:spacing w:val="-4"/>
              </w:rPr>
              <w:t>268</w:t>
            </w:r>
          </w:p>
        </w:tc>
        <w:tc>
          <w:tcPr>
            <w:tcW w:w="1175" w:type="dxa"/>
            <w:vAlign w:val="top"/>
          </w:tcPr>
          <w:p>
            <w:pPr>
              <w:ind w:left="313"/>
              <w:spacing w:before="162" w:line="180" w:lineRule="auto"/>
              <w:rPr>
                <w:rFonts w:ascii="FangSong" w:hAnsi="FangSong" w:eastAsia="FangSong" w:cs="FangSong"/>
                <w:sz w:val="24"/>
                <w:szCs w:val="24"/>
              </w:rPr>
            </w:pPr>
            <w:r>
              <w:rPr>
                <w:rFonts w:ascii="FangSong" w:hAnsi="FangSong" w:eastAsia="FangSong" w:cs="FangSong"/>
                <w:sz w:val="24"/>
                <w:szCs w:val="24"/>
                <w:spacing w:val="-4"/>
              </w:rPr>
              <w:t>270</w:t>
            </w:r>
          </w:p>
        </w:tc>
      </w:tr>
      <w:tr>
        <w:trPr>
          <w:trHeight w:val="449" w:hRule="atLeast"/>
        </w:trPr>
        <w:tc>
          <w:tcPr>
            <w:tcW w:w="810" w:type="dxa"/>
            <w:vAlign w:val="top"/>
            <w:vMerge w:val="continue"/>
            <w:tcBorders>
              <w:top w:val="nil"/>
              <w:bottom w:val="nil"/>
            </w:tcBorders>
          </w:tcPr>
          <w:p>
            <w:pPr>
              <w:rPr>
                <w:rFonts w:ascii="Arial"/>
                <w:sz w:val="21"/>
              </w:rPr>
            </w:pPr>
            <w:r/>
          </w:p>
        </w:tc>
        <w:tc>
          <w:tcPr>
            <w:tcW w:w="4547" w:type="dxa"/>
            <w:vAlign w:val="top"/>
          </w:tcPr>
          <w:p>
            <w:pPr>
              <w:ind w:left="870"/>
              <w:spacing w:before="118" w:line="222" w:lineRule="auto"/>
              <w:rPr>
                <w:rFonts w:ascii="Times New Roman" w:hAnsi="Times New Roman" w:eastAsia="Times New Roman" w:cs="Times New Roman"/>
                <w:sz w:val="24"/>
                <w:szCs w:val="24"/>
              </w:rPr>
            </w:pPr>
            <w:r>
              <w:rPr>
                <w:rFonts w:ascii="FangSong" w:hAnsi="FangSong" w:eastAsia="FangSong" w:cs="FangSong"/>
                <w:sz w:val="24"/>
                <w:szCs w:val="24"/>
                <w:spacing w:val="-10"/>
              </w:rPr>
              <w:t>思政课教师数</w:t>
            </w:r>
            <w:r>
              <w:rPr>
                <w:rFonts w:ascii="Times New Roman" w:hAnsi="Times New Roman" w:eastAsia="Times New Roman" w:cs="Times New Roman"/>
                <w:sz w:val="24"/>
                <w:szCs w:val="24"/>
                <w:spacing w:val="-10"/>
              </w:rPr>
              <w:t>*</w:t>
            </w:r>
          </w:p>
        </w:tc>
        <w:tc>
          <w:tcPr>
            <w:tcW w:w="821" w:type="dxa"/>
            <w:vAlign w:val="top"/>
          </w:tcPr>
          <w:p>
            <w:pPr>
              <w:ind w:left="319"/>
              <w:spacing w:before="122"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2"/>
              <w:spacing w:before="162" w:line="180" w:lineRule="auto"/>
              <w:rPr>
                <w:rFonts w:ascii="FangSong" w:hAnsi="FangSong" w:eastAsia="FangSong" w:cs="FangSong"/>
                <w:sz w:val="24"/>
                <w:szCs w:val="24"/>
              </w:rPr>
            </w:pPr>
            <w:r>
              <w:rPr>
                <w:rFonts w:ascii="FangSong" w:hAnsi="FangSong" w:eastAsia="FangSong" w:cs="FangSong"/>
                <w:sz w:val="24"/>
                <w:szCs w:val="24"/>
                <w:spacing w:val="-6"/>
              </w:rPr>
              <w:t>22</w:t>
            </w:r>
          </w:p>
        </w:tc>
        <w:tc>
          <w:tcPr>
            <w:tcW w:w="1175" w:type="dxa"/>
            <w:vAlign w:val="top"/>
          </w:tcPr>
          <w:p>
            <w:pPr>
              <w:ind w:left="328"/>
              <w:spacing w:before="161" w:line="181" w:lineRule="auto"/>
              <w:rPr>
                <w:rFonts w:ascii="FangSong" w:hAnsi="FangSong" w:eastAsia="FangSong" w:cs="FangSong"/>
                <w:sz w:val="24"/>
                <w:szCs w:val="24"/>
              </w:rPr>
            </w:pPr>
            <w:r>
              <w:rPr>
                <w:rFonts w:ascii="FangSong" w:hAnsi="FangSong" w:eastAsia="FangSong" w:cs="FangSong"/>
                <w:sz w:val="24"/>
                <w:szCs w:val="24"/>
                <w:spacing w:val="-14"/>
              </w:rPr>
              <w:t>12</w:t>
            </w:r>
          </w:p>
        </w:tc>
      </w:tr>
      <w:tr>
        <w:trPr>
          <w:trHeight w:val="448" w:hRule="atLeast"/>
        </w:trPr>
        <w:tc>
          <w:tcPr>
            <w:tcW w:w="810" w:type="dxa"/>
            <w:vAlign w:val="top"/>
            <w:vMerge w:val="continue"/>
            <w:tcBorders>
              <w:top w:val="nil"/>
              <w:bottom w:val="nil"/>
            </w:tcBorders>
          </w:tcPr>
          <w:p>
            <w:pPr>
              <w:rPr>
                <w:rFonts w:ascii="Arial"/>
                <w:sz w:val="21"/>
              </w:rPr>
            </w:pPr>
            <w:r/>
          </w:p>
        </w:tc>
        <w:tc>
          <w:tcPr>
            <w:tcW w:w="4547" w:type="dxa"/>
            <w:vAlign w:val="top"/>
          </w:tcPr>
          <w:p>
            <w:pPr>
              <w:ind w:left="843"/>
              <w:spacing w:before="115" w:line="222" w:lineRule="auto"/>
              <w:rPr>
                <w:rFonts w:ascii="FangSong" w:hAnsi="FangSong" w:eastAsia="FangSong" w:cs="FangSong"/>
                <w:sz w:val="24"/>
                <w:szCs w:val="24"/>
              </w:rPr>
            </w:pPr>
            <w:r>
              <w:rPr>
                <w:rFonts w:ascii="FangSong" w:hAnsi="FangSong" w:eastAsia="FangSong" w:cs="FangSong"/>
                <w:sz w:val="24"/>
                <w:szCs w:val="24"/>
                <w:spacing w:val="-4"/>
              </w:rPr>
              <w:t>体育课专任教师数</w:t>
            </w:r>
          </w:p>
        </w:tc>
        <w:tc>
          <w:tcPr>
            <w:tcW w:w="821" w:type="dxa"/>
            <w:vAlign w:val="top"/>
          </w:tcPr>
          <w:p>
            <w:pPr>
              <w:ind w:left="319"/>
              <w:spacing w:before="122"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2"/>
              <w:spacing w:before="162" w:line="180" w:lineRule="auto"/>
              <w:rPr>
                <w:rFonts w:ascii="FangSong" w:hAnsi="FangSong" w:eastAsia="FangSong" w:cs="FangSong"/>
                <w:sz w:val="24"/>
                <w:szCs w:val="24"/>
              </w:rPr>
            </w:pPr>
            <w:r>
              <w:rPr>
                <w:rFonts w:ascii="FangSong" w:hAnsi="FangSong" w:eastAsia="FangSong" w:cs="FangSong"/>
                <w:sz w:val="24"/>
                <w:szCs w:val="24"/>
                <w:spacing w:val="-6"/>
              </w:rPr>
              <w:t>23</w:t>
            </w:r>
          </w:p>
        </w:tc>
        <w:tc>
          <w:tcPr>
            <w:tcW w:w="1175" w:type="dxa"/>
            <w:vAlign w:val="top"/>
          </w:tcPr>
          <w:p>
            <w:pPr>
              <w:ind w:left="328"/>
              <w:spacing w:before="161" w:line="181" w:lineRule="auto"/>
              <w:rPr>
                <w:rFonts w:ascii="FangSong" w:hAnsi="FangSong" w:eastAsia="FangSong" w:cs="FangSong"/>
                <w:sz w:val="24"/>
                <w:szCs w:val="24"/>
              </w:rPr>
            </w:pPr>
            <w:r>
              <w:rPr>
                <w:rFonts w:ascii="FangSong" w:hAnsi="FangSong" w:eastAsia="FangSong" w:cs="FangSong"/>
                <w:sz w:val="24"/>
                <w:szCs w:val="24"/>
                <w:spacing w:val="-14"/>
              </w:rPr>
              <w:t>10</w:t>
            </w:r>
          </w:p>
        </w:tc>
      </w:tr>
      <w:tr>
        <w:trPr>
          <w:trHeight w:val="448" w:hRule="atLeast"/>
        </w:trPr>
        <w:tc>
          <w:tcPr>
            <w:tcW w:w="810" w:type="dxa"/>
            <w:vAlign w:val="top"/>
            <w:vMerge w:val="continue"/>
            <w:tcBorders>
              <w:top w:val="nil"/>
              <w:bottom w:val="nil"/>
            </w:tcBorders>
          </w:tcPr>
          <w:p>
            <w:pPr>
              <w:rPr>
                <w:rFonts w:ascii="Arial"/>
                <w:sz w:val="21"/>
              </w:rPr>
            </w:pPr>
            <w:r/>
          </w:p>
        </w:tc>
        <w:tc>
          <w:tcPr>
            <w:tcW w:w="4547" w:type="dxa"/>
            <w:vAlign w:val="top"/>
          </w:tcPr>
          <w:p>
            <w:pPr>
              <w:ind w:left="860"/>
              <w:spacing w:before="118" w:line="222" w:lineRule="auto"/>
              <w:rPr>
                <w:rFonts w:ascii="FangSong" w:hAnsi="FangSong" w:eastAsia="FangSong" w:cs="FangSong"/>
                <w:sz w:val="24"/>
                <w:szCs w:val="24"/>
              </w:rPr>
            </w:pPr>
            <w:r>
              <w:rPr>
                <w:rFonts w:ascii="FangSong" w:hAnsi="FangSong" w:eastAsia="FangSong" w:cs="FangSong"/>
                <w:sz w:val="24"/>
                <w:szCs w:val="24"/>
                <w:spacing w:val="-7"/>
              </w:rPr>
              <w:t>美育课专任教师数</w:t>
            </w:r>
          </w:p>
        </w:tc>
        <w:tc>
          <w:tcPr>
            <w:tcW w:w="821" w:type="dxa"/>
            <w:vAlign w:val="top"/>
          </w:tcPr>
          <w:p>
            <w:pPr>
              <w:ind w:left="319"/>
              <w:spacing w:before="123"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27"/>
              <w:spacing w:before="164" w:line="181" w:lineRule="auto"/>
              <w:rPr>
                <w:rFonts w:ascii="FangSong" w:hAnsi="FangSong" w:eastAsia="FangSong" w:cs="FangSong"/>
                <w:sz w:val="24"/>
                <w:szCs w:val="24"/>
              </w:rPr>
            </w:pPr>
            <w:r>
              <w:rPr>
                <w:rFonts w:ascii="FangSong" w:hAnsi="FangSong" w:eastAsia="FangSong" w:cs="FangSong"/>
                <w:sz w:val="24"/>
                <w:szCs w:val="24"/>
                <w:spacing w:val="-14"/>
              </w:rPr>
              <w:t>12</w:t>
            </w:r>
          </w:p>
        </w:tc>
        <w:tc>
          <w:tcPr>
            <w:tcW w:w="1175" w:type="dxa"/>
            <w:vAlign w:val="top"/>
          </w:tcPr>
          <w:p>
            <w:pPr>
              <w:ind w:left="316"/>
              <w:spacing w:before="166" w:line="179" w:lineRule="auto"/>
              <w:rPr>
                <w:rFonts w:ascii="FangSong" w:hAnsi="FangSong" w:eastAsia="FangSong" w:cs="FangSong"/>
                <w:sz w:val="24"/>
                <w:szCs w:val="24"/>
              </w:rPr>
            </w:pPr>
            <w:r>
              <w:rPr>
                <w:rFonts w:ascii="FangSong" w:hAnsi="FangSong" w:eastAsia="FangSong" w:cs="FangSong"/>
                <w:sz w:val="24"/>
                <w:szCs w:val="24"/>
              </w:rPr>
              <w:t>7</w:t>
            </w:r>
          </w:p>
        </w:tc>
      </w:tr>
      <w:tr>
        <w:trPr>
          <w:trHeight w:val="449" w:hRule="atLeast"/>
        </w:trPr>
        <w:tc>
          <w:tcPr>
            <w:tcW w:w="810" w:type="dxa"/>
            <w:vAlign w:val="top"/>
            <w:vMerge w:val="continue"/>
            <w:tcBorders>
              <w:top w:val="nil"/>
              <w:bottom w:val="nil"/>
            </w:tcBorders>
          </w:tcPr>
          <w:p>
            <w:pPr>
              <w:rPr>
                <w:rFonts w:ascii="Arial"/>
                <w:sz w:val="21"/>
              </w:rPr>
            </w:pPr>
            <w:r/>
          </w:p>
        </w:tc>
        <w:tc>
          <w:tcPr>
            <w:tcW w:w="4547" w:type="dxa"/>
            <w:vAlign w:val="top"/>
          </w:tcPr>
          <w:p>
            <w:pPr>
              <w:ind w:left="850"/>
              <w:spacing w:before="116" w:line="221" w:lineRule="auto"/>
              <w:rPr>
                <w:rFonts w:ascii="Times New Roman" w:hAnsi="Times New Roman" w:eastAsia="Times New Roman" w:cs="Times New Roman"/>
                <w:sz w:val="24"/>
                <w:szCs w:val="24"/>
              </w:rPr>
            </w:pPr>
            <w:r>
              <w:rPr>
                <w:rFonts w:ascii="FangSong" w:hAnsi="FangSong" w:eastAsia="FangSong" w:cs="FangSong"/>
                <w:sz w:val="24"/>
                <w:szCs w:val="24"/>
                <w:spacing w:val="-7"/>
              </w:rPr>
              <w:t>辅导员人数</w:t>
            </w:r>
            <w:r>
              <w:rPr>
                <w:rFonts w:ascii="Times New Roman" w:hAnsi="Times New Roman" w:eastAsia="Times New Roman" w:cs="Times New Roman"/>
                <w:sz w:val="24"/>
                <w:szCs w:val="24"/>
                <w:spacing w:val="-7"/>
              </w:rPr>
              <w:t>*</w:t>
            </w:r>
          </w:p>
        </w:tc>
        <w:tc>
          <w:tcPr>
            <w:tcW w:w="821" w:type="dxa"/>
            <w:vAlign w:val="top"/>
          </w:tcPr>
          <w:p>
            <w:pPr>
              <w:ind w:left="319"/>
              <w:spacing w:before="123"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0"/>
              <w:spacing w:before="116" w:line="234" w:lineRule="auto"/>
              <w:rPr>
                <w:rFonts w:ascii="FangSong" w:hAnsi="FangSong" w:eastAsia="FangSong" w:cs="FangSong"/>
                <w:sz w:val="14"/>
                <w:szCs w:val="14"/>
              </w:rPr>
            </w:pPr>
            <w:r>
              <w:rPr>
                <w:rFonts w:ascii="FangSong" w:hAnsi="FangSong" w:eastAsia="FangSong" w:cs="FangSong"/>
                <w:sz w:val="14"/>
                <w:szCs w:val="14"/>
                <w:spacing w:val="7"/>
              </w:rPr>
              <w:t>仅高职填报</w:t>
            </w:r>
          </w:p>
        </w:tc>
        <w:tc>
          <w:tcPr>
            <w:tcW w:w="1175" w:type="dxa"/>
            <w:vAlign w:val="top"/>
          </w:tcPr>
          <w:p>
            <w:pPr>
              <w:ind w:left="311"/>
              <w:spacing w:before="116" w:line="234" w:lineRule="auto"/>
              <w:rPr>
                <w:rFonts w:ascii="FangSong" w:hAnsi="FangSong" w:eastAsia="FangSong" w:cs="FangSong"/>
                <w:sz w:val="14"/>
                <w:szCs w:val="14"/>
              </w:rPr>
            </w:pPr>
            <w:r>
              <w:rPr>
                <w:rFonts w:ascii="FangSong" w:hAnsi="FangSong" w:eastAsia="FangSong" w:cs="FangSong"/>
                <w:sz w:val="14"/>
                <w:szCs w:val="14"/>
                <w:spacing w:val="7"/>
              </w:rPr>
              <w:t>仅高职填报</w:t>
            </w:r>
          </w:p>
        </w:tc>
      </w:tr>
      <w:tr>
        <w:trPr>
          <w:trHeight w:val="449" w:hRule="atLeast"/>
        </w:trPr>
        <w:tc>
          <w:tcPr>
            <w:tcW w:w="810" w:type="dxa"/>
            <w:vAlign w:val="top"/>
            <w:vMerge w:val="continue"/>
            <w:tcBorders>
              <w:top w:val="nil"/>
            </w:tcBorders>
          </w:tcPr>
          <w:p>
            <w:pPr>
              <w:rPr>
                <w:rFonts w:ascii="Arial"/>
                <w:sz w:val="21"/>
              </w:rPr>
            </w:pPr>
            <w:r/>
          </w:p>
        </w:tc>
        <w:tc>
          <w:tcPr>
            <w:tcW w:w="4547" w:type="dxa"/>
            <w:vAlign w:val="top"/>
          </w:tcPr>
          <w:p>
            <w:pPr>
              <w:ind w:left="852"/>
              <w:spacing w:before="123" w:line="223" w:lineRule="auto"/>
              <w:rPr>
                <w:rFonts w:ascii="FangSong" w:hAnsi="FangSong" w:eastAsia="FangSong" w:cs="FangSong"/>
                <w:sz w:val="24"/>
                <w:szCs w:val="24"/>
              </w:rPr>
            </w:pPr>
            <w:r>
              <w:rPr>
                <w:rFonts w:ascii="FangSong" w:hAnsi="FangSong" w:eastAsia="FangSong" w:cs="FangSong"/>
                <w:sz w:val="24"/>
                <w:szCs w:val="24"/>
                <w:spacing w:val="-9"/>
              </w:rPr>
              <w:t>班主任人数</w:t>
            </w:r>
          </w:p>
        </w:tc>
        <w:tc>
          <w:tcPr>
            <w:tcW w:w="821" w:type="dxa"/>
            <w:vAlign w:val="top"/>
          </w:tcPr>
          <w:p>
            <w:pPr>
              <w:ind w:left="319"/>
              <w:spacing w:before="125"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4"/>
              <w:spacing w:before="165" w:line="180" w:lineRule="auto"/>
              <w:rPr>
                <w:rFonts w:ascii="FangSong" w:hAnsi="FangSong" w:eastAsia="FangSong" w:cs="FangSong"/>
                <w:sz w:val="24"/>
                <w:szCs w:val="24"/>
              </w:rPr>
            </w:pPr>
            <w:r>
              <w:rPr>
                <w:rFonts w:ascii="FangSong" w:hAnsi="FangSong" w:eastAsia="FangSong" w:cs="FangSong"/>
                <w:sz w:val="24"/>
                <w:szCs w:val="24"/>
                <w:spacing w:val="-7"/>
              </w:rPr>
              <w:t>53</w:t>
            </w:r>
          </w:p>
        </w:tc>
        <w:tc>
          <w:tcPr>
            <w:tcW w:w="1175" w:type="dxa"/>
            <w:vAlign w:val="top"/>
          </w:tcPr>
          <w:p>
            <w:pPr>
              <w:ind w:left="315"/>
              <w:spacing w:before="165" w:line="180" w:lineRule="auto"/>
              <w:rPr>
                <w:rFonts w:ascii="FangSong" w:hAnsi="FangSong" w:eastAsia="FangSong" w:cs="FangSong"/>
                <w:sz w:val="24"/>
                <w:szCs w:val="24"/>
              </w:rPr>
            </w:pPr>
            <w:r>
              <w:rPr>
                <w:rFonts w:ascii="FangSong" w:hAnsi="FangSong" w:eastAsia="FangSong" w:cs="FangSong"/>
                <w:sz w:val="24"/>
                <w:szCs w:val="24"/>
                <w:spacing w:val="-7"/>
              </w:rPr>
              <w:t>58</w:t>
            </w:r>
          </w:p>
        </w:tc>
      </w:tr>
      <w:tr>
        <w:trPr>
          <w:trHeight w:val="449" w:hRule="atLeast"/>
        </w:trPr>
        <w:tc>
          <w:tcPr>
            <w:tcW w:w="810" w:type="dxa"/>
            <w:vAlign w:val="top"/>
            <w:vMerge w:val="restart"/>
            <w:tcBorders>
              <w:bottom w:val="nil"/>
            </w:tcBorders>
          </w:tcPr>
          <w:p>
            <w:pPr>
              <w:spacing w:line="318" w:lineRule="auto"/>
              <w:rPr>
                <w:rFonts w:ascii="Arial"/>
                <w:sz w:val="21"/>
              </w:rPr>
            </w:pPr>
            <w:r/>
          </w:p>
          <w:p>
            <w:pPr>
              <w:ind w:left="363"/>
              <w:spacing w:before="69"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4547" w:type="dxa"/>
            <w:vAlign w:val="top"/>
          </w:tcPr>
          <w:p>
            <w:pPr>
              <w:ind w:left="135"/>
              <w:spacing w:before="121" w:line="222" w:lineRule="auto"/>
              <w:rPr>
                <w:rFonts w:ascii="FangSong" w:hAnsi="FangSong" w:eastAsia="FangSong" w:cs="FangSong"/>
                <w:sz w:val="24"/>
                <w:szCs w:val="24"/>
              </w:rPr>
            </w:pPr>
            <w:r>
              <w:rPr>
                <w:rFonts w:ascii="FangSong" w:hAnsi="FangSong" w:eastAsia="FangSong" w:cs="FangSong"/>
                <w:sz w:val="24"/>
                <w:szCs w:val="24"/>
                <w:spacing w:val="-4"/>
              </w:rPr>
              <w:t>参加国家学生体质健康标准测试人数</w:t>
            </w:r>
          </w:p>
        </w:tc>
        <w:tc>
          <w:tcPr>
            <w:tcW w:w="821" w:type="dxa"/>
            <w:vAlign w:val="top"/>
          </w:tcPr>
          <w:p>
            <w:pPr>
              <w:ind w:left="319"/>
              <w:spacing w:before="125"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2"/>
              <w:spacing w:before="165" w:line="180" w:lineRule="auto"/>
              <w:rPr>
                <w:rFonts w:ascii="FangSong" w:hAnsi="FangSong" w:eastAsia="FangSong" w:cs="FangSong"/>
                <w:sz w:val="24"/>
                <w:szCs w:val="24"/>
              </w:rPr>
            </w:pPr>
            <w:r>
              <w:rPr>
                <w:rFonts w:ascii="FangSong" w:hAnsi="FangSong" w:eastAsia="FangSong" w:cs="FangSong"/>
                <w:sz w:val="24"/>
                <w:szCs w:val="24"/>
                <w:spacing w:val="-3"/>
              </w:rPr>
              <w:t>2593</w:t>
            </w:r>
          </w:p>
        </w:tc>
        <w:tc>
          <w:tcPr>
            <w:tcW w:w="1175" w:type="dxa"/>
            <w:vAlign w:val="top"/>
          </w:tcPr>
          <w:p>
            <w:pPr>
              <w:ind w:left="315"/>
              <w:spacing w:before="165" w:line="180" w:lineRule="auto"/>
              <w:rPr>
                <w:rFonts w:ascii="FangSong" w:hAnsi="FangSong" w:eastAsia="FangSong" w:cs="FangSong"/>
                <w:sz w:val="24"/>
                <w:szCs w:val="24"/>
              </w:rPr>
            </w:pPr>
            <w:r>
              <w:rPr>
                <w:rFonts w:ascii="FangSong" w:hAnsi="FangSong" w:eastAsia="FangSong" w:cs="FangSong"/>
                <w:sz w:val="24"/>
                <w:szCs w:val="24"/>
                <w:spacing w:val="-4"/>
              </w:rPr>
              <w:t>3099</w:t>
            </w:r>
          </w:p>
        </w:tc>
      </w:tr>
      <w:tr>
        <w:trPr>
          <w:trHeight w:val="449" w:hRule="atLeast"/>
        </w:trPr>
        <w:tc>
          <w:tcPr>
            <w:tcW w:w="810" w:type="dxa"/>
            <w:vAlign w:val="top"/>
            <w:vMerge w:val="continue"/>
            <w:tcBorders>
              <w:top w:val="nil"/>
            </w:tcBorders>
          </w:tcPr>
          <w:p>
            <w:pPr>
              <w:rPr>
                <w:rFonts w:ascii="Arial"/>
                <w:sz w:val="21"/>
              </w:rPr>
            </w:pPr>
            <w:r/>
          </w:p>
        </w:tc>
        <w:tc>
          <w:tcPr>
            <w:tcW w:w="4547" w:type="dxa"/>
            <w:vAlign w:val="top"/>
          </w:tcPr>
          <w:p>
            <w:pPr>
              <w:ind w:left="128"/>
              <w:spacing w:before="121" w:line="222" w:lineRule="auto"/>
              <w:rPr>
                <w:rFonts w:ascii="FangSong" w:hAnsi="FangSong" w:eastAsia="FangSong" w:cs="FangSong"/>
                <w:sz w:val="24"/>
                <w:szCs w:val="24"/>
              </w:rPr>
            </w:pPr>
            <w:r>
              <w:rPr>
                <w:rFonts w:ascii="FangSong" w:hAnsi="FangSong" w:eastAsia="FangSong" w:cs="FangSong"/>
                <w:sz w:val="24"/>
                <w:szCs w:val="24"/>
                <w:spacing w:val="-4"/>
              </w:rPr>
              <w:t>其中：学生体质测评合格率</w:t>
            </w:r>
          </w:p>
        </w:tc>
        <w:tc>
          <w:tcPr>
            <w:tcW w:w="821" w:type="dxa"/>
            <w:vAlign w:val="top"/>
          </w:tcPr>
          <w:p>
            <w:pPr>
              <w:ind w:left="324"/>
              <w:spacing w:before="15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t>
            </w:r>
          </w:p>
        </w:tc>
        <w:tc>
          <w:tcPr>
            <w:tcW w:w="1154" w:type="dxa"/>
            <w:vAlign w:val="top"/>
          </w:tcPr>
          <w:p>
            <w:pPr>
              <w:ind w:left="310"/>
              <w:spacing w:before="163" w:line="181" w:lineRule="auto"/>
              <w:rPr>
                <w:rFonts w:ascii="FangSong" w:hAnsi="FangSong" w:eastAsia="FangSong" w:cs="FangSong"/>
                <w:sz w:val="24"/>
                <w:szCs w:val="24"/>
              </w:rPr>
            </w:pPr>
            <w:r>
              <w:rPr>
                <w:rFonts w:ascii="FangSong" w:hAnsi="FangSong" w:eastAsia="FangSong" w:cs="FangSong"/>
                <w:sz w:val="24"/>
                <w:szCs w:val="24"/>
                <w:spacing w:val="-2"/>
              </w:rPr>
              <w:t>95.10</w:t>
            </w:r>
          </w:p>
        </w:tc>
        <w:tc>
          <w:tcPr>
            <w:tcW w:w="1175" w:type="dxa"/>
            <w:vAlign w:val="top"/>
          </w:tcPr>
          <w:p>
            <w:pPr>
              <w:ind w:left="311"/>
              <w:spacing w:before="164" w:line="180" w:lineRule="auto"/>
              <w:rPr>
                <w:rFonts w:ascii="FangSong" w:hAnsi="FangSong" w:eastAsia="FangSong" w:cs="FangSong"/>
                <w:sz w:val="24"/>
                <w:szCs w:val="24"/>
              </w:rPr>
            </w:pPr>
            <w:r>
              <w:rPr>
                <w:rFonts w:ascii="FangSong" w:hAnsi="FangSong" w:eastAsia="FangSong" w:cs="FangSong"/>
                <w:sz w:val="24"/>
                <w:szCs w:val="24"/>
                <w:spacing w:val="-2"/>
              </w:rPr>
              <w:t>94.45</w:t>
            </w:r>
          </w:p>
        </w:tc>
      </w:tr>
      <w:tr>
        <w:trPr>
          <w:trHeight w:val="651" w:hRule="atLeast"/>
        </w:trPr>
        <w:tc>
          <w:tcPr>
            <w:tcW w:w="810" w:type="dxa"/>
            <w:vAlign w:val="top"/>
          </w:tcPr>
          <w:p>
            <w:pPr>
              <w:ind w:left="360"/>
              <w:spacing w:before="260"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tc>
        <w:tc>
          <w:tcPr>
            <w:tcW w:w="4547" w:type="dxa"/>
            <w:vAlign w:val="top"/>
          </w:tcPr>
          <w:p>
            <w:pPr>
              <w:ind w:left="130" w:right="101" w:firstLine="5"/>
              <w:spacing w:before="66" w:line="221" w:lineRule="auto"/>
              <w:rPr>
                <w:rFonts w:ascii="FangSong" w:hAnsi="FangSong" w:eastAsia="FangSong" w:cs="FangSong"/>
                <w:sz w:val="24"/>
                <w:szCs w:val="24"/>
              </w:rPr>
            </w:pPr>
            <w:r>
              <w:rPr>
                <w:rFonts w:ascii="FangSong" w:hAnsi="FangSong" w:eastAsia="FangSong" w:cs="FangSong"/>
                <w:sz w:val="24"/>
                <w:szCs w:val="24"/>
                <w:spacing w:val="-1"/>
              </w:rPr>
              <w:t>职业技能等级证书（含职业资格证书）获</w:t>
            </w:r>
            <w:r>
              <w:rPr>
                <w:rFonts w:ascii="FangSong" w:hAnsi="FangSong" w:eastAsia="FangSong" w:cs="FangSong"/>
                <w:sz w:val="24"/>
                <w:szCs w:val="24"/>
                <w:spacing w:val="1"/>
              </w:rPr>
              <w:t xml:space="preserve"> </w:t>
            </w:r>
            <w:r>
              <w:rPr>
                <w:rFonts w:ascii="FangSong" w:hAnsi="FangSong" w:eastAsia="FangSong" w:cs="FangSong"/>
                <w:sz w:val="24"/>
                <w:szCs w:val="24"/>
                <w:spacing w:val="-9"/>
              </w:rPr>
              <w:t>取人数</w:t>
            </w:r>
          </w:p>
        </w:tc>
        <w:tc>
          <w:tcPr>
            <w:tcW w:w="821" w:type="dxa"/>
            <w:vAlign w:val="top"/>
          </w:tcPr>
          <w:p>
            <w:pPr>
              <w:ind w:left="319"/>
              <w:spacing w:before="227" w:line="22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1"/>
              <w:spacing w:before="164" w:line="180" w:lineRule="auto"/>
              <w:rPr>
                <w:rFonts w:ascii="FangSong" w:hAnsi="FangSong" w:eastAsia="FangSong" w:cs="FangSong"/>
                <w:sz w:val="24"/>
                <w:szCs w:val="24"/>
              </w:rPr>
            </w:pPr>
            <w:r>
              <w:rPr>
                <w:rFonts w:ascii="FangSong" w:hAnsi="FangSong" w:eastAsia="FangSong" w:cs="FangSong"/>
                <w:sz w:val="24"/>
                <w:szCs w:val="24"/>
              </w:rPr>
              <w:t>0</w:t>
            </w:r>
          </w:p>
        </w:tc>
        <w:tc>
          <w:tcPr>
            <w:tcW w:w="1175" w:type="dxa"/>
            <w:vAlign w:val="top"/>
          </w:tcPr>
          <w:p>
            <w:pPr>
              <w:ind w:left="312"/>
              <w:spacing w:before="164" w:line="180" w:lineRule="auto"/>
              <w:rPr>
                <w:rFonts w:ascii="FangSong" w:hAnsi="FangSong" w:eastAsia="FangSong" w:cs="FangSong"/>
                <w:sz w:val="24"/>
                <w:szCs w:val="24"/>
              </w:rPr>
            </w:pPr>
            <w:r>
              <w:rPr>
                <w:rFonts w:ascii="FangSong" w:hAnsi="FangSong" w:eastAsia="FangSong" w:cs="FangSong"/>
                <w:sz w:val="24"/>
                <w:szCs w:val="24"/>
                <w:spacing w:val="-4"/>
              </w:rPr>
              <w:t>693</w:t>
            </w:r>
          </w:p>
        </w:tc>
      </w:tr>
      <w:tr>
        <w:trPr>
          <w:trHeight w:val="392" w:hRule="atLeast"/>
        </w:trPr>
        <w:tc>
          <w:tcPr>
            <w:tcW w:w="810" w:type="dxa"/>
            <w:vAlign w:val="top"/>
          </w:tcPr>
          <w:p>
            <w:pPr>
              <w:ind w:left="358"/>
              <w:spacing w:before="135" w:line="18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tc>
        <w:tc>
          <w:tcPr>
            <w:tcW w:w="4547" w:type="dxa"/>
            <w:vAlign w:val="top"/>
          </w:tcPr>
          <w:p>
            <w:pPr>
              <w:ind w:left="127"/>
              <w:spacing w:before="90" w:line="222" w:lineRule="auto"/>
              <w:rPr>
                <w:rFonts w:ascii="Times New Roman" w:hAnsi="Times New Roman" w:eastAsia="Times New Roman" w:cs="Times New Roman"/>
                <w:sz w:val="24"/>
                <w:szCs w:val="24"/>
              </w:rPr>
            </w:pPr>
            <w:r>
              <w:rPr>
                <w:rFonts w:ascii="FangSong" w:hAnsi="FangSong" w:eastAsia="FangSong" w:cs="FangSong"/>
                <w:sz w:val="24"/>
                <w:szCs w:val="24"/>
                <w:spacing w:val="-3"/>
              </w:rPr>
              <w:t>企业提供的校内实践教学设备值</w:t>
            </w:r>
            <w:r>
              <w:rPr>
                <w:rFonts w:ascii="Times New Roman" w:hAnsi="Times New Roman" w:eastAsia="Times New Roman" w:cs="Times New Roman"/>
                <w:sz w:val="24"/>
                <w:szCs w:val="24"/>
                <w:spacing w:val="-3"/>
              </w:rPr>
              <w:t>*</w:t>
            </w:r>
          </w:p>
        </w:tc>
        <w:tc>
          <w:tcPr>
            <w:tcW w:w="821" w:type="dxa"/>
            <w:vAlign w:val="top"/>
          </w:tcPr>
          <w:p>
            <w:pPr>
              <w:ind w:left="209"/>
              <w:spacing w:before="97" w:line="219"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154" w:type="dxa"/>
            <w:vAlign w:val="top"/>
          </w:tcPr>
          <w:p>
            <w:pPr>
              <w:ind w:left="311"/>
              <w:spacing w:before="166" w:line="166" w:lineRule="auto"/>
              <w:rPr>
                <w:rFonts w:ascii="FangSong" w:hAnsi="FangSong" w:eastAsia="FangSong" w:cs="FangSong"/>
                <w:sz w:val="24"/>
                <w:szCs w:val="24"/>
              </w:rPr>
            </w:pPr>
            <w:r>
              <w:rPr>
                <w:rFonts w:ascii="FangSong" w:hAnsi="FangSong" w:eastAsia="FangSong" w:cs="FangSong"/>
                <w:sz w:val="24"/>
                <w:szCs w:val="24"/>
              </w:rPr>
              <w:t>0</w:t>
            </w:r>
          </w:p>
        </w:tc>
        <w:tc>
          <w:tcPr>
            <w:tcW w:w="1175" w:type="dxa"/>
            <w:vAlign w:val="top"/>
          </w:tcPr>
          <w:p>
            <w:pPr>
              <w:ind w:left="313"/>
              <w:spacing w:before="166" w:line="166" w:lineRule="auto"/>
              <w:rPr>
                <w:rFonts w:ascii="FangSong" w:hAnsi="FangSong" w:eastAsia="FangSong" w:cs="FangSong"/>
                <w:sz w:val="24"/>
                <w:szCs w:val="24"/>
              </w:rPr>
            </w:pPr>
            <w:r>
              <w:rPr>
                <w:rFonts w:ascii="FangSong" w:hAnsi="FangSong" w:eastAsia="FangSong" w:cs="FangSong"/>
                <w:sz w:val="24"/>
                <w:szCs w:val="24"/>
                <w:spacing w:val="-4"/>
              </w:rPr>
              <w:t>237</w:t>
            </w:r>
          </w:p>
        </w:tc>
      </w:tr>
      <w:tr>
        <w:trPr>
          <w:trHeight w:val="689" w:hRule="atLeast"/>
        </w:trPr>
        <w:tc>
          <w:tcPr>
            <w:tcW w:w="810" w:type="dxa"/>
            <w:vAlign w:val="top"/>
          </w:tcPr>
          <w:p>
            <w:pPr>
              <w:ind w:left="369"/>
              <w:spacing w:before="280"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4547" w:type="dxa"/>
            <w:vAlign w:val="top"/>
          </w:tcPr>
          <w:p>
            <w:pPr>
              <w:ind w:left="133" w:right="132" w:firstLine="14"/>
              <w:spacing w:before="83" w:line="229" w:lineRule="auto"/>
              <w:rPr>
                <w:rFonts w:ascii="FangSong" w:hAnsi="FangSong" w:eastAsia="FangSong" w:cs="FangSong"/>
                <w:sz w:val="24"/>
                <w:szCs w:val="24"/>
              </w:rPr>
            </w:pPr>
            <w:r>
              <w:rPr>
                <w:rFonts w:ascii="FangSong" w:hAnsi="FangSong" w:eastAsia="FangSong" w:cs="FangSong"/>
                <w:sz w:val="24"/>
                <w:szCs w:val="24"/>
                <w:spacing w:val="-4"/>
              </w:rPr>
              <w:t>与企业共建开放型区域产教融合实践中心</w:t>
            </w:r>
            <w:r>
              <w:rPr>
                <w:rFonts w:ascii="FangSong" w:hAnsi="FangSong" w:eastAsia="FangSong" w:cs="FangSong"/>
                <w:sz w:val="24"/>
                <w:szCs w:val="24"/>
                <w:spacing w:val="12"/>
              </w:rPr>
              <w:t xml:space="preserve"> </w:t>
            </w:r>
            <w:r>
              <w:rPr>
                <w:rFonts w:ascii="FangSong" w:hAnsi="FangSong" w:eastAsia="FangSong" w:cs="FangSong"/>
                <w:sz w:val="24"/>
                <w:szCs w:val="24"/>
                <w:spacing w:val="-8"/>
              </w:rPr>
              <w:t>数量</w:t>
            </w:r>
          </w:p>
        </w:tc>
        <w:tc>
          <w:tcPr>
            <w:tcW w:w="821" w:type="dxa"/>
            <w:vAlign w:val="top"/>
          </w:tcPr>
          <w:p>
            <w:pPr>
              <w:ind w:left="316"/>
              <w:spacing w:before="264" w:line="223" w:lineRule="auto"/>
              <w:rPr>
                <w:rFonts w:ascii="FangSong" w:hAnsi="FangSong" w:eastAsia="FangSong" w:cs="FangSong"/>
                <w:sz w:val="24"/>
                <w:szCs w:val="24"/>
              </w:rPr>
            </w:pPr>
            <w:r>
              <w:rPr>
                <w:rFonts w:ascii="FangSong" w:hAnsi="FangSong" w:eastAsia="FangSong" w:cs="FangSong"/>
                <w:sz w:val="24"/>
                <w:szCs w:val="24"/>
              </w:rPr>
              <w:t>个</w:t>
            </w:r>
          </w:p>
        </w:tc>
        <w:tc>
          <w:tcPr>
            <w:tcW w:w="1154" w:type="dxa"/>
            <w:vAlign w:val="top"/>
          </w:tcPr>
          <w:p>
            <w:pPr>
              <w:ind w:left="311"/>
              <w:spacing w:before="164" w:line="180" w:lineRule="auto"/>
              <w:rPr>
                <w:rFonts w:ascii="FangSong" w:hAnsi="FangSong" w:eastAsia="FangSong" w:cs="FangSong"/>
                <w:sz w:val="24"/>
                <w:szCs w:val="24"/>
              </w:rPr>
            </w:pPr>
            <w:r>
              <w:rPr>
                <w:rFonts w:ascii="FangSong" w:hAnsi="FangSong" w:eastAsia="FangSong" w:cs="FangSong"/>
                <w:sz w:val="24"/>
                <w:szCs w:val="24"/>
              </w:rPr>
              <w:t>0</w:t>
            </w:r>
          </w:p>
        </w:tc>
        <w:tc>
          <w:tcPr>
            <w:tcW w:w="1175" w:type="dxa"/>
            <w:vAlign w:val="top"/>
          </w:tcPr>
          <w:p>
            <w:pPr>
              <w:ind w:left="312"/>
              <w:spacing w:before="164" w:line="180" w:lineRule="auto"/>
              <w:rPr>
                <w:rFonts w:ascii="FangSong" w:hAnsi="FangSong" w:eastAsia="FangSong" w:cs="FangSong"/>
                <w:sz w:val="24"/>
                <w:szCs w:val="24"/>
              </w:rPr>
            </w:pPr>
            <w:r>
              <w:rPr>
                <w:rFonts w:ascii="FangSong" w:hAnsi="FangSong" w:eastAsia="FangSong" w:cs="FangSong"/>
                <w:sz w:val="24"/>
                <w:szCs w:val="24"/>
              </w:rPr>
              <w:t>0</w:t>
            </w:r>
          </w:p>
        </w:tc>
      </w:tr>
      <w:tr>
        <w:trPr>
          <w:trHeight w:val="392" w:hRule="atLeast"/>
        </w:trPr>
        <w:tc>
          <w:tcPr>
            <w:tcW w:w="810" w:type="dxa"/>
            <w:vAlign w:val="top"/>
            <w:vMerge w:val="restart"/>
            <w:tcBorders>
              <w:bottom w:val="nil"/>
            </w:tcBorders>
          </w:tcPr>
          <w:p>
            <w:pPr>
              <w:spacing w:line="325" w:lineRule="auto"/>
              <w:rPr>
                <w:rFonts w:ascii="Arial"/>
                <w:sz w:val="21"/>
              </w:rPr>
            </w:pPr>
            <w:r/>
          </w:p>
          <w:p>
            <w:pPr>
              <w:spacing w:line="325" w:lineRule="auto"/>
              <w:rPr>
                <w:rFonts w:ascii="Arial"/>
                <w:sz w:val="21"/>
              </w:rPr>
            </w:pPr>
            <w:r/>
          </w:p>
          <w:p>
            <w:pPr>
              <w:ind w:left="359"/>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9</w:t>
            </w:r>
          </w:p>
        </w:tc>
        <w:tc>
          <w:tcPr>
            <w:tcW w:w="4547" w:type="dxa"/>
            <w:vAlign w:val="top"/>
          </w:tcPr>
          <w:p>
            <w:pPr>
              <w:ind w:left="131"/>
              <w:spacing w:before="87" w:line="220" w:lineRule="auto"/>
              <w:rPr>
                <w:rFonts w:ascii="Times New Roman" w:hAnsi="Times New Roman" w:eastAsia="Times New Roman" w:cs="Times New Roman"/>
                <w:sz w:val="24"/>
                <w:szCs w:val="24"/>
              </w:rPr>
            </w:pPr>
            <w:r>
              <w:rPr>
                <w:rFonts w:ascii="FangSong" w:hAnsi="FangSong" w:eastAsia="FangSong" w:cs="FangSong"/>
                <w:sz w:val="24"/>
                <w:szCs w:val="24"/>
                <w:spacing w:val="-5"/>
              </w:rPr>
              <w:t>聘请行业导师人数</w:t>
            </w:r>
            <w:r>
              <w:rPr>
                <w:rFonts w:ascii="Times New Roman" w:hAnsi="Times New Roman" w:eastAsia="Times New Roman" w:cs="Times New Roman"/>
                <w:sz w:val="24"/>
                <w:szCs w:val="24"/>
                <w:spacing w:val="-5"/>
              </w:rPr>
              <w:t>*</w:t>
            </w:r>
          </w:p>
        </w:tc>
        <w:tc>
          <w:tcPr>
            <w:tcW w:w="821" w:type="dxa"/>
            <w:vAlign w:val="top"/>
          </w:tcPr>
          <w:p>
            <w:pPr>
              <w:ind w:left="319"/>
              <w:spacing w:before="112" w:line="20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27"/>
              <w:spacing w:before="166" w:line="166" w:lineRule="auto"/>
              <w:rPr>
                <w:rFonts w:ascii="FangSong" w:hAnsi="FangSong" w:eastAsia="FangSong" w:cs="FangSong"/>
                <w:sz w:val="24"/>
                <w:szCs w:val="24"/>
              </w:rPr>
            </w:pPr>
            <w:r>
              <w:rPr>
                <w:rFonts w:ascii="FangSong" w:hAnsi="FangSong" w:eastAsia="FangSong" w:cs="FangSong"/>
                <w:sz w:val="24"/>
                <w:szCs w:val="24"/>
                <w:spacing w:val="-9"/>
              </w:rPr>
              <w:t>170</w:t>
            </w:r>
          </w:p>
        </w:tc>
        <w:tc>
          <w:tcPr>
            <w:tcW w:w="1175" w:type="dxa"/>
            <w:vAlign w:val="top"/>
          </w:tcPr>
          <w:p>
            <w:pPr>
              <w:ind w:left="328"/>
              <w:spacing w:before="166" w:line="166" w:lineRule="auto"/>
              <w:rPr>
                <w:rFonts w:ascii="FangSong" w:hAnsi="FangSong" w:eastAsia="FangSong" w:cs="FangSong"/>
                <w:sz w:val="24"/>
                <w:szCs w:val="24"/>
              </w:rPr>
            </w:pPr>
            <w:r>
              <w:rPr>
                <w:rFonts w:ascii="FangSong" w:hAnsi="FangSong" w:eastAsia="FangSong" w:cs="FangSong"/>
                <w:sz w:val="24"/>
                <w:szCs w:val="24"/>
                <w:spacing w:val="-9"/>
              </w:rPr>
              <w:t>144</w:t>
            </w:r>
          </w:p>
        </w:tc>
      </w:tr>
      <w:tr>
        <w:trPr>
          <w:trHeight w:val="391" w:hRule="atLeast"/>
        </w:trPr>
        <w:tc>
          <w:tcPr>
            <w:tcW w:w="810" w:type="dxa"/>
            <w:vAlign w:val="top"/>
            <w:vMerge w:val="continue"/>
            <w:tcBorders>
              <w:top w:val="nil"/>
              <w:bottom w:val="nil"/>
            </w:tcBorders>
          </w:tcPr>
          <w:p>
            <w:pPr>
              <w:rPr>
                <w:rFonts w:ascii="Arial"/>
                <w:sz w:val="21"/>
              </w:rPr>
            </w:pPr>
            <w:r/>
          </w:p>
        </w:tc>
        <w:tc>
          <w:tcPr>
            <w:tcW w:w="4547" w:type="dxa"/>
            <w:vAlign w:val="top"/>
          </w:tcPr>
          <w:p>
            <w:pPr>
              <w:ind w:left="128"/>
              <w:spacing w:before="88" w:line="220" w:lineRule="auto"/>
              <w:rPr>
                <w:rFonts w:ascii="FangSong" w:hAnsi="FangSong" w:eastAsia="FangSong" w:cs="FangSong"/>
                <w:sz w:val="24"/>
                <w:szCs w:val="24"/>
              </w:rPr>
            </w:pPr>
            <w:r>
              <w:rPr>
                <w:rFonts w:ascii="FangSong" w:hAnsi="FangSong" w:eastAsia="FangSong" w:cs="FangSong"/>
                <w:sz w:val="24"/>
                <w:szCs w:val="24"/>
                <w:spacing w:val="-3"/>
              </w:rPr>
              <w:t>其中：聘请大国工匠、劳动模范人数</w:t>
            </w:r>
          </w:p>
        </w:tc>
        <w:tc>
          <w:tcPr>
            <w:tcW w:w="821" w:type="dxa"/>
            <w:vAlign w:val="top"/>
          </w:tcPr>
          <w:p>
            <w:pPr>
              <w:ind w:left="319"/>
              <w:spacing w:before="111" w:line="207" w:lineRule="auto"/>
              <w:rPr>
                <w:rFonts w:ascii="FangSong" w:hAnsi="FangSong" w:eastAsia="FangSong" w:cs="FangSong"/>
                <w:sz w:val="24"/>
                <w:szCs w:val="24"/>
              </w:rPr>
            </w:pPr>
            <w:r>
              <w:rPr>
                <w:rFonts w:ascii="FangSong" w:hAnsi="FangSong" w:eastAsia="FangSong" w:cs="FangSong"/>
                <w:sz w:val="24"/>
                <w:szCs w:val="24"/>
              </w:rPr>
              <w:t>人</w:t>
            </w:r>
          </w:p>
        </w:tc>
        <w:tc>
          <w:tcPr>
            <w:tcW w:w="1154" w:type="dxa"/>
            <w:vAlign w:val="top"/>
          </w:tcPr>
          <w:p>
            <w:pPr>
              <w:ind w:left="311"/>
              <w:spacing w:before="165" w:line="166" w:lineRule="auto"/>
              <w:rPr>
                <w:rFonts w:ascii="FangSong" w:hAnsi="FangSong" w:eastAsia="FangSong" w:cs="FangSong"/>
                <w:sz w:val="24"/>
                <w:szCs w:val="24"/>
              </w:rPr>
            </w:pPr>
            <w:r>
              <w:rPr>
                <w:rFonts w:ascii="FangSong" w:hAnsi="FangSong" w:eastAsia="FangSong" w:cs="FangSong"/>
                <w:sz w:val="24"/>
                <w:szCs w:val="24"/>
              </w:rPr>
              <w:t>0</w:t>
            </w:r>
          </w:p>
        </w:tc>
        <w:tc>
          <w:tcPr>
            <w:tcW w:w="1175" w:type="dxa"/>
            <w:vAlign w:val="top"/>
          </w:tcPr>
          <w:p>
            <w:pPr>
              <w:ind w:left="312"/>
              <w:spacing w:before="165" w:line="166" w:lineRule="auto"/>
              <w:rPr>
                <w:rFonts w:ascii="FangSong" w:hAnsi="FangSong" w:eastAsia="FangSong" w:cs="FangSong"/>
                <w:sz w:val="24"/>
                <w:szCs w:val="24"/>
              </w:rPr>
            </w:pPr>
            <w:r>
              <w:rPr>
                <w:rFonts w:ascii="FangSong" w:hAnsi="FangSong" w:eastAsia="FangSong" w:cs="FangSong"/>
                <w:sz w:val="24"/>
                <w:szCs w:val="24"/>
              </w:rPr>
              <w:t>0</w:t>
            </w:r>
          </w:p>
        </w:tc>
      </w:tr>
      <w:tr>
        <w:trPr>
          <w:trHeight w:val="392" w:hRule="atLeast"/>
        </w:trPr>
        <w:tc>
          <w:tcPr>
            <w:tcW w:w="810" w:type="dxa"/>
            <w:vAlign w:val="top"/>
            <w:vMerge w:val="continue"/>
            <w:tcBorders>
              <w:top w:val="nil"/>
              <w:bottom w:val="nil"/>
            </w:tcBorders>
          </w:tcPr>
          <w:p>
            <w:pPr>
              <w:rPr>
                <w:rFonts w:ascii="Arial"/>
                <w:sz w:val="21"/>
              </w:rPr>
            </w:pPr>
            <w:r/>
          </w:p>
        </w:tc>
        <w:tc>
          <w:tcPr>
            <w:tcW w:w="4547" w:type="dxa"/>
            <w:vAlign w:val="top"/>
          </w:tcPr>
          <w:p>
            <w:pPr>
              <w:ind w:left="128"/>
              <w:spacing w:before="90" w:line="221" w:lineRule="auto"/>
              <w:rPr>
                <w:rFonts w:ascii="Times New Roman" w:hAnsi="Times New Roman" w:eastAsia="Times New Roman" w:cs="Times New Roman"/>
                <w:sz w:val="24"/>
                <w:szCs w:val="24"/>
              </w:rPr>
            </w:pPr>
            <w:r>
              <w:rPr>
                <w:rFonts w:ascii="FangSong" w:hAnsi="FangSong" w:eastAsia="FangSong" w:cs="FangSong"/>
                <w:sz w:val="24"/>
                <w:szCs w:val="24"/>
                <w:spacing w:val="-4"/>
              </w:rPr>
              <w:t>行业导师年课时总量</w:t>
            </w:r>
            <w:r>
              <w:rPr>
                <w:rFonts w:ascii="Times New Roman" w:hAnsi="Times New Roman" w:eastAsia="Times New Roman" w:cs="Times New Roman"/>
                <w:sz w:val="24"/>
                <w:szCs w:val="24"/>
                <w:spacing w:val="-4"/>
              </w:rPr>
              <w:t>*</w:t>
            </w:r>
          </w:p>
        </w:tc>
        <w:tc>
          <w:tcPr>
            <w:tcW w:w="821" w:type="dxa"/>
            <w:vAlign w:val="top"/>
          </w:tcPr>
          <w:p>
            <w:pPr>
              <w:ind w:left="196"/>
              <w:spacing w:before="111" w:line="208" w:lineRule="auto"/>
              <w:rPr>
                <w:rFonts w:ascii="FangSong" w:hAnsi="FangSong" w:eastAsia="FangSong" w:cs="FangSong"/>
                <w:sz w:val="24"/>
                <w:szCs w:val="24"/>
              </w:rPr>
            </w:pPr>
            <w:r>
              <w:rPr>
                <w:rFonts w:ascii="FangSong" w:hAnsi="FangSong" w:eastAsia="FangSong" w:cs="FangSong"/>
                <w:sz w:val="24"/>
                <w:szCs w:val="24"/>
                <w:spacing w:val="-9"/>
              </w:rPr>
              <w:t>课时</w:t>
            </w:r>
          </w:p>
        </w:tc>
        <w:tc>
          <w:tcPr>
            <w:tcW w:w="1154" w:type="dxa"/>
            <w:vAlign w:val="top"/>
          </w:tcPr>
          <w:p>
            <w:pPr>
              <w:ind w:left="315"/>
              <w:spacing w:before="166" w:line="166" w:lineRule="auto"/>
              <w:rPr>
                <w:rFonts w:ascii="FangSong" w:hAnsi="FangSong" w:eastAsia="FangSong" w:cs="FangSong"/>
                <w:sz w:val="24"/>
                <w:szCs w:val="24"/>
              </w:rPr>
            </w:pPr>
            <w:r>
              <w:rPr>
                <w:rFonts w:ascii="FangSong" w:hAnsi="FangSong" w:eastAsia="FangSong" w:cs="FangSong"/>
                <w:sz w:val="24"/>
                <w:szCs w:val="24"/>
                <w:spacing w:val="-4"/>
              </w:rPr>
              <w:t>7000</w:t>
            </w:r>
          </w:p>
        </w:tc>
        <w:tc>
          <w:tcPr>
            <w:tcW w:w="1175" w:type="dxa"/>
            <w:vAlign w:val="top"/>
          </w:tcPr>
          <w:p>
            <w:pPr>
              <w:ind w:left="313"/>
              <w:spacing w:before="166" w:line="166" w:lineRule="auto"/>
              <w:rPr>
                <w:rFonts w:ascii="FangSong" w:hAnsi="FangSong" w:eastAsia="FangSong" w:cs="FangSong"/>
                <w:sz w:val="24"/>
                <w:szCs w:val="24"/>
              </w:rPr>
            </w:pPr>
            <w:r>
              <w:rPr>
                <w:rFonts w:ascii="FangSong" w:hAnsi="FangSong" w:eastAsia="FangSong" w:cs="FangSong"/>
                <w:sz w:val="24"/>
                <w:szCs w:val="24"/>
                <w:spacing w:val="-3"/>
              </w:rPr>
              <w:t>20648</w:t>
            </w:r>
          </w:p>
        </w:tc>
      </w:tr>
      <w:tr>
        <w:trPr>
          <w:trHeight w:val="392" w:hRule="atLeast"/>
        </w:trPr>
        <w:tc>
          <w:tcPr>
            <w:tcW w:w="810" w:type="dxa"/>
            <w:vAlign w:val="top"/>
            <w:vMerge w:val="continue"/>
            <w:tcBorders>
              <w:top w:val="nil"/>
            </w:tcBorders>
          </w:tcPr>
          <w:p>
            <w:pPr>
              <w:rPr>
                <w:rFonts w:ascii="Arial"/>
                <w:sz w:val="21"/>
              </w:rPr>
            </w:pPr>
            <w:r/>
          </w:p>
        </w:tc>
        <w:tc>
          <w:tcPr>
            <w:tcW w:w="4547" w:type="dxa"/>
            <w:vAlign w:val="top"/>
          </w:tcPr>
          <w:p>
            <w:pPr>
              <w:ind w:left="134"/>
              <w:spacing w:before="89" w:line="221" w:lineRule="auto"/>
              <w:rPr>
                <w:rFonts w:ascii="FangSong" w:hAnsi="FangSong" w:eastAsia="FangSong" w:cs="FangSong"/>
                <w:sz w:val="24"/>
                <w:szCs w:val="24"/>
              </w:rPr>
            </w:pPr>
            <w:r>
              <w:rPr>
                <w:rFonts w:ascii="FangSong" w:hAnsi="FangSong" w:eastAsia="FangSong" w:cs="FangSong"/>
                <w:sz w:val="24"/>
                <w:szCs w:val="24"/>
                <w:spacing w:val="-6"/>
              </w:rPr>
              <w:t>年支付行业导师课酬</w:t>
            </w:r>
          </w:p>
        </w:tc>
        <w:tc>
          <w:tcPr>
            <w:tcW w:w="821" w:type="dxa"/>
            <w:vAlign w:val="top"/>
          </w:tcPr>
          <w:p>
            <w:pPr>
              <w:ind w:left="209"/>
              <w:spacing w:before="114" w:line="206"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154" w:type="dxa"/>
            <w:vAlign w:val="top"/>
          </w:tcPr>
          <w:p>
            <w:pPr>
              <w:ind w:left="315"/>
              <w:spacing w:before="166" w:line="166" w:lineRule="auto"/>
              <w:rPr>
                <w:rFonts w:ascii="FangSong" w:hAnsi="FangSong" w:eastAsia="FangSong" w:cs="FangSong"/>
                <w:sz w:val="24"/>
                <w:szCs w:val="24"/>
              </w:rPr>
            </w:pPr>
            <w:r>
              <w:rPr>
                <w:rFonts w:ascii="FangSong" w:hAnsi="FangSong" w:eastAsia="FangSong" w:cs="FangSong"/>
                <w:sz w:val="24"/>
                <w:szCs w:val="24"/>
              </w:rPr>
              <w:t>7</w:t>
            </w:r>
          </w:p>
        </w:tc>
        <w:tc>
          <w:tcPr>
            <w:tcW w:w="1175" w:type="dxa"/>
            <w:vAlign w:val="top"/>
          </w:tcPr>
          <w:p>
            <w:pPr>
              <w:ind w:left="328"/>
              <w:spacing w:before="163" w:line="168" w:lineRule="auto"/>
              <w:rPr>
                <w:rFonts w:ascii="FangSong" w:hAnsi="FangSong" w:eastAsia="FangSong" w:cs="FangSong"/>
                <w:sz w:val="24"/>
                <w:szCs w:val="24"/>
              </w:rPr>
            </w:pPr>
            <w:r>
              <w:rPr>
                <w:rFonts w:ascii="FangSong" w:hAnsi="FangSong" w:eastAsia="FangSong" w:cs="FangSong"/>
                <w:sz w:val="24"/>
                <w:szCs w:val="24"/>
                <w:spacing w:val="-9"/>
              </w:rPr>
              <w:t>180</w:t>
            </w:r>
          </w:p>
        </w:tc>
      </w:tr>
      <w:tr>
        <w:trPr>
          <w:trHeight w:val="391" w:hRule="atLeast"/>
        </w:trPr>
        <w:tc>
          <w:tcPr>
            <w:tcW w:w="810" w:type="dxa"/>
            <w:vAlign w:val="top"/>
            <w:vMerge w:val="restart"/>
            <w:tcBorders>
              <w:bottom w:val="nil"/>
            </w:tcBorders>
          </w:tcPr>
          <w:p>
            <w:pPr>
              <w:spacing w:line="258" w:lineRule="auto"/>
              <w:rPr>
                <w:rFonts w:ascii="Arial"/>
                <w:sz w:val="21"/>
              </w:rPr>
            </w:pPr>
            <w:r/>
          </w:p>
          <w:p>
            <w:pPr>
              <w:ind w:left="337"/>
              <w:spacing w:before="69" w:line="188" w:lineRule="auto"/>
              <w:rPr>
                <w:rFonts w:ascii="Times New Roman" w:hAnsi="Times New Roman" w:eastAsia="Times New Roman" w:cs="Times New Roman"/>
                <w:sz w:val="24"/>
                <w:szCs w:val="24"/>
              </w:rPr>
            </w:pPr>
            <w:r>
              <w:rPr>
                <w:rFonts w:ascii="Times New Roman" w:hAnsi="Times New Roman" w:eastAsia="Times New Roman" w:cs="Times New Roman"/>
                <w:sz w:val="24"/>
                <w:szCs w:val="24"/>
                <w:spacing w:val="-15"/>
              </w:rPr>
              <w:t>10</w:t>
            </w:r>
          </w:p>
        </w:tc>
        <w:tc>
          <w:tcPr>
            <w:tcW w:w="4547" w:type="dxa"/>
            <w:vAlign w:val="top"/>
          </w:tcPr>
          <w:p>
            <w:pPr>
              <w:ind w:left="134"/>
              <w:spacing w:before="93" w:line="221" w:lineRule="auto"/>
              <w:rPr>
                <w:rFonts w:ascii="FangSong" w:hAnsi="FangSong" w:eastAsia="FangSong" w:cs="FangSong"/>
                <w:sz w:val="24"/>
                <w:szCs w:val="24"/>
              </w:rPr>
            </w:pPr>
            <w:r>
              <w:rPr>
                <w:rFonts w:ascii="FangSong" w:hAnsi="FangSong" w:eastAsia="FangSong" w:cs="FangSong"/>
                <w:sz w:val="24"/>
                <w:szCs w:val="24"/>
                <w:spacing w:val="-6"/>
              </w:rPr>
              <w:t>年实习专项经费</w:t>
            </w:r>
          </w:p>
        </w:tc>
        <w:tc>
          <w:tcPr>
            <w:tcW w:w="821" w:type="dxa"/>
            <w:vAlign w:val="top"/>
          </w:tcPr>
          <w:p>
            <w:pPr>
              <w:ind w:left="209"/>
              <w:spacing w:before="113" w:line="206"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154" w:type="dxa"/>
            <w:vAlign w:val="top"/>
          </w:tcPr>
          <w:p>
            <w:pPr>
              <w:ind w:left="314"/>
              <w:spacing w:before="166" w:line="165" w:lineRule="auto"/>
              <w:rPr>
                <w:rFonts w:ascii="FangSong" w:hAnsi="FangSong" w:eastAsia="FangSong" w:cs="FangSong"/>
                <w:sz w:val="24"/>
                <w:szCs w:val="24"/>
              </w:rPr>
            </w:pPr>
            <w:r>
              <w:rPr>
                <w:rFonts w:ascii="FangSong" w:hAnsi="FangSong" w:eastAsia="FangSong" w:cs="FangSong"/>
                <w:sz w:val="24"/>
                <w:szCs w:val="24"/>
                <w:spacing w:val="-7"/>
              </w:rPr>
              <w:t>30</w:t>
            </w:r>
          </w:p>
        </w:tc>
        <w:tc>
          <w:tcPr>
            <w:tcW w:w="1175" w:type="dxa"/>
            <w:vAlign w:val="top"/>
          </w:tcPr>
          <w:p>
            <w:pPr>
              <w:ind w:left="312"/>
              <w:spacing w:before="166" w:line="165" w:lineRule="auto"/>
              <w:rPr>
                <w:rFonts w:ascii="FangSong" w:hAnsi="FangSong" w:eastAsia="FangSong" w:cs="FangSong"/>
                <w:sz w:val="24"/>
                <w:szCs w:val="24"/>
              </w:rPr>
            </w:pPr>
            <w:r>
              <w:rPr>
                <w:rFonts w:ascii="FangSong" w:hAnsi="FangSong" w:eastAsia="FangSong" w:cs="FangSong"/>
                <w:sz w:val="24"/>
                <w:szCs w:val="24"/>
              </w:rPr>
              <w:t>0</w:t>
            </w:r>
          </w:p>
        </w:tc>
      </w:tr>
      <w:tr>
        <w:trPr>
          <w:trHeight w:val="398" w:hRule="atLeast"/>
        </w:trPr>
        <w:tc>
          <w:tcPr>
            <w:tcW w:w="810" w:type="dxa"/>
            <w:vAlign w:val="top"/>
            <w:vMerge w:val="continue"/>
            <w:tcBorders>
              <w:top w:val="nil"/>
            </w:tcBorders>
          </w:tcPr>
          <w:p>
            <w:pPr>
              <w:rPr>
                <w:rFonts w:ascii="Arial"/>
                <w:sz w:val="21"/>
              </w:rPr>
            </w:pPr>
            <w:r/>
          </w:p>
        </w:tc>
        <w:tc>
          <w:tcPr>
            <w:tcW w:w="4547" w:type="dxa"/>
            <w:vAlign w:val="top"/>
          </w:tcPr>
          <w:p>
            <w:pPr>
              <w:ind w:left="128"/>
              <w:spacing w:before="90" w:line="221" w:lineRule="auto"/>
              <w:rPr>
                <w:rFonts w:ascii="FangSong" w:hAnsi="FangSong" w:eastAsia="FangSong" w:cs="FangSong"/>
                <w:sz w:val="24"/>
                <w:szCs w:val="24"/>
              </w:rPr>
            </w:pPr>
            <w:r>
              <w:rPr>
                <w:rFonts w:ascii="FangSong" w:hAnsi="FangSong" w:eastAsia="FangSong" w:cs="FangSong"/>
                <w:sz w:val="24"/>
                <w:szCs w:val="24"/>
                <w:spacing w:val="-4"/>
              </w:rPr>
              <w:t>其中：年实习责任保险经费</w:t>
            </w:r>
          </w:p>
        </w:tc>
        <w:tc>
          <w:tcPr>
            <w:tcW w:w="821" w:type="dxa"/>
            <w:vAlign w:val="top"/>
          </w:tcPr>
          <w:p>
            <w:pPr>
              <w:ind w:left="209"/>
              <w:spacing w:before="117" w:line="208" w:lineRule="auto"/>
              <w:rPr>
                <w:rFonts w:ascii="FangSong" w:hAnsi="FangSong" w:eastAsia="FangSong" w:cs="FangSong"/>
                <w:sz w:val="24"/>
                <w:szCs w:val="24"/>
              </w:rPr>
            </w:pPr>
            <w:r>
              <w:rPr>
                <w:rFonts w:ascii="FangSong" w:hAnsi="FangSong" w:eastAsia="FangSong" w:cs="FangSong"/>
                <w:sz w:val="24"/>
                <w:szCs w:val="24"/>
                <w:spacing w:val="-9"/>
              </w:rPr>
              <w:t>万元</w:t>
            </w:r>
          </w:p>
        </w:tc>
        <w:tc>
          <w:tcPr>
            <w:tcW w:w="1154" w:type="dxa"/>
            <w:vAlign w:val="top"/>
          </w:tcPr>
          <w:p>
            <w:pPr>
              <w:ind w:left="314"/>
              <w:spacing w:before="165" w:line="171" w:lineRule="auto"/>
              <w:rPr>
                <w:rFonts w:ascii="FangSong" w:hAnsi="FangSong" w:eastAsia="FangSong" w:cs="FangSong"/>
                <w:sz w:val="24"/>
                <w:szCs w:val="24"/>
              </w:rPr>
            </w:pPr>
            <w:r>
              <w:rPr>
                <w:rFonts w:ascii="FangSong" w:hAnsi="FangSong" w:eastAsia="FangSong" w:cs="FangSong"/>
                <w:sz w:val="24"/>
                <w:szCs w:val="24"/>
                <w:spacing w:val="-4"/>
              </w:rPr>
              <w:t>5.70</w:t>
            </w:r>
          </w:p>
        </w:tc>
        <w:tc>
          <w:tcPr>
            <w:tcW w:w="1175" w:type="dxa"/>
            <w:vAlign w:val="top"/>
          </w:tcPr>
          <w:p>
            <w:pPr>
              <w:ind w:left="309"/>
              <w:spacing w:before="165" w:line="171" w:lineRule="auto"/>
              <w:rPr>
                <w:rFonts w:ascii="FangSong" w:hAnsi="FangSong" w:eastAsia="FangSong" w:cs="FangSong"/>
                <w:sz w:val="24"/>
                <w:szCs w:val="24"/>
              </w:rPr>
            </w:pPr>
            <w:r>
              <w:rPr>
                <w:rFonts w:ascii="FangSong" w:hAnsi="FangSong" w:eastAsia="FangSong" w:cs="FangSong"/>
                <w:sz w:val="24"/>
                <w:szCs w:val="24"/>
                <w:spacing w:val="-2"/>
              </w:rPr>
              <w:t>4.25</w:t>
            </w:r>
          </w:p>
        </w:tc>
      </w:tr>
    </w:tbl>
    <w:p>
      <w:pPr>
        <w:rPr>
          <w:rFonts w:ascii="Arial"/>
          <w:sz w:val="21"/>
        </w:rPr>
      </w:pPr>
      <w:r/>
    </w:p>
    <w:p>
      <w:pPr>
        <w:sectPr>
          <w:headerReference w:type="default" r:id="rId193"/>
          <w:footerReference w:type="default" r:id="rId194"/>
          <w:pgSz w:w="11906" w:h="16839"/>
          <w:pgMar w:top="1451" w:right="1758" w:bottom="1176" w:left="1634" w:header="1153" w:footer="1006" w:gutter="0"/>
        </w:sectPr>
        <w:rPr>
          <w:rFonts w:ascii="Arial" w:hAnsi="Arial" w:eastAsia="Arial" w:cs="Arial"/>
          <w:sz w:val="21"/>
          <w:szCs w:val="21"/>
        </w:rPr>
      </w:pP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ind w:firstLine="1516"/>
        <w:spacing w:line="5135" w:lineRule="exact"/>
        <w:rPr/>
      </w:pPr>
      <w:r>
        <w:rPr>
          <w:position w:val="-102"/>
        </w:rPr>
        <w:drawing>
          <wp:inline distT="0" distB="0" distL="0" distR="0">
            <wp:extent cx="3261697" cy="3261102"/>
            <wp:effectExtent l="0" t="0" r="0" b="0"/>
            <wp:docPr id="228" name="IM 228"/>
            <wp:cNvGraphicFramePr/>
            <a:graphic>
              <a:graphicData uri="http://schemas.openxmlformats.org/drawingml/2006/picture">
                <pic:pic>
                  <pic:nvPicPr>
                    <pic:cNvPr id="228" name="IM 228"/>
                    <pic:cNvPicPr/>
                  </pic:nvPicPr>
                  <pic:blipFill>
                    <a:blip r:embed="rId196"/>
                    <a:stretch>
                      <a:fillRect/>
                    </a:stretch>
                  </pic:blipFill>
                  <pic:spPr>
                    <a:xfrm rot="0">
                      <a:off x="0" y="0"/>
                      <a:ext cx="3261697" cy="3261102"/>
                    </a:xfrm>
                    <a:prstGeom prst="rect">
                      <a:avLst/>
                    </a:prstGeom>
                  </pic:spPr>
                </pic:pic>
              </a:graphicData>
            </a:graphic>
          </wp:inline>
        </w:drawing>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pStyle w:val="BodyText"/>
        <w:ind w:left="6890" w:right="13" w:hanging="333"/>
        <w:spacing w:before="78" w:line="237" w:lineRule="auto"/>
        <w:rPr>
          <w:sz w:val="24"/>
          <w:szCs w:val="24"/>
        </w:rPr>
      </w:pPr>
      <w:r>
        <w:rPr>
          <w:sz w:val="24"/>
          <w:szCs w:val="24"/>
          <w:spacing w:val="-5"/>
        </w:rPr>
        <w:t>曲阜市校场路9号</w:t>
      </w:r>
      <w:r>
        <w:rPr>
          <w:sz w:val="24"/>
          <w:szCs w:val="24"/>
          <w:spacing w:val="1"/>
        </w:rPr>
        <w:t xml:space="preserve"> </w:t>
      </w:r>
      <w:r>
        <w:rPr>
          <w:sz w:val="24"/>
          <w:szCs w:val="24"/>
          <w:spacing w:val="-1"/>
        </w:rPr>
        <w:t>0537-3577333</w:t>
      </w:r>
    </w:p>
    <w:p>
      <w:pPr>
        <w:pStyle w:val="BodyText"/>
        <w:ind w:right="13"/>
        <w:spacing w:before="4" w:line="214" w:lineRule="auto"/>
        <w:jc w:val="right"/>
        <w:rPr>
          <w:sz w:val="24"/>
          <w:szCs w:val="24"/>
        </w:rPr>
      </w:pPr>
      <w:r>
        <w:rPr>
          <w:sz w:val="24"/>
          <w:szCs w:val="24"/>
          <w:spacing w:val="-1"/>
        </w:rPr>
        <w:t>www.qfzyyxx.com</w:t>
      </w:r>
    </w:p>
    <w:sectPr>
      <w:headerReference w:type="default" r:id="rId3"/>
      <w:footerReference w:type="default" r:id="rId195"/>
      <w:pgSz w:w="11906" w:h="16839"/>
      <w:pgMar w:top="1451" w:right="1785" w:bottom="400" w:left="1785" w:header="1153"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96"/>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6"/>
      </w:rPr>
      <w:t xml:space="preserve"> </w:t>
    </w:r>
    <w:r>
      <w:rPr>
        <w:rFonts w:ascii="Arial" w:hAnsi="Arial" w:eastAsia="Arial" w:cs="Arial"/>
        <w:sz w:val="18"/>
        <w:szCs w:val="18"/>
        <w:spacing w:val="-2"/>
      </w:rPr>
      <w:t>9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10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11 —</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12 —</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13 —</w: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53"/>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14 —</w: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53"/>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15 —</w:t>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16 —</w: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17 —</w:t>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71"/>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18 —</w:t>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5"/>
      </w:rPr>
      <w:t>—</w:t>
    </w:r>
    <w:r>
      <w:rPr>
        <w:rFonts w:ascii="Arial" w:hAnsi="Arial" w:eastAsia="Arial" w:cs="Arial"/>
        <w:sz w:val="18"/>
        <w:szCs w:val="18"/>
        <w:spacing w:val="23"/>
        <w:w w:val="101"/>
      </w:rPr>
      <w:t xml:space="preserve"> </w:t>
    </w:r>
    <w:r>
      <w:rPr>
        <w:rFonts w:ascii="Arial" w:hAnsi="Arial" w:eastAsia="Arial" w:cs="Arial"/>
        <w:sz w:val="18"/>
        <w:szCs w:val="18"/>
        <w:spacing w:val="-5"/>
      </w:rPr>
      <w:t>19 —</w:t>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53"/>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20 —</w:t>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21 —</w:t>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22 —</w:t>
    </w:r>
  </w:p>
</w:ftr>
</file>

<file path=word/footer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53"/>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23 —</w:t>
    </w:r>
  </w:p>
</w:ftr>
</file>

<file path=word/footer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24 —</w:t>
    </w:r>
  </w:p>
</w:ftr>
</file>

<file path=word/footer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53"/>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25 —</w:t>
    </w:r>
  </w:p>
</w:ftr>
</file>

<file path=word/footer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26 —</w:t>
    </w:r>
  </w:p>
</w:ftr>
</file>

<file path=word/footer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27 —</w:t>
    </w:r>
  </w:p>
</w:ftr>
</file>

<file path=word/footer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28 —</w:t>
    </w:r>
  </w:p>
</w:ftr>
</file>

<file path=word/footer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29 —</w:t>
    </w:r>
  </w:p>
</w:ftr>
</file>

<file path=word/footer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30 —</w:t>
    </w:r>
  </w:p>
</w:ftr>
</file>

<file path=word/footer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53"/>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31 —</w:t>
    </w:r>
  </w:p>
</w:ftr>
</file>

<file path=word/footer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4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32 —</w:t>
    </w:r>
  </w:p>
</w:ftr>
</file>

<file path=word/footer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8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33 —</w:t>
    </w:r>
  </w:p>
</w:ftr>
</file>

<file path=word/footer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65"/>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34 —</w:t>
    </w:r>
  </w:p>
</w:ftr>
</file>

<file path=word/footer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35 —</w:t>
    </w:r>
  </w:p>
</w:ftr>
</file>

<file path=word/footer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931"/>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36 —</w:t>
    </w:r>
  </w:p>
</w:ftr>
</file>

<file path=word/footer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37 —</w:t>
    </w:r>
  </w:p>
</w:ftr>
</file>

<file path=word/footer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38 —</w:t>
    </w:r>
  </w:p>
</w:ftr>
</file>

<file path=word/footer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39 —</w:t>
    </w:r>
  </w:p>
</w:ftr>
</file>

<file path=word/footer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40 —</w:t>
    </w:r>
  </w:p>
</w:ftr>
</file>

<file path=word/footer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41 —</w:t>
    </w:r>
  </w:p>
</w:ftr>
</file>

<file path=word/footer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42 —</w:t>
    </w:r>
  </w:p>
</w:ftr>
</file>

<file path=word/footer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43 —</w:t>
    </w:r>
  </w:p>
</w:ftr>
</file>

<file path=word/footer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44 —</w:t>
    </w:r>
  </w:p>
</w:ftr>
</file>

<file path=word/footer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45 —</w:t>
    </w:r>
  </w:p>
</w:ftr>
</file>

<file path=word/footer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46 —</w:t>
    </w:r>
  </w:p>
</w:ftr>
</file>

<file path=word/footer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47 —</w:t>
    </w:r>
  </w:p>
</w:ftr>
</file>

<file path=word/footer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1"/>
      </w:rPr>
      <w:t>— 48 —</w:t>
    </w:r>
  </w:p>
</w:ftr>
</file>

<file path=word/footer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49"/>
      <w:spacing w:line="184" w:lineRule="auto"/>
      <w:rPr>
        <w:rFonts w:ascii="Arial" w:hAnsi="Arial" w:eastAsia="Arial" w:cs="Arial"/>
        <w:sz w:val="18"/>
        <w:szCs w:val="18"/>
      </w:rPr>
    </w:pPr>
    <w:r>
      <w:rPr>
        <w:rFonts w:ascii="Arial" w:hAnsi="Arial" w:eastAsia="Arial" w:cs="Arial"/>
        <w:sz w:val="18"/>
        <w:szCs w:val="18"/>
        <w:spacing w:val="-1"/>
      </w:rPr>
      <w:t>— 49 —</w:t>
    </w:r>
  </w:p>
</w:ftr>
</file>

<file path=word/footer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50 —</w:t>
    </w:r>
  </w:p>
</w:ftr>
</file>

<file path=word/footer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6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51 —</w:t>
    </w:r>
  </w:p>
</w:ftr>
</file>

<file path=word/footer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52 —</w:t>
    </w:r>
  </w:p>
</w:ftr>
</file>

<file path=word/footer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931"/>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53 —</w:t>
    </w:r>
  </w:p>
</w:ftr>
</file>

<file path=word/footer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54 —</w:t>
    </w:r>
  </w:p>
</w:ftr>
</file>

<file path=word/footer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931"/>
      <w:spacing w:line="182"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55 —</w:t>
    </w:r>
  </w:p>
</w:ftr>
</file>

<file path=word/footer4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6"/>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56 —</w:t>
    </w:r>
  </w:p>
</w:ftr>
</file>

<file path=word/footer4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952"/>
      <w:spacing w:line="182"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57 —</w:t>
    </w:r>
  </w:p>
</w:ftr>
</file>

<file path=word/footer5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58 —</w:t>
    </w:r>
  </w:p>
</w:ftr>
</file>

<file path=word/footer5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68"/>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59 —</w:t>
    </w:r>
  </w:p>
</w:ftr>
</file>

<file path=word/footer5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60 —</w:t>
    </w:r>
  </w:p>
</w:ftr>
</file>

<file path=word/footer5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56"/>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61 —</w:t>
    </w:r>
  </w:p>
</w:ftr>
</file>

<file path=word/footer5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837"/>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62 —</w:t>
    </w:r>
  </w:p>
</w:ftr>
</file>

<file path=word/footer5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988"/>
      <w:spacing w:line="184" w:lineRule="auto"/>
      <w:rPr>
        <w:rFonts w:ascii="Arial" w:hAnsi="Arial" w:eastAsia="Arial" w:cs="Arial"/>
        <w:sz w:val="18"/>
        <w:szCs w:val="18"/>
      </w:rPr>
    </w:pPr>
    <w:r>
      <w:rPr>
        <w:rFonts w:ascii="Arial" w:hAnsi="Arial" w:eastAsia="Arial" w:cs="Arial"/>
        <w:sz w:val="18"/>
        <w:szCs w:val="18"/>
        <w:spacing w:val="-2"/>
      </w:rPr>
      <w:t>—</w:t>
    </w:r>
    <w:r>
      <w:rPr>
        <w:rFonts w:ascii="Arial" w:hAnsi="Arial" w:eastAsia="Arial" w:cs="Arial"/>
        <w:sz w:val="18"/>
        <w:szCs w:val="18"/>
        <w:spacing w:val="8"/>
      </w:rPr>
      <w:t xml:space="preserve"> </w:t>
    </w:r>
    <w:r>
      <w:rPr>
        <w:rFonts w:ascii="Arial" w:hAnsi="Arial" w:eastAsia="Arial" w:cs="Arial"/>
        <w:sz w:val="18"/>
        <w:szCs w:val="18"/>
        <w:spacing w:val="-2"/>
      </w:rPr>
      <w:t>63 —</w:t>
    </w:r>
  </w:p>
</w:ftr>
</file>

<file path=word/footer5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2" style="position:absolute;margin-left:90pt;margin-top:71.25pt;mso-position-vertical-relative:page;mso-position-horizontal-relative:page;width:415.3pt;height:0.5pt;z-index:251658240;"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4" style="position:absolute;margin-left:70.8pt;margin-top:28.7pt;mso-position-vertical-relative:page;mso-position-horizontal-relative:page;width:457.55pt;height:0.5pt;z-index:251661312;"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6" style="position:absolute;margin-left:70.8pt;margin-top:28.7pt;mso-position-vertical-relative:page;mso-position-horizontal-relative:page;width:457.55pt;height:0.5pt;z-index:251662336;"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8" style="position:absolute;margin-left:70.8pt;margin-top:28.7pt;mso-position-vertical-relative:page;mso-position-horizontal-relative:page;width:457.55pt;height:0.5pt;z-index:251663360;"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10" style="position:absolute;margin-left:70.8pt;margin-top:28.7pt;mso-position-vertical-relative:page;mso-position-horizontal-relative:page;width:457.55pt;height:0.5pt;z-index:251665408;"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9"/>
      <w:spacing w:before="16" w:line="184" w:lineRule="auto"/>
      <w:rPr>
        <w:rFonts w:ascii="Microsoft YaHei" w:hAnsi="Microsoft YaHei" w:eastAsia="Microsoft YaHei" w:cs="Microsoft YaHei"/>
        <w:sz w:val="18"/>
        <w:szCs w:val="18"/>
      </w:rPr>
    </w:pPr>
    <w:r>
      <w:pict>
        <v:shape id="_x0000_s12" style="position:absolute;margin-left:70.8pt;margin-top:28.7pt;mso-position-vertical-relative:page;mso-position-horizontal-relative:page;width:457.55pt;height:0.5pt;z-index:251666432;"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9"/>
      <w:spacing w:before="16" w:line="184" w:lineRule="auto"/>
      <w:rPr>
        <w:rFonts w:ascii="Microsoft YaHei" w:hAnsi="Microsoft YaHei" w:eastAsia="Microsoft YaHei" w:cs="Microsoft YaHei"/>
        <w:sz w:val="18"/>
        <w:szCs w:val="18"/>
      </w:rPr>
    </w:pPr>
    <w:r>
      <w:pict>
        <v:shape id="_x0000_s14" style="position:absolute;margin-left:70.8pt;margin-top:28.7pt;mso-position-vertical-relative:page;mso-position-horizontal-relative:page;width:457.55pt;height:0.5pt;z-index:251667456;"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18" style="position:absolute;margin-left:70.8pt;margin-top:28.7pt;mso-position-vertical-relative:page;mso-position-horizontal-relative:page;width:457.55pt;height:0.5pt;z-index:251668480;"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7"/>
      <w:spacing w:before="16" w:line="184" w:lineRule="auto"/>
      <w:rPr>
        <w:rFonts w:ascii="Microsoft YaHei" w:hAnsi="Microsoft YaHei" w:eastAsia="Microsoft YaHei" w:cs="Microsoft YaHei"/>
        <w:sz w:val="18"/>
        <w:szCs w:val="18"/>
      </w:rPr>
    </w:pPr>
    <w:r>
      <w:pict>
        <v:shape id="_x0000_s44" style="position:absolute;margin-left:70.8pt;margin-top:28.7pt;mso-position-vertical-relative:page;mso-position-horizontal-relative:page;width:457.55pt;height:0.5pt;z-index:251670528;"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46" style="position:absolute;margin-left:70.8pt;margin-top:28.7pt;mso-position-vertical-relative:page;mso-position-horizontal-relative:page;width:457.55pt;height:0.5pt;z-index:251671552;"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50" style="position:absolute;margin-left:70.8pt;margin-top:28.7pt;mso-position-vertical-relative:page;mso-position-horizontal-relative:page;width:457.55pt;height:0.5pt;z-index:251673600;"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54" style="position:absolute;margin-left:70.8pt;margin-top:28.7pt;mso-position-vertical-relative:page;mso-position-horizontal-relative:page;width:457.55pt;height:0.5pt;z-index:251676672;"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58" style="position:absolute;margin-left:70.8pt;margin-top:28.7pt;mso-position-vertical-relative:page;mso-position-horizontal-relative:page;width:457.55pt;height:0.5pt;z-index:251678720;"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60" style="position:absolute;margin-left:70.8pt;margin-top:28.7pt;mso-position-vertical-relative:page;mso-position-horizontal-relative:page;width:457.55pt;height:0.5pt;z-index:251679744;"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62" style="position:absolute;margin-left:70.8pt;margin-top:28.7pt;mso-position-vertical-relative:page;mso-position-horizontal-relative:page;width:457.55pt;height:0.5pt;z-index:251680768;"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
      <w:spacing w:before="16" w:line="184" w:lineRule="auto"/>
      <w:rPr>
        <w:rFonts w:ascii="Microsoft YaHei" w:hAnsi="Microsoft YaHei" w:eastAsia="Microsoft YaHei" w:cs="Microsoft YaHei"/>
        <w:sz w:val="18"/>
        <w:szCs w:val="18"/>
      </w:rPr>
    </w:pPr>
    <w:r>
      <w:pict>
        <v:shape id="_x0000_s64" style="position:absolute;margin-left:70.8pt;margin-top:28.7pt;mso-position-vertical-relative:page;mso-position-horizontal-relative:page;width:457.55pt;height:0.5pt;z-index:251682816;"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51"/>
      <w:spacing w:before="16" w:line="184" w:lineRule="auto"/>
      <w:rPr>
        <w:rFonts w:ascii="Microsoft YaHei" w:hAnsi="Microsoft YaHei" w:eastAsia="Microsoft YaHei" w:cs="Microsoft YaHei"/>
        <w:sz w:val="18"/>
        <w:szCs w:val="18"/>
      </w:rPr>
    </w:pPr>
    <w:r>
      <w:pict>
        <v:shape id="_x0000_s68" style="position:absolute;margin-left:70.8pt;margin-top:28.7pt;mso-position-vertical-relative:page;mso-position-horizontal-relative:page;width:457.55pt;height:0.5pt;z-index:251685888;"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1"/>
      <w:spacing w:before="16" w:line="184" w:lineRule="auto"/>
      <w:rPr>
        <w:rFonts w:ascii="Microsoft YaHei" w:hAnsi="Microsoft YaHei" w:eastAsia="Microsoft YaHei" w:cs="Microsoft YaHei"/>
        <w:sz w:val="18"/>
        <w:szCs w:val="18"/>
      </w:rPr>
    </w:pPr>
    <w:r>
      <w:pict>
        <v:shape id="_x0000_s72" style="position:absolute;margin-left:70.8pt;margin-top:28.7pt;mso-position-vertical-relative:page;mso-position-horizontal-relative:page;width:457.55pt;height:0.5pt;z-index:251686912;" o:allowincell="f" fillcolor="#000000" filled="true" stroked="false" coordsize="9150,10" coordorigin="0,0" path="m,l9150,0l9150,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1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hdr>
</file>

<file path=word/header2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19"/>
      <w:spacing w:before="16" w:line="184" w:lineRule="auto"/>
      <w:rPr>
        <w:rFonts w:ascii="Microsoft YaHei" w:hAnsi="Microsoft YaHei" w:eastAsia="Microsoft YaHei" w:cs="Microsoft YaHei"/>
        <w:sz w:val="18"/>
        <w:szCs w:val="18"/>
      </w:rPr>
    </w:pPr>
    <w:r>
      <w:pict>
        <v:shape id="_x0000_s74" style="position:absolute;margin-left:90pt;margin-top:71.25pt;mso-position-vertical-relative:page;mso-position-horizontal-relative:page;width:415.3pt;height:0.5pt;z-index:251688960;"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78" style="position:absolute;margin-left:90pt;margin-top:71.25pt;mso-position-vertical-relative:page;mso-position-horizontal-relative:page;width:415.3pt;height:0.5pt;z-index:251689984;"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80" style="position:absolute;margin-left:90pt;margin-top:71.25pt;mso-position-vertical-relative:page;mso-position-horizontal-relative:page;width:415.3pt;height:0.5pt;z-index:251694080;"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82" style="position:absolute;margin-left:90pt;margin-top:71.25pt;mso-position-vertical-relative:page;mso-position-horizontal-relative:page;width:415.3pt;height:0.5pt;z-index:251695104;"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84" style="position:absolute;margin-left:90pt;margin-top:71.25pt;mso-position-vertical-relative:page;mso-position-horizontal-relative:page;width:415.3pt;height:0.5pt;z-index:251697152;"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86" style="position:absolute;margin-left:90pt;margin-top:71.25pt;mso-position-vertical-relative:page;mso-position-horizontal-relative:page;width:415.3pt;height:0.5pt;z-index:251698176;"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88" style="position:absolute;margin-left:90pt;margin-top:71.25pt;mso-position-vertical-relative:page;mso-position-horizontal-relative:page;width:415.3pt;height:0.5pt;z-index:251699200;"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90" style="position:absolute;margin-left:90pt;margin-top:71.25pt;mso-position-vertical-relative:page;mso-position-horizontal-relative:page;width:415.3pt;height:0.5pt;z-index:251701248;"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37"/>
      <w:spacing w:before="16" w:line="184" w:lineRule="auto"/>
      <w:rPr>
        <w:rFonts w:ascii="Microsoft YaHei" w:hAnsi="Microsoft YaHei" w:eastAsia="Microsoft YaHei" w:cs="Microsoft YaHei"/>
        <w:sz w:val="18"/>
        <w:szCs w:val="18"/>
      </w:rPr>
    </w:pPr>
    <w:r>
      <w:pict>
        <v:shape id="_x0000_s92" style="position:absolute;margin-left:90pt;margin-top:71.25pt;mso-position-vertical-relative:page;mso-position-horizontal-relative:page;width:415.3pt;height:0.5pt;z-index:251702272;"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2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5"/>
      <w:spacing w:before="16" w:line="184" w:lineRule="auto"/>
      <w:rPr>
        <w:rFonts w:ascii="Microsoft YaHei" w:hAnsi="Microsoft YaHei" w:eastAsia="Microsoft YaHei" w:cs="Microsoft YaHei"/>
        <w:sz w:val="18"/>
        <w:szCs w:val="18"/>
      </w:rPr>
    </w:pPr>
    <w:r>
      <w:pict>
        <v:shape id="_x0000_s94" style="position:absolute;margin-left:90pt;margin-top:71.25pt;mso-position-vertical-relative:page;mso-position-horizontal-relative:page;width:415.3pt;height:0.5pt;z-index:251704320;"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3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40"/>
      <w:spacing w:before="16" w:line="184" w:lineRule="auto"/>
      <w:rPr>
        <w:rFonts w:ascii="Microsoft YaHei" w:hAnsi="Microsoft YaHei" w:eastAsia="Microsoft YaHei" w:cs="Microsoft YaHei"/>
        <w:sz w:val="18"/>
        <w:szCs w:val="18"/>
      </w:rPr>
    </w:pPr>
    <w:r>
      <w:pict>
        <v:shape id="_x0000_s120" style="position:absolute;margin-left:90pt;margin-top:71.25pt;mso-position-vertical-relative:page;mso-position-horizontal-relative:page;width:415.3pt;height:0.5pt;z-index:251710464;"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3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56"/>
      <w:spacing w:before="16" w:line="184" w:lineRule="auto"/>
      <w:rPr>
        <w:rFonts w:ascii="Microsoft YaHei" w:hAnsi="Microsoft YaHei" w:eastAsia="Microsoft YaHei" w:cs="Microsoft YaHei"/>
        <w:sz w:val="18"/>
        <w:szCs w:val="18"/>
      </w:rPr>
    </w:pPr>
    <w:r>
      <w:pict>
        <v:shape id="_x0000_s122" style="position:absolute;margin-left:90pt;margin-top:71.25pt;mso-position-vertical-relative:page;mso-position-horizontal-relative:page;width:415.3pt;height:0.5pt;z-index:251712512;"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3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124" style="position:absolute;margin-left:90pt;margin-top:71.25pt;mso-position-vertical-relative:page;mso-position-horizontal-relative:page;width:415.3pt;height:0.5pt;z-index:251713536;"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3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
      <w:spacing w:before="16" w:line="184" w:lineRule="auto"/>
      <w:rPr>
        <w:rFonts w:ascii="Microsoft YaHei" w:hAnsi="Microsoft YaHei" w:eastAsia="Microsoft YaHei" w:cs="Microsoft YaHei"/>
        <w:sz w:val="18"/>
        <w:szCs w:val="18"/>
      </w:rPr>
    </w:pPr>
    <w:r>
      <w:pict>
        <v:shape id="_x0000_s126" style="position:absolute;margin-left:90pt;margin-top:71.25pt;mso-position-vertical-relative:page;mso-position-horizontal-relative:page;width:415.3pt;height:0.5pt;z-index:251714560;"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3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5"/>
      <w:spacing w:before="16" w:line="184" w:lineRule="auto"/>
      <w:rPr>
        <w:rFonts w:ascii="Microsoft YaHei" w:hAnsi="Microsoft YaHei" w:eastAsia="Microsoft YaHei" w:cs="Microsoft YaHei"/>
        <w:sz w:val="18"/>
        <w:szCs w:val="18"/>
      </w:rPr>
    </w:pPr>
    <w:r>
      <w:pict>
        <v:shape id="_x0000_s128" style="position:absolute;margin-left:90pt;margin-top:71.25pt;mso-position-vertical-relative:page;mso-position-horizontal-relative:page;width:415.3pt;height:0.5pt;z-index:251715584;"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header3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76"/>
      <w:spacing w:before="16" w:line="184" w:lineRule="auto"/>
      <w:rPr>
        <w:rFonts w:ascii="Microsoft YaHei" w:hAnsi="Microsoft YaHei" w:eastAsia="Microsoft YaHei" w:cs="Microsoft YaHei"/>
        <w:sz w:val="18"/>
        <w:szCs w:val="18"/>
      </w:rPr>
    </w:pPr>
    <w:r>
      <w:pict>
        <v:shape id="_x0000_s130" style="position:absolute;margin-left:90pt;margin-top:71.25pt;mso-position-vertical-relative:page;mso-position-horizontal-relative:page;width:415.3pt;height:0.5pt;z-index:251716608;" o:allowincell="f" fillcolor="#000000" filled="true" stroked="false" coordsize="8305,10" coordorigin="0,0" path="m,l8305,0l8305,9l0,9l0,0xe"/>
      </w:pict>
    </w:r>
    <w:r>
      <w:rPr>
        <w:rFonts w:ascii="Microsoft YaHei" w:hAnsi="Microsoft YaHei" w:eastAsia="Microsoft YaHei" w:cs="Microsoft YaHei"/>
        <w:sz w:val="18"/>
        <w:szCs w:val="18"/>
        <w:b/>
        <w:bCs/>
      </w:rPr>
      <w:t>曲阜中医药学校                                                        </w:t>
    </w:r>
    <w:r>
      <w:rPr>
        <w:rFonts w:ascii="Microsoft YaHei" w:hAnsi="Microsoft YaHei" w:eastAsia="Microsoft YaHei" w:cs="Microsoft YaHei"/>
        <w:sz w:val="18"/>
        <w:szCs w:val="18"/>
        <w:b/>
        <w:bCs/>
        <w:spacing w:val="-1"/>
      </w:rPr>
      <w:t xml:space="preserve">                                     2024年教育质量年度报告</w:t>
    </w:r>
  </w:p>
</w:hd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BodyText">
    <w:name w:val="Body Text"/>
    <w:basedOn w:val="Normal"/>
    <w:semiHidden/>
    <w:qFormat/>
    <w:pPr/>
    <w:rPr>
      <w:rFonts w:ascii="SimSun" w:hAnsi="SimSun" w:eastAsia="SimSun" w:cs="SimSun"/>
      <w:sz w:val="28"/>
      <w:szCs w:val="28"/>
      <w:lang w:val="en-US" w:eastAsia="en-US" w:bidi="ar-SA"/>
    </w:rPr>
  </w:style>
  <w:style w:type="paragraph" w:styleId="TableText">
    <w:name w:val="Table Text"/>
    <w:basedOn w:val="Normal"/>
    <w:semiHidden/>
    <w:qFormat/>
    <w:pPr/>
    <w:rPr>
      <w:rFonts w:ascii="SimSun" w:hAnsi="SimSun" w:eastAsia="SimSun" w:cs="SimSun"/>
      <w:sz w:val="24"/>
      <w:szCs w:val="24"/>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57.jpeg"/><Relationship Id="rId98" Type="http://schemas.openxmlformats.org/officeDocument/2006/relationships/image" Target="media/image56.jpeg"/><Relationship Id="rId97" Type="http://schemas.openxmlformats.org/officeDocument/2006/relationships/footer" Target="footer25.xml"/><Relationship Id="rId96" Type="http://schemas.openxmlformats.org/officeDocument/2006/relationships/header" Target="header17.xml"/><Relationship Id="rId95" Type="http://schemas.openxmlformats.org/officeDocument/2006/relationships/image" Target="media/image55.jpeg"/><Relationship Id="rId94" Type="http://schemas.openxmlformats.org/officeDocument/2006/relationships/image" Target="media/image54.jpeg"/><Relationship Id="rId93" Type="http://schemas.openxmlformats.org/officeDocument/2006/relationships/image" Target="media/image53.png"/><Relationship Id="rId92" Type="http://schemas.openxmlformats.org/officeDocument/2006/relationships/footer" Target="footer24.xml"/><Relationship Id="rId91" Type="http://schemas.openxmlformats.org/officeDocument/2006/relationships/image" Target="media/image52.png"/><Relationship Id="rId90" Type="http://schemas.openxmlformats.org/officeDocument/2006/relationships/image" Target="media/image51.png"/><Relationship Id="rId9" Type="http://schemas.openxmlformats.org/officeDocument/2006/relationships/footer" Target="footer3.xml"/><Relationship Id="rId89" Type="http://schemas.openxmlformats.org/officeDocument/2006/relationships/footer" Target="footer23.xml"/><Relationship Id="rId88" Type="http://schemas.openxmlformats.org/officeDocument/2006/relationships/image" Target="media/image50.jpeg"/><Relationship Id="rId87" Type="http://schemas.openxmlformats.org/officeDocument/2006/relationships/image" Target="media/image49.jpeg"/><Relationship Id="rId86" Type="http://schemas.openxmlformats.org/officeDocument/2006/relationships/image" Target="media/image48.png"/><Relationship Id="rId85" Type="http://schemas.openxmlformats.org/officeDocument/2006/relationships/footer" Target="footer22.xml"/><Relationship Id="rId84" Type="http://schemas.openxmlformats.org/officeDocument/2006/relationships/header" Target="header16.xml"/><Relationship Id="rId83" Type="http://schemas.openxmlformats.org/officeDocument/2006/relationships/image" Target="media/image47.jpeg"/><Relationship Id="rId82" Type="http://schemas.openxmlformats.org/officeDocument/2006/relationships/image" Target="media/image46.jpeg"/><Relationship Id="rId81" Type="http://schemas.openxmlformats.org/officeDocument/2006/relationships/footer" Target="footer21.xml"/><Relationship Id="rId80" Type="http://schemas.openxmlformats.org/officeDocument/2006/relationships/image" Target="media/image45.jpeg"/><Relationship Id="rId8" Type="http://schemas.openxmlformats.org/officeDocument/2006/relationships/header" Target="header4.xml"/><Relationship Id="rId79" Type="http://schemas.openxmlformats.org/officeDocument/2006/relationships/image" Target="media/image44.jpeg"/><Relationship Id="rId78" Type="http://schemas.openxmlformats.org/officeDocument/2006/relationships/image" Target="media/image43.png"/><Relationship Id="rId77" Type="http://schemas.openxmlformats.org/officeDocument/2006/relationships/image" Target="media/image42.png"/><Relationship Id="rId76" Type="http://schemas.openxmlformats.org/officeDocument/2006/relationships/image" Target="media/image41.png"/><Relationship Id="rId75" Type="http://schemas.openxmlformats.org/officeDocument/2006/relationships/image" Target="media/image40.png"/><Relationship Id="rId74" Type="http://schemas.openxmlformats.org/officeDocument/2006/relationships/footer" Target="footer20.xml"/><Relationship Id="rId73" Type="http://schemas.openxmlformats.org/officeDocument/2006/relationships/header" Target="header15.xml"/><Relationship Id="rId72" Type="http://schemas.openxmlformats.org/officeDocument/2006/relationships/image" Target="media/image39.jpeg"/><Relationship Id="rId71" Type="http://schemas.openxmlformats.org/officeDocument/2006/relationships/image" Target="media/image38.jpeg"/><Relationship Id="rId70" Type="http://schemas.openxmlformats.org/officeDocument/2006/relationships/image" Target="media/image37.jpeg"/><Relationship Id="rId7" Type="http://schemas.openxmlformats.org/officeDocument/2006/relationships/footer" Target="footer2.xml"/><Relationship Id="rId69" Type="http://schemas.openxmlformats.org/officeDocument/2006/relationships/image" Target="media/image36.jpeg"/><Relationship Id="rId68" Type="http://schemas.openxmlformats.org/officeDocument/2006/relationships/image" Target="media/image35.jpeg"/><Relationship Id="rId67" Type="http://schemas.openxmlformats.org/officeDocument/2006/relationships/image" Target="media/image34.jpeg"/><Relationship Id="rId66" Type="http://schemas.openxmlformats.org/officeDocument/2006/relationships/footer" Target="footer19.xml"/><Relationship Id="rId65" Type="http://schemas.openxmlformats.org/officeDocument/2006/relationships/header" Target="header14.xml"/><Relationship Id="rId64" Type="http://schemas.openxmlformats.org/officeDocument/2006/relationships/image" Target="media/image33.png"/><Relationship Id="rId63" Type="http://schemas.openxmlformats.org/officeDocument/2006/relationships/image" Target="media/image32.png"/><Relationship Id="rId62" Type="http://schemas.openxmlformats.org/officeDocument/2006/relationships/image" Target="media/image31.jpeg"/><Relationship Id="rId61" Type="http://schemas.openxmlformats.org/officeDocument/2006/relationships/image" Target="media/image30.jpeg"/><Relationship Id="rId60" Type="http://schemas.openxmlformats.org/officeDocument/2006/relationships/footer" Target="footer18.xml"/><Relationship Id="rId6" Type="http://schemas.openxmlformats.org/officeDocument/2006/relationships/header" Target="header3.xml"/><Relationship Id="rId59" Type="http://schemas.openxmlformats.org/officeDocument/2006/relationships/header" Target="header13.xml"/><Relationship Id="rId58" Type="http://schemas.openxmlformats.org/officeDocument/2006/relationships/image" Target="media/image29.png"/><Relationship Id="rId57" Type="http://schemas.openxmlformats.org/officeDocument/2006/relationships/image" Target="media/image28.jpeg"/><Relationship Id="rId56" Type="http://schemas.openxmlformats.org/officeDocument/2006/relationships/image" Target="media/image27.png"/><Relationship Id="rId55" Type="http://schemas.openxmlformats.org/officeDocument/2006/relationships/image" Target="media/image26.jpeg"/><Relationship Id="rId54" Type="http://schemas.openxmlformats.org/officeDocument/2006/relationships/footer" Target="footer17.xml"/><Relationship Id="rId53" Type="http://schemas.openxmlformats.org/officeDocument/2006/relationships/image" Target="media/image25.png"/><Relationship Id="rId52" Type="http://schemas.openxmlformats.org/officeDocument/2006/relationships/image" Target="media/image24.png"/><Relationship Id="rId51" Type="http://schemas.openxmlformats.org/officeDocument/2006/relationships/footer" Target="footer16.xml"/><Relationship Id="rId50" Type="http://schemas.openxmlformats.org/officeDocument/2006/relationships/header" Target="header12.xml"/><Relationship Id="rId5" Type="http://schemas.openxmlformats.org/officeDocument/2006/relationships/footer" Target="footer1.xml"/><Relationship Id="rId49" Type="http://schemas.openxmlformats.org/officeDocument/2006/relationships/image" Target="media/image23.jpeg"/><Relationship Id="rId48" Type="http://schemas.openxmlformats.org/officeDocument/2006/relationships/image" Target="media/image22.png"/><Relationship Id="rId47" Type="http://schemas.openxmlformats.org/officeDocument/2006/relationships/footer" Target="footer15.xml"/><Relationship Id="rId46" Type="http://schemas.openxmlformats.org/officeDocument/2006/relationships/image" Target="media/image21.jpeg"/><Relationship Id="rId45" Type="http://schemas.openxmlformats.org/officeDocument/2006/relationships/image" Target="media/image20.png"/><Relationship Id="rId44" Type="http://schemas.openxmlformats.org/officeDocument/2006/relationships/image" Target="media/image19.png"/><Relationship Id="rId43" Type="http://schemas.openxmlformats.org/officeDocument/2006/relationships/image" Target="media/image18.png"/><Relationship Id="rId42" Type="http://schemas.openxmlformats.org/officeDocument/2006/relationships/footer" Target="footer14.xml"/><Relationship Id="rId41" Type="http://schemas.openxmlformats.org/officeDocument/2006/relationships/image" Target="media/image17.jpeg"/><Relationship Id="rId40" Type="http://schemas.openxmlformats.org/officeDocument/2006/relationships/image" Target="media/image16.png"/><Relationship Id="rId4" Type="http://schemas.openxmlformats.org/officeDocument/2006/relationships/header" Target="header2.xml"/><Relationship Id="rId39" Type="http://schemas.openxmlformats.org/officeDocument/2006/relationships/footer" Target="footer13.xml"/><Relationship Id="rId38" Type="http://schemas.openxmlformats.org/officeDocument/2006/relationships/header" Target="header11.xml"/><Relationship Id="rId37" Type="http://schemas.openxmlformats.org/officeDocument/2006/relationships/image" Target="media/image15.png"/><Relationship Id="rId36" Type="http://schemas.openxmlformats.org/officeDocument/2006/relationships/image" Target="media/image14.png"/><Relationship Id="rId35" Type="http://schemas.openxmlformats.org/officeDocument/2006/relationships/footer" Target="footer12.xml"/><Relationship Id="rId34" Type="http://schemas.openxmlformats.org/officeDocument/2006/relationships/image" Target="media/image13.jpeg"/><Relationship Id="rId33" Type="http://schemas.openxmlformats.org/officeDocument/2006/relationships/image" Target="media/image12.jpeg"/><Relationship Id="rId32" Type="http://schemas.openxmlformats.org/officeDocument/2006/relationships/footer" Target="footer11.xml"/><Relationship Id="rId31" Type="http://schemas.openxmlformats.org/officeDocument/2006/relationships/header" Target="header10.xml"/><Relationship Id="rId30" Type="http://schemas.openxmlformats.org/officeDocument/2006/relationships/image" Target="media/image11.png"/><Relationship Id="rId3" Type="http://schemas.openxmlformats.org/officeDocument/2006/relationships/header" Target="header1.xml"/><Relationship Id="rId29" Type="http://schemas.openxmlformats.org/officeDocument/2006/relationships/image" Target="media/image10.png"/><Relationship Id="rId28" Type="http://schemas.openxmlformats.org/officeDocument/2006/relationships/image" Target="media/image9.png"/><Relationship Id="rId27" Type="http://schemas.openxmlformats.org/officeDocument/2006/relationships/image" Target="media/image8.png"/><Relationship Id="rId26" Type="http://schemas.openxmlformats.org/officeDocument/2006/relationships/footer" Target="footer10.xml"/><Relationship Id="rId25" Type="http://schemas.openxmlformats.org/officeDocument/2006/relationships/header" Target="header9.xml"/><Relationship Id="rId24" Type="http://schemas.openxmlformats.org/officeDocument/2006/relationships/image" Target="media/image7.jpeg"/><Relationship Id="rId23" Type="http://schemas.openxmlformats.org/officeDocument/2006/relationships/image" Target="media/image6.jpeg"/><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footer" Target="footer9.xml"/><Relationship Id="rId2" Type="http://schemas.openxmlformats.org/officeDocument/2006/relationships/image" Target="media/image2.png"/><Relationship Id="rId199" Type="http://schemas.openxmlformats.org/officeDocument/2006/relationships/fontTable" Target="fontTable.xml"/><Relationship Id="rId198" Type="http://schemas.openxmlformats.org/officeDocument/2006/relationships/styles" Target="styles.xml"/><Relationship Id="rId197" Type="http://schemas.openxmlformats.org/officeDocument/2006/relationships/settings" Target="settings.xml"/><Relationship Id="rId196" Type="http://schemas.openxmlformats.org/officeDocument/2006/relationships/image" Target="media/image105.png"/><Relationship Id="rId195" Type="http://schemas.openxmlformats.org/officeDocument/2006/relationships/footer" Target="footer56.xml"/><Relationship Id="rId194" Type="http://schemas.openxmlformats.org/officeDocument/2006/relationships/footer" Target="footer55.xml"/><Relationship Id="rId193" Type="http://schemas.openxmlformats.org/officeDocument/2006/relationships/header" Target="header35.xml"/><Relationship Id="rId192" Type="http://schemas.openxmlformats.org/officeDocument/2006/relationships/footer" Target="footer54.xml"/><Relationship Id="rId191" Type="http://schemas.openxmlformats.org/officeDocument/2006/relationships/header" Target="header34.xml"/><Relationship Id="rId190" Type="http://schemas.openxmlformats.org/officeDocument/2006/relationships/footer" Target="footer53.xml"/><Relationship Id="rId19" Type="http://schemas.openxmlformats.org/officeDocument/2006/relationships/image" Target="media/image3.png"/><Relationship Id="rId189" Type="http://schemas.openxmlformats.org/officeDocument/2006/relationships/header" Target="header33.xml"/><Relationship Id="rId188" Type="http://schemas.openxmlformats.org/officeDocument/2006/relationships/footer" Target="footer52.xml"/><Relationship Id="rId187" Type="http://schemas.openxmlformats.org/officeDocument/2006/relationships/header" Target="header32.xml"/><Relationship Id="rId186" Type="http://schemas.openxmlformats.org/officeDocument/2006/relationships/footer" Target="footer51.xml"/><Relationship Id="rId185" Type="http://schemas.openxmlformats.org/officeDocument/2006/relationships/header" Target="header31.xml"/><Relationship Id="rId184" Type="http://schemas.openxmlformats.org/officeDocument/2006/relationships/footer" Target="footer50.xml"/><Relationship Id="rId183" Type="http://schemas.openxmlformats.org/officeDocument/2006/relationships/footer" Target="footer49.xml"/><Relationship Id="rId182" Type="http://schemas.openxmlformats.org/officeDocument/2006/relationships/header" Target="header30.xml"/><Relationship Id="rId181" Type="http://schemas.openxmlformats.org/officeDocument/2006/relationships/image" Target="media/image104.png"/><Relationship Id="rId180" Type="http://schemas.openxmlformats.org/officeDocument/2006/relationships/footer" Target="footer48.xml"/><Relationship Id="rId18" Type="http://schemas.openxmlformats.org/officeDocument/2006/relationships/footer" Target="footer8.xml"/><Relationship Id="rId179" Type="http://schemas.openxmlformats.org/officeDocument/2006/relationships/footer" Target="footer47.xml"/><Relationship Id="rId178" Type="http://schemas.openxmlformats.org/officeDocument/2006/relationships/image" Target="media/image103.png"/><Relationship Id="rId177" Type="http://schemas.openxmlformats.org/officeDocument/2006/relationships/image" Target="media/image102.png"/><Relationship Id="rId176" Type="http://schemas.openxmlformats.org/officeDocument/2006/relationships/image" Target="media/image101.jpeg"/><Relationship Id="rId175" Type="http://schemas.openxmlformats.org/officeDocument/2006/relationships/image" Target="media/image100.jpeg"/><Relationship Id="rId174" Type="http://schemas.openxmlformats.org/officeDocument/2006/relationships/image" Target="media/image99.png"/><Relationship Id="rId173" Type="http://schemas.openxmlformats.org/officeDocument/2006/relationships/image" Target="media/image98.png"/><Relationship Id="rId172" Type="http://schemas.openxmlformats.org/officeDocument/2006/relationships/footer" Target="footer46.xml"/><Relationship Id="rId171" Type="http://schemas.openxmlformats.org/officeDocument/2006/relationships/footer" Target="footer45.xml"/><Relationship Id="rId170" Type="http://schemas.openxmlformats.org/officeDocument/2006/relationships/image" Target="media/image97.png"/><Relationship Id="rId17" Type="http://schemas.openxmlformats.org/officeDocument/2006/relationships/header" Target="header8.xml"/><Relationship Id="rId169" Type="http://schemas.openxmlformats.org/officeDocument/2006/relationships/image" Target="media/image96.png"/><Relationship Id="rId168" Type="http://schemas.openxmlformats.org/officeDocument/2006/relationships/footer" Target="footer44.xml"/><Relationship Id="rId167" Type="http://schemas.openxmlformats.org/officeDocument/2006/relationships/image" Target="media/image95.jpeg"/><Relationship Id="rId166" Type="http://schemas.openxmlformats.org/officeDocument/2006/relationships/footer" Target="footer43.xml"/><Relationship Id="rId165" Type="http://schemas.openxmlformats.org/officeDocument/2006/relationships/header" Target="header29.xml"/><Relationship Id="rId164" Type="http://schemas.openxmlformats.org/officeDocument/2006/relationships/image" Target="media/image94.png"/><Relationship Id="rId163" Type="http://schemas.openxmlformats.org/officeDocument/2006/relationships/image" Target="media/image93.png"/><Relationship Id="rId162" Type="http://schemas.openxmlformats.org/officeDocument/2006/relationships/image" Target="media/image92.jpeg"/><Relationship Id="rId161" Type="http://schemas.openxmlformats.org/officeDocument/2006/relationships/footer" Target="footer42.xml"/><Relationship Id="rId160" Type="http://schemas.openxmlformats.org/officeDocument/2006/relationships/image" Target="media/image91.jpeg"/><Relationship Id="rId16" Type="http://schemas.openxmlformats.org/officeDocument/2006/relationships/footer" Target="footer7.xml"/><Relationship Id="rId159" Type="http://schemas.openxmlformats.org/officeDocument/2006/relationships/image" Target="media/image90.jpeg"/><Relationship Id="rId158" Type="http://schemas.openxmlformats.org/officeDocument/2006/relationships/footer" Target="footer41.xml"/><Relationship Id="rId157" Type="http://schemas.openxmlformats.org/officeDocument/2006/relationships/header" Target="header28.xml"/><Relationship Id="rId156" Type="http://schemas.openxmlformats.org/officeDocument/2006/relationships/image" Target="media/image89.jpeg"/><Relationship Id="rId155" Type="http://schemas.openxmlformats.org/officeDocument/2006/relationships/image" Target="media/image88.jpeg"/><Relationship Id="rId154" Type="http://schemas.openxmlformats.org/officeDocument/2006/relationships/footer" Target="footer40.xml"/><Relationship Id="rId153" Type="http://schemas.openxmlformats.org/officeDocument/2006/relationships/header" Target="header27.xml"/><Relationship Id="rId152" Type="http://schemas.openxmlformats.org/officeDocument/2006/relationships/image" Target="media/image87.jpeg"/><Relationship Id="rId151" Type="http://schemas.openxmlformats.org/officeDocument/2006/relationships/image" Target="media/image86.jpeg"/><Relationship Id="rId150" Type="http://schemas.openxmlformats.org/officeDocument/2006/relationships/footer" Target="footer39.xml"/><Relationship Id="rId15" Type="http://schemas.openxmlformats.org/officeDocument/2006/relationships/header" Target="header7.xml"/><Relationship Id="rId149" Type="http://schemas.openxmlformats.org/officeDocument/2006/relationships/image" Target="media/image85.jpeg"/><Relationship Id="rId148" Type="http://schemas.openxmlformats.org/officeDocument/2006/relationships/image" Target="media/image84.jpeg"/><Relationship Id="rId147" Type="http://schemas.openxmlformats.org/officeDocument/2006/relationships/footer" Target="footer38.xml"/><Relationship Id="rId146" Type="http://schemas.openxmlformats.org/officeDocument/2006/relationships/header" Target="header26.xml"/><Relationship Id="rId145" Type="http://schemas.openxmlformats.org/officeDocument/2006/relationships/image" Target="media/image83.jpeg"/><Relationship Id="rId144" Type="http://schemas.openxmlformats.org/officeDocument/2006/relationships/image" Target="media/image82.png"/><Relationship Id="rId143" Type="http://schemas.openxmlformats.org/officeDocument/2006/relationships/footer" Target="footer37.xml"/><Relationship Id="rId142" Type="http://schemas.openxmlformats.org/officeDocument/2006/relationships/header" Target="header25.xml"/><Relationship Id="rId141" Type="http://schemas.openxmlformats.org/officeDocument/2006/relationships/image" Target="media/image81.jpeg"/><Relationship Id="rId140" Type="http://schemas.openxmlformats.org/officeDocument/2006/relationships/image" Target="media/image80.jpeg"/><Relationship Id="rId14" Type="http://schemas.openxmlformats.org/officeDocument/2006/relationships/footer" Target="footer6.xml"/><Relationship Id="rId139" Type="http://schemas.openxmlformats.org/officeDocument/2006/relationships/footer" Target="footer36.xml"/><Relationship Id="rId138" Type="http://schemas.openxmlformats.org/officeDocument/2006/relationships/header" Target="header24.xml"/><Relationship Id="rId137" Type="http://schemas.openxmlformats.org/officeDocument/2006/relationships/image" Target="media/image79.png"/><Relationship Id="rId136" Type="http://schemas.openxmlformats.org/officeDocument/2006/relationships/image" Target="media/image78.png"/><Relationship Id="rId135" Type="http://schemas.openxmlformats.org/officeDocument/2006/relationships/footer" Target="footer35.xml"/><Relationship Id="rId134" Type="http://schemas.openxmlformats.org/officeDocument/2006/relationships/image" Target="media/image77.jpeg"/><Relationship Id="rId133" Type="http://schemas.openxmlformats.org/officeDocument/2006/relationships/image" Target="media/image76.jpeg"/><Relationship Id="rId132" Type="http://schemas.openxmlformats.org/officeDocument/2006/relationships/image" Target="media/image75.png"/><Relationship Id="rId131" Type="http://schemas.openxmlformats.org/officeDocument/2006/relationships/image" Target="media/image74.png"/><Relationship Id="rId130" Type="http://schemas.openxmlformats.org/officeDocument/2006/relationships/footer" Target="footer34.xml"/><Relationship Id="rId13" Type="http://schemas.openxmlformats.org/officeDocument/2006/relationships/header" Target="header6.xml"/><Relationship Id="rId129" Type="http://schemas.openxmlformats.org/officeDocument/2006/relationships/header" Target="header23.xml"/><Relationship Id="rId128" Type="http://schemas.openxmlformats.org/officeDocument/2006/relationships/image" Target="media/image73.jpeg"/><Relationship Id="rId127" Type="http://schemas.openxmlformats.org/officeDocument/2006/relationships/image" Target="media/image72.jpeg"/><Relationship Id="rId126" Type="http://schemas.openxmlformats.org/officeDocument/2006/relationships/footer" Target="footer33.xml"/><Relationship Id="rId125" Type="http://schemas.openxmlformats.org/officeDocument/2006/relationships/header" Target="header22.xml"/><Relationship Id="rId124" Type="http://schemas.openxmlformats.org/officeDocument/2006/relationships/image" Target="media/image71.jpeg"/><Relationship Id="rId123" Type="http://schemas.openxmlformats.org/officeDocument/2006/relationships/image" Target="media/image70.png"/><Relationship Id="rId122" Type="http://schemas.openxmlformats.org/officeDocument/2006/relationships/image" Target="media/image69.png"/><Relationship Id="rId121" Type="http://schemas.openxmlformats.org/officeDocument/2006/relationships/image" Target="media/image68.jpeg"/><Relationship Id="rId120" Type="http://schemas.openxmlformats.org/officeDocument/2006/relationships/image" Target="media/image67.png"/><Relationship Id="rId12" Type="http://schemas.openxmlformats.org/officeDocument/2006/relationships/footer" Target="footer5.xml"/><Relationship Id="rId119" Type="http://schemas.openxmlformats.org/officeDocument/2006/relationships/footer" Target="footer32.xml"/><Relationship Id="rId118" Type="http://schemas.openxmlformats.org/officeDocument/2006/relationships/footer" Target="footer31.xml"/><Relationship Id="rId117" Type="http://schemas.openxmlformats.org/officeDocument/2006/relationships/image" Target="media/image66.png"/><Relationship Id="rId116" Type="http://schemas.openxmlformats.org/officeDocument/2006/relationships/footer" Target="footer30.xml"/><Relationship Id="rId115" Type="http://schemas.openxmlformats.org/officeDocument/2006/relationships/image" Target="media/image65.png"/><Relationship Id="rId114" Type="http://schemas.openxmlformats.org/officeDocument/2006/relationships/footer" Target="footer29.xml"/><Relationship Id="rId113" Type="http://schemas.openxmlformats.org/officeDocument/2006/relationships/header" Target="header21.xml"/><Relationship Id="rId112" Type="http://schemas.openxmlformats.org/officeDocument/2006/relationships/image" Target="media/image64.jpeg"/><Relationship Id="rId111" Type="http://schemas.openxmlformats.org/officeDocument/2006/relationships/image" Target="media/image63.jpeg"/><Relationship Id="rId110" Type="http://schemas.openxmlformats.org/officeDocument/2006/relationships/footer" Target="footer28.xml"/><Relationship Id="rId11" Type="http://schemas.openxmlformats.org/officeDocument/2006/relationships/header" Target="header5.xml"/><Relationship Id="rId109" Type="http://schemas.openxmlformats.org/officeDocument/2006/relationships/header" Target="header20.xml"/><Relationship Id="rId108" Type="http://schemas.openxmlformats.org/officeDocument/2006/relationships/image" Target="media/image62.jpeg"/><Relationship Id="rId107" Type="http://schemas.openxmlformats.org/officeDocument/2006/relationships/image" Target="media/image61.jpeg"/><Relationship Id="rId106" Type="http://schemas.openxmlformats.org/officeDocument/2006/relationships/image" Target="media/image60.png"/><Relationship Id="rId105" Type="http://schemas.openxmlformats.org/officeDocument/2006/relationships/footer" Target="footer27.xml"/><Relationship Id="rId104" Type="http://schemas.openxmlformats.org/officeDocument/2006/relationships/header" Target="header19.xml"/><Relationship Id="rId103" Type="http://schemas.openxmlformats.org/officeDocument/2006/relationships/footer" Target="footer26.xml"/><Relationship Id="rId102" Type="http://schemas.openxmlformats.org/officeDocument/2006/relationships/header" Target="header18.xml"/><Relationship Id="rId101" Type="http://schemas.openxmlformats.org/officeDocument/2006/relationships/image" Target="media/image59.jpeg"/><Relationship Id="rId100" Type="http://schemas.openxmlformats.org/officeDocument/2006/relationships/image" Target="media/image58.jpeg"/><Relationship Id="rId10" Type="http://schemas.openxmlformats.org/officeDocument/2006/relationships/footer" Target="footer4.xml"/><Relationship Id="rId1" Type="http://schemas.openxmlformats.org/officeDocument/2006/relationships/image" Target="media/image1.jpeg"/></Relationships>
</file>

<file path=docProps/app.xml><?xml version="1.0" encoding="utf-8"?>
<ap:Properties xmlns:vt="http://schemas.openxmlformats.org/officeDocument/2006/docPropsVTypes" xmlns:ap="http://schemas.openxmlformats.org/officeDocument/2006/extended-properties">
  <ap:Application>WPS 文字</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37760</dc:creator>
  <dcterms:created xsi:type="dcterms:W3CDTF">2025-01-23T15:12:36Z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2025-01-25T16:32:51</vt:filetime>
  </property>
</Properties>
</file>